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B248C" w14:textId="77777777" w:rsidR="00A14FE0" w:rsidRPr="008B25C3" w:rsidRDefault="000C4904" w:rsidP="00075521">
      <w:pPr>
        <w:pBdr>
          <w:bottom w:val="thickThinSmallGap" w:sz="24" w:space="1" w:color="auto"/>
        </w:pBdr>
        <w:spacing w:before="0" w:after="0"/>
        <w:rPr>
          <w:b/>
          <w:sz w:val="28"/>
          <w:szCs w:val="28"/>
        </w:rPr>
      </w:pPr>
      <w:r w:rsidRPr="008B25C3">
        <w:rPr>
          <w:b/>
          <w:sz w:val="28"/>
          <w:szCs w:val="28"/>
        </w:rPr>
        <w:t>APPENDIX F</w:t>
      </w:r>
    </w:p>
    <w:p w14:paraId="52E5F177" w14:textId="77777777" w:rsidR="000C4904" w:rsidRPr="008B25C3" w:rsidRDefault="00904E03" w:rsidP="00075521">
      <w:pPr>
        <w:pBdr>
          <w:bottom w:val="thickThinSmallGap" w:sz="24" w:space="1" w:color="auto"/>
        </w:pBdr>
        <w:spacing w:before="0" w:after="0"/>
        <w:rPr>
          <w:b/>
          <w:sz w:val="28"/>
          <w:szCs w:val="28"/>
        </w:rPr>
      </w:pPr>
      <w:r>
        <w:rPr>
          <w:b/>
          <w:sz w:val="28"/>
          <w:szCs w:val="28"/>
        </w:rPr>
        <w:t xml:space="preserve">Environmental </w:t>
      </w:r>
      <w:r w:rsidR="001C0A3B">
        <w:rPr>
          <w:b/>
          <w:sz w:val="28"/>
          <w:szCs w:val="28"/>
        </w:rPr>
        <w:t xml:space="preserve">Resources </w:t>
      </w:r>
      <w:r w:rsidR="00F56940">
        <w:rPr>
          <w:b/>
          <w:sz w:val="28"/>
          <w:szCs w:val="28"/>
        </w:rPr>
        <w:t>Analysis</w:t>
      </w:r>
    </w:p>
    <w:p w14:paraId="5A6D3D91" w14:textId="77777777" w:rsidR="00B524EE" w:rsidRPr="008310F1" w:rsidRDefault="008310F1" w:rsidP="00273811">
      <w:pPr>
        <w:jc w:val="center"/>
        <w:rPr>
          <w:rFonts w:ascii="Times New Roman Bold" w:hAnsi="Times New Roman Bold"/>
          <w:b/>
          <w:smallCaps/>
        </w:rPr>
      </w:pPr>
      <w:bookmarkStart w:id="0" w:name="_Toc296083509"/>
      <w:r w:rsidRPr="008310F1">
        <w:rPr>
          <w:rFonts w:ascii="Times New Roman Bold" w:hAnsi="Times New Roman Bold"/>
          <w:b/>
          <w:smallCaps/>
        </w:rPr>
        <w:t>Table of Contents</w:t>
      </w:r>
    </w:p>
    <w:p w14:paraId="239D0F19" w14:textId="77777777" w:rsidR="009D35AF" w:rsidRPr="00A1101C" w:rsidRDefault="00455A69">
      <w:pPr>
        <w:pStyle w:val="TOC2"/>
        <w:rPr>
          <w:rFonts w:ascii="Calibri" w:hAnsi="Calibri"/>
          <w:b w:val="0"/>
          <w:smallCaps w:val="0"/>
          <w:noProof/>
          <w:szCs w:val="22"/>
        </w:rPr>
      </w:pPr>
      <w:r>
        <w:rPr>
          <w:sz w:val="28"/>
        </w:rPr>
        <w:fldChar w:fldCharType="begin"/>
      </w:r>
      <w:r>
        <w:rPr>
          <w:sz w:val="28"/>
        </w:rPr>
        <w:instrText xml:space="preserve"> TOC \o "1-3" \h \z \u </w:instrText>
      </w:r>
      <w:r>
        <w:rPr>
          <w:sz w:val="28"/>
        </w:rPr>
        <w:fldChar w:fldCharType="separate"/>
      </w:r>
      <w:hyperlink w:anchor="_Toc406754061" w:history="1">
        <w:r w:rsidR="009D35AF" w:rsidRPr="00CB754B">
          <w:rPr>
            <w:rStyle w:val="Hyperlink"/>
            <w:noProof/>
          </w:rPr>
          <w:t>1.1</w:t>
        </w:r>
        <w:r w:rsidR="009D35AF" w:rsidRPr="00A1101C">
          <w:rPr>
            <w:rFonts w:ascii="Calibri" w:hAnsi="Calibri"/>
            <w:b w:val="0"/>
            <w:smallCaps w:val="0"/>
            <w:noProof/>
            <w:szCs w:val="22"/>
          </w:rPr>
          <w:tab/>
        </w:r>
        <w:r w:rsidR="009D35AF" w:rsidRPr="00CB754B">
          <w:rPr>
            <w:rStyle w:val="Hyperlink"/>
            <w:noProof/>
          </w:rPr>
          <w:t>OVERVIEW</w:t>
        </w:r>
        <w:r w:rsidR="009D35AF">
          <w:rPr>
            <w:noProof/>
            <w:webHidden/>
          </w:rPr>
          <w:tab/>
        </w:r>
        <w:r w:rsidR="009D35AF">
          <w:rPr>
            <w:noProof/>
            <w:webHidden/>
          </w:rPr>
          <w:fldChar w:fldCharType="begin"/>
        </w:r>
        <w:r w:rsidR="009D35AF">
          <w:rPr>
            <w:noProof/>
            <w:webHidden/>
          </w:rPr>
          <w:instrText xml:space="preserve"> PAGEREF _Toc406754061 \h </w:instrText>
        </w:r>
        <w:r w:rsidR="009D35AF">
          <w:rPr>
            <w:noProof/>
            <w:webHidden/>
          </w:rPr>
        </w:r>
        <w:r w:rsidR="009D35AF">
          <w:rPr>
            <w:noProof/>
            <w:webHidden/>
          </w:rPr>
          <w:fldChar w:fldCharType="separate"/>
        </w:r>
        <w:r w:rsidR="00441FF5">
          <w:rPr>
            <w:noProof/>
            <w:webHidden/>
          </w:rPr>
          <w:t>1</w:t>
        </w:r>
        <w:r w:rsidR="009D35AF">
          <w:rPr>
            <w:noProof/>
            <w:webHidden/>
          </w:rPr>
          <w:fldChar w:fldCharType="end"/>
        </w:r>
      </w:hyperlink>
    </w:p>
    <w:p w14:paraId="5B58E987" w14:textId="77777777" w:rsidR="009D35AF" w:rsidRPr="00A1101C" w:rsidRDefault="00B23FC2">
      <w:pPr>
        <w:pStyle w:val="TOC2"/>
        <w:rPr>
          <w:rFonts w:ascii="Calibri" w:hAnsi="Calibri"/>
          <w:b w:val="0"/>
          <w:smallCaps w:val="0"/>
          <w:noProof/>
          <w:szCs w:val="22"/>
        </w:rPr>
      </w:pPr>
      <w:hyperlink w:anchor="_Toc406754062" w:history="1">
        <w:r w:rsidR="009D35AF" w:rsidRPr="00CB754B">
          <w:rPr>
            <w:rStyle w:val="Hyperlink"/>
            <w:noProof/>
          </w:rPr>
          <w:t>1.2</w:t>
        </w:r>
        <w:r w:rsidR="009D35AF" w:rsidRPr="00A1101C">
          <w:rPr>
            <w:rFonts w:ascii="Calibri" w:hAnsi="Calibri"/>
            <w:b w:val="0"/>
            <w:smallCaps w:val="0"/>
            <w:noProof/>
            <w:szCs w:val="22"/>
          </w:rPr>
          <w:tab/>
        </w:r>
        <w:r w:rsidR="009D35AF" w:rsidRPr="00CB754B">
          <w:rPr>
            <w:rStyle w:val="Hyperlink"/>
            <w:noProof/>
          </w:rPr>
          <w:t>PROJECT AREA</w:t>
        </w:r>
        <w:r w:rsidR="009D35AF">
          <w:rPr>
            <w:noProof/>
            <w:webHidden/>
          </w:rPr>
          <w:tab/>
        </w:r>
        <w:r w:rsidR="009D35AF">
          <w:rPr>
            <w:noProof/>
            <w:webHidden/>
          </w:rPr>
          <w:fldChar w:fldCharType="begin"/>
        </w:r>
        <w:r w:rsidR="009D35AF">
          <w:rPr>
            <w:noProof/>
            <w:webHidden/>
          </w:rPr>
          <w:instrText xml:space="preserve"> PAGEREF _Toc406754062 \h </w:instrText>
        </w:r>
        <w:r w:rsidR="009D35AF">
          <w:rPr>
            <w:noProof/>
            <w:webHidden/>
          </w:rPr>
        </w:r>
        <w:r w:rsidR="009D35AF">
          <w:rPr>
            <w:noProof/>
            <w:webHidden/>
          </w:rPr>
          <w:fldChar w:fldCharType="separate"/>
        </w:r>
        <w:r w:rsidR="00441FF5">
          <w:rPr>
            <w:noProof/>
            <w:webHidden/>
          </w:rPr>
          <w:t>1</w:t>
        </w:r>
        <w:r w:rsidR="009D35AF">
          <w:rPr>
            <w:noProof/>
            <w:webHidden/>
          </w:rPr>
          <w:fldChar w:fldCharType="end"/>
        </w:r>
      </w:hyperlink>
    </w:p>
    <w:p w14:paraId="7D03C9C3" w14:textId="77777777" w:rsidR="009D35AF" w:rsidRPr="00A1101C" w:rsidRDefault="00B23FC2">
      <w:pPr>
        <w:pStyle w:val="TOC3"/>
        <w:rPr>
          <w:rFonts w:ascii="Calibri" w:hAnsi="Calibri"/>
          <w:iCs w:val="0"/>
          <w:noProof/>
          <w:szCs w:val="22"/>
        </w:rPr>
      </w:pPr>
      <w:hyperlink w:anchor="_Toc406754063" w:history="1">
        <w:r w:rsidR="009D35AF" w:rsidRPr="00CB754B">
          <w:rPr>
            <w:rStyle w:val="Hyperlink"/>
            <w:noProof/>
          </w:rPr>
          <w:t>1.2.1</w:t>
        </w:r>
        <w:r w:rsidR="009D35AF" w:rsidRPr="00A1101C">
          <w:rPr>
            <w:rFonts w:ascii="Calibri" w:hAnsi="Calibri"/>
            <w:iCs w:val="0"/>
            <w:noProof/>
            <w:szCs w:val="22"/>
          </w:rPr>
          <w:tab/>
        </w:r>
        <w:r w:rsidR="009D35AF" w:rsidRPr="00CB754B">
          <w:rPr>
            <w:rStyle w:val="Hyperlink"/>
            <w:noProof/>
          </w:rPr>
          <w:t>Upper Trinity River Watershed</w:t>
        </w:r>
        <w:r w:rsidR="009D35AF">
          <w:rPr>
            <w:noProof/>
            <w:webHidden/>
          </w:rPr>
          <w:tab/>
        </w:r>
        <w:r w:rsidR="009D35AF">
          <w:rPr>
            <w:noProof/>
            <w:webHidden/>
          </w:rPr>
          <w:fldChar w:fldCharType="begin"/>
        </w:r>
        <w:r w:rsidR="009D35AF">
          <w:rPr>
            <w:noProof/>
            <w:webHidden/>
          </w:rPr>
          <w:instrText xml:space="preserve"> PAGEREF _Toc406754063 \h </w:instrText>
        </w:r>
        <w:r w:rsidR="009D35AF">
          <w:rPr>
            <w:noProof/>
            <w:webHidden/>
          </w:rPr>
        </w:r>
        <w:r w:rsidR="009D35AF">
          <w:rPr>
            <w:noProof/>
            <w:webHidden/>
          </w:rPr>
          <w:fldChar w:fldCharType="separate"/>
        </w:r>
        <w:r w:rsidR="00441FF5">
          <w:rPr>
            <w:noProof/>
            <w:webHidden/>
          </w:rPr>
          <w:t>1</w:t>
        </w:r>
        <w:r w:rsidR="009D35AF">
          <w:rPr>
            <w:noProof/>
            <w:webHidden/>
          </w:rPr>
          <w:fldChar w:fldCharType="end"/>
        </w:r>
      </w:hyperlink>
    </w:p>
    <w:p w14:paraId="1560495C" w14:textId="77777777" w:rsidR="009D35AF" w:rsidRPr="00A1101C" w:rsidRDefault="00B23FC2">
      <w:pPr>
        <w:pStyle w:val="TOC3"/>
        <w:rPr>
          <w:rFonts w:ascii="Calibri" w:hAnsi="Calibri"/>
          <w:iCs w:val="0"/>
          <w:noProof/>
          <w:szCs w:val="22"/>
        </w:rPr>
      </w:pPr>
      <w:hyperlink w:anchor="_Toc406754064" w:history="1">
        <w:r w:rsidR="009D35AF" w:rsidRPr="00CB754B">
          <w:rPr>
            <w:rStyle w:val="Hyperlink"/>
            <w:noProof/>
          </w:rPr>
          <w:t>1.2.2</w:t>
        </w:r>
        <w:r w:rsidR="009D35AF" w:rsidRPr="00A1101C">
          <w:rPr>
            <w:rFonts w:ascii="Calibri" w:hAnsi="Calibri"/>
            <w:iCs w:val="0"/>
            <w:noProof/>
            <w:szCs w:val="22"/>
          </w:rPr>
          <w:tab/>
        </w:r>
        <w:r w:rsidR="009D35AF" w:rsidRPr="00CB754B">
          <w:rPr>
            <w:rStyle w:val="Hyperlink"/>
            <w:noProof/>
          </w:rPr>
          <w:t>The City of Dallas</w:t>
        </w:r>
        <w:r w:rsidR="009D35AF">
          <w:rPr>
            <w:noProof/>
            <w:webHidden/>
          </w:rPr>
          <w:tab/>
        </w:r>
        <w:r w:rsidR="009D35AF">
          <w:rPr>
            <w:noProof/>
            <w:webHidden/>
          </w:rPr>
          <w:fldChar w:fldCharType="begin"/>
        </w:r>
        <w:r w:rsidR="009D35AF">
          <w:rPr>
            <w:noProof/>
            <w:webHidden/>
          </w:rPr>
          <w:instrText xml:space="preserve"> PAGEREF _Toc406754064 \h </w:instrText>
        </w:r>
        <w:r w:rsidR="009D35AF">
          <w:rPr>
            <w:noProof/>
            <w:webHidden/>
          </w:rPr>
        </w:r>
        <w:r w:rsidR="009D35AF">
          <w:rPr>
            <w:noProof/>
            <w:webHidden/>
          </w:rPr>
          <w:fldChar w:fldCharType="separate"/>
        </w:r>
        <w:r w:rsidR="00441FF5">
          <w:rPr>
            <w:noProof/>
            <w:webHidden/>
          </w:rPr>
          <w:t>2</w:t>
        </w:r>
        <w:r w:rsidR="009D35AF">
          <w:rPr>
            <w:noProof/>
            <w:webHidden/>
          </w:rPr>
          <w:fldChar w:fldCharType="end"/>
        </w:r>
      </w:hyperlink>
    </w:p>
    <w:p w14:paraId="29EB0A4B" w14:textId="77777777" w:rsidR="009D35AF" w:rsidRPr="00A1101C" w:rsidRDefault="00B23FC2">
      <w:pPr>
        <w:pStyle w:val="TOC3"/>
        <w:rPr>
          <w:rFonts w:ascii="Calibri" w:hAnsi="Calibri"/>
          <w:iCs w:val="0"/>
          <w:noProof/>
          <w:szCs w:val="22"/>
        </w:rPr>
      </w:pPr>
      <w:hyperlink w:anchor="_Toc406754065" w:history="1">
        <w:r w:rsidR="009D35AF" w:rsidRPr="00CB754B">
          <w:rPr>
            <w:rStyle w:val="Hyperlink"/>
            <w:noProof/>
          </w:rPr>
          <w:t>1.2.3</w:t>
        </w:r>
        <w:r w:rsidR="009D35AF" w:rsidRPr="00A1101C">
          <w:rPr>
            <w:rFonts w:ascii="Calibri" w:hAnsi="Calibri"/>
            <w:iCs w:val="0"/>
            <w:noProof/>
            <w:szCs w:val="22"/>
          </w:rPr>
          <w:tab/>
        </w:r>
        <w:r w:rsidR="009D35AF" w:rsidRPr="00CB754B">
          <w:rPr>
            <w:rStyle w:val="Hyperlink"/>
            <w:noProof/>
          </w:rPr>
          <w:t>Study Area</w:t>
        </w:r>
        <w:r w:rsidR="009D35AF">
          <w:rPr>
            <w:noProof/>
            <w:webHidden/>
          </w:rPr>
          <w:tab/>
        </w:r>
        <w:r w:rsidR="009D35AF">
          <w:rPr>
            <w:noProof/>
            <w:webHidden/>
          </w:rPr>
          <w:fldChar w:fldCharType="begin"/>
        </w:r>
        <w:r w:rsidR="009D35AF">
          <w:rPr>
            <w:noProof/>
            <w:webHidden/>
          </w:rPr>
          <w:instrText xml:space="preserve"> PAGEREF _Toc406754065 \h </w:instrText>
        </w:r>
        <w:r w:rsidR="009D35AF">
          <w:rPr>
            <w:noProof/>
            <w:webHidden/>
          </w:rPr>
        </w:r>
        <w:r w:rsidR="009D35AF">
          <w:rPr>
            <w:noProof/>
            <w:webHidden/>
          </w:rPr>
          <w:fldChar w:fldCharType="separate"/>
        </w:r>
        <w:r w:rsidR="00441FF5">
          <w:rPr>
            <w:noProof/>
            <w:webHidden/>
          </w:rPr>
          <w:t>2</w:t>
        </w:r>
        <w:r w:rsidR="009D35AF">
          <w:rPr>
            <w:noProof/>
            <w:webHidden/>
          </w:rPr>
          <w:fldChar w:fldCharType="end"/>
        </w:r>
      </w:hyperlink>
    </w:p>
    <w:p w14:paraId="38F697BE" w14:textId="77777777" w:rsidR="009D35AF" w:rsidRPr="00A1101C" w:rsidRDefault="00B23FC2">
      <w:pPr>
        <w:pStyle w:val="TOC3"/>
        <w:rPr>
          <w:rFonts w:ascii="Calibri" w:hAnsi="Calibri"/>
          <w:iCs w:val="0"/>
          <w:noProof/>
          <w:szCs w:val="22"/>
        </w:rPr>
      </w:pPr>
      <w:hyperlink w:anchor="_Toc406754066" w:history="1">
        <w:r w:rsidR="009D35AF" w:rsidRPr="00CB754B">
          <w:rPr>
            <w:rStyle w:val="Hyperlink"/>
            <w:noProof/>
          </w:rPr>
          <w:t>1.2.4</w:t>
        </w:r>
        <w:r w:rsidR="009D35AF" w:rsidRPr="00A1101C">
          <w:rPr>
            <w:rFonts w:ascii="Calibri" w:hAnsi="Calibri"/>
            <w:iCs w:val="0"/>
            <w:noProof/>
            <w:szCs w:val="22"/>
          </w:rPr>
          <w:tab/>
        </w:r>
        <w:r w:rsidR="009D35AF" w:rsidRPr="00CB754B">
          <w:rPr>
            <w:rStyle w:val="Hyperlink"/>
            <w:noProof/>
          </w:rPr>
          <w:t>Projects of Others</w:t>
        </w:r>
        <w:r w:rsidR="009D35AF">
          <w:rPr>
            <w:noProof/>
            <w:webHidden/>
          </w:rPr>
          <w:tab/>
        </w:r>
        <w:r w:rsidR="009D35AF">
          <w:rPr>
            <w:noProof/>
            <w:webHidden/>
          </w:rPr>
          <w:fldChar w:fldCharType="begin"/>
        </w:r>
        <w:r w:rsidR="009D35AF">
          <w:rPr>
            <w:noProof/>
            <w:webHidden/>
          </w:rPr>
          <w:instrText xml:space="preserve"> PAGEREF _Toc406754066 \h </w:instrText>
        </w:r>
        <w:r w:rsidR="009D35AF">
          <w:rPr>
            <w:noProof/>
            <w:webHidden/>
          </w:rPr>
        </w:r>
        <w:r w:rsidR="009D35AF">
          <w:rPr>
            <w:noProof/>
            <w:webHidden/>
          </w:rPr>
          <w:fldChar w:fldCharType="separate"/>
        </w:r>
        <w:r w:rsidR="00441FF5">
          <w:rPr>
            <w:noProof/>
            <w:webHidden/>
          </w:rPr>
          <w:t>3</w:t>
        </w:r>
        <w:r w:rsidR="009D35AF">
          <w:rPr>
            <w:noProof/>
            <w:webHidden/>
          </w:rPr>
          <w:fldChar w:fldCharType="end"/>
        </w:r>
      </w:hyperlink>
    </w:p>
    <w:p w14:paraId="67282C36" w14:textId="77777777" w:rsidR="009D35AF" w:rsidRPr="00A1101C" w:rsidRDefault="00B23FC2">
      <w:pPr>
        <w:pStyle w:val="TOC2"/>
        <w:rPr>
          <w:rFonts w:ascii="Calibri" w:hAnsi="Calibri"/>
          <w:b w:val="0"/>
          <w:smallCaps w:val="0"/>
          <w:noProof/>
          <w:szCs w:val="22"/>
        </w:rPr>
      </w:pPr>
      <w:hyperlink w:anchor="_Toc406754067" w:history="1">
        <w:r w:rsidR="009D35AF" w:rsidRPr="00CB754B">
          <w:rPr>
            <w:rStyle w:val="Hyperlink"/>
            <w:noProof/>
          </w:rPr>
          <w:t>1.3</w:t>
        </w:r>
        <w:r w:rsidR="009D35AF" w:rsidRPr="00A1101C">
          <w:rPr>
            <w:rFonts w:ascii="Calibri" w:hAnsi="Calibri"/>
            <w:b w:val="0"/>
            <w:smallCaps w:val="0"/>
            <w:noProof/>
            <w:szCs w:val="22"/>
          </w:rPr>
          <w:tab/>
        </w:r>
        <w:r w:rsidR="009D35AF" w:rsidRPr="00CB754B">
          <w:rPr>
            <w:rStyle w:val="Hyperlink"/>
            <w:noProof/>
          </w:rPr>
          <w:t>EXISTING CONDITIONS</w:t>
        </w:r>
        <w:r w:rsidR="009D35AF">
          <w:rPr>
            <w:noProof/>
            <w:webHidden/>
          </w:rPr>
          <w:tab/>
        </w:r>
        <w:r w:rsidR="009D35AF">
          <w:rPr>
            <w:noProof/>
            <w:webHidden/>
          </w:rPr>
          <w:fldChar w:fldCharType="begin"/>
        </w:r>
        <w:r w:rsidR="009D35AF">
          <w:rPr>
            <w:noProof/>
            <w:webHidden/>
          </w:rPr>
          <w:instrText xml:space="preserve"> PAGEREF _Toc406754067 \h </w:instrText>
        </w:r>
        <w:r w:rsidR="009D35AF">
          <w:rPr>
            <w:noProof/>
            <w:webHidden/>
          </w:rPr>
        </w:r>
        <w:r w:rsidR="009D35AF">
          <w:rPr>
            <w:noProof/>
            <w:webHidden/>
          </w:rPr>
          <w:fldChar w:fldCharType="separate"/>
        </w:r>
        <w:r w:rsidR="00441FF5">
          <w:rPr>
            <w:noProof/>
            <w:webHidden/>
          </w:rPr>
          <w:t>13</w:t>
        </w:r>
        <w:r w:rsidR="009D35AF">
          <w:rPr>
            <w:noProof/>
            <w:webHidden/>
          </w:rPr>
          <w:fldChar w:fldCharType="end"/>
        </w:r>
      </w:hyperlink>
    </w:p>
    <w:p w14:paraId="0B350BCE" w14:textId="77777777" w:rsidR="009D35AF" w:rsidRPr="00A1101C" w:rsidRDefault="00B23FC2">
      <w:pPr>
        <w:pStyle w:val="TOC3"/>
        <w:rPr>
          <w:rFonts w:ascii="Calibri" w:hAnsi="Calibri"/>
          <w:iCs w:val="0"/>
          <w:noProof/>
          <w:szCs w:val="22"/>
        </w:rPr>
      </w:pPr>
      <w:hyperlink w:anchor="_Toc406754068" w:history="1">
        <w:r w:rsidR="009D35AF" w:rsidRPr="00CB754B">
          <w:rPr>
            <w:rStyle w:val="Hyperlink"/>
            <w:noProof/>
          </w:rPr>
          <w:t>1.3.1</w:t>
        </w:r>
        <w:r w:rsidR="009D35AF" w:rsidRPr="00A1101C">
          <w:rPr>
            <w:rFonts w:ascii="Calibri" w:hAnsi="Calibri"/>
            <w:iCs w:val="0"/>
            <w:noProof/>
            <w:szCs w:val="22"/>
          </w:rPr>
          <w:tab/>
        </w:r>
        <w:r w:rsidR="009D35AF" w:rsidRPr="00CB754B">
          <w:rPr>
            <w:rStyle w:val="Hyperlink"/>
            <w:noProof/>
          </w:rPr>
          <w:t>Water Resources</w:t>
        </w:r>
        <w:r w:rsidR="009D35AF">
          <w:rPr>
            <w:noProof/>
            <w:webHidden/>
          </w:rPr>
          <w:tab/>
        </w:r>
        <w:r w:rsidR="009D35AF">
          <w:rPr>
            <w:noProof/>
            <w:webHidden/>
          </w:rPr>
          <w:fldChar w:fldCharType="begin"/>
        </w:r>
        <w:r w:rsidR="009D35AF">
          <w:rPr>
            <w:noProof/>
            <w:webHidden/>
          </w:rPr>
          <w:instrText xml:space="preserve"> PAGEREF _Toc406754068 \h </w:instrText>
        </w:r>
        <w:r w:rsidR="009D35AF">
          <w:rPr>
            <w:noProof/>
            <w:webHidden/>
          </w:rPr>
        </w:r>
        <w:r w:rsidR="009D35AF">
          <w:rPr>
            <w:noProof/>
            <w:webHidden/>
          </w:rPr>
          <w:fldChar w:fldCharType="separate"/>
        </w:r>
        <w:r w:rsidR="00441FF5">
          <w:rPr>
            <w:noProof/>
            <w:webHidden/>
          </w:rPr>
          <w:t>14</w:t>
        </w:r>
        <w:r w:rsidR="009D35AF">
          <w:rPr>
            <w:noProof/>
            <w:webHidden/>
          </w:rPr>
          <w:fldChar w:fldCharType="end"/>
        </w:r>
      </w:hyperlink>
    </w:p>
    <w:p w14:paraId="0D129ECD" w14:textId="77777777" w:rsidR="009D35AF" w:rsidRPr="00A1101C" w:rsidRDefault="00B23FC2">
      <w:pPr>
        <w:pStyle w:val="TOC3"/>
        <w:rPr>
          <w:rFonts w:ascii="Calibri" w:hAnsi="Calibri"/>
          <w:iCs w:val="0"/>
          <w:noProof/>
          <w:szCs w:val="22"/>
        </w:rPr>
      </w:pPr>
      <w:hyperlink w:anchor="_Toc406754069" w:history="1">
        <w:r w:rsidR="009D35AF" w:rsidRPr="00CB754B">
          <w:rPr>
            <w:rStyle w:val="Hyperlink"/>
            <w:noProof/>
          </w:rPr>
          <w:t>1.3.2</w:t>
        </w:r>
        <w:r w:rsidR="009D35AF" w:rsidRPr="00A1101C">
          <w:rPr>
            <w:rFonts w:ascii="Calibri" w:hAnsi="Calibri"/>
            <w:iCs w:val="0"/>
            <w:noProof/>
            <w:szCs w:val="22"/>
          </w:rPr>
          <w:tab/>
        </w:r>
        <w:r w:rsidR="009D35AF" w:rsidRPr="00CB754B">
          <w:rPr>
            <w:rStyle w:val="Hyperlink"/>
            <w:noProof/>
          </w:rPr>
          <w:t>Biological Resources</w:t>
        </w:r>
        <w:r w:rsidR="009D35AF">
          <w:rPr>
            <w:noProof/>
            <w:webHidden/>
          </w:rPr>
          <w:tab/>
        </w:r>
        <w:r w:rsidR="009D35AF">
          <w:rPr>
            <w:noProof/>
            <w:webHidden/>
          </w:rPr>
          <w:fldChar w:fldCharType="begin"/>
        </w:r>
        <w:r w:rsidR="009D35AF">
          <w:rPr>
            <w:noProof/>
            <w:webHidden/>
          </w:rPr>
          <w:instrText xml:space="preserve"> PAGEREF _Toc406754069 \h </w:instrText>
        </w:r>
        <w:r w:rsidR="009D35AF">
          <w:rPr>
            <w:noProof/>
            <w:webHidden/>
          </w:rPr>
        </w:r>
        <w:r w:rsidR="009D35AF">
          <w:rPr>
            <w:noProof/>
            <w:webHidden/>
          </w:rPr>
          <w:fldChar w:fldCharType="separate"/>
        </w:r>
        <w:r w:rsidR="00441FF5">
          <w:rPr>
            <w:noProof/>
            <w:webHidden/>
          </w:rPr>
          <w:t>23</w:t>
        </w:r>
        <w:r w:rsidR="009D35AF">
          <w:rPr>
            <w:noProof/>
            <w:webHidden/>
          </w:rPr>
          <w:fldChar w:fldCharType="end"/>
        </w:r>
      </w:hyperlink>
    </w:p>
    <w:p w14:paraId="1E62E475" w14:textId="77777777" w:rsidR="009D35AF" w:rsidRPr="00A1101C" w:rsidRDefault="00B23FC2">
      <w:pPr>
        <w:pStyle w:val="TOC2"/>
        <w:rPr>
          <w:rFonts w:ascii="Calibri" w:hAnsi="Calibri"/>
          <w:b w:val="0"/>
          <w:smallCaps w:val="0"/>
          <w:noProof/>
          <w:szCs w:val="22"/>
        </w:rPr>
      </w:pPr>
      <w:hyperlink w:anchor="_Toc406754070" w:history="1">
        <w:r w:rsidR="009D35AF" w:rsidRPr="00CB754B">
          <w:rPr>
            <w:rStyle w:val="Hyperlink"/>
            <w:noProof/>
          </w:rPr>
          <w:t>1.4</w:t>
        </w:r>
        <w:r w:rsidR="009D35AF" w:rsidRPr="00A1101C">
          <w:rPr>
            <w:rFonts w:ascii="Calibri" w:hAnsi="Calibri"/>
            <w:b w:val="0"/>
            <w:smallCaps w:val="0"/>
            <w:noProof/>
            <w:szCs w:val="22"/>
          </w:rPr>
          <w:tab/>
        </w:r>
        <w:r w:rsidR="009D35AF" w:rsidRPr="00CB754B">
          <w:rPr>
            <w:rStyle w:val="Hyperlink"/>
            <w:noProof/>
          </w:rPr>
          <w:t>FUTURE WITHOUT-PROJECT CONDITIONS</w:t>
        </w:r>
        <w:r w:rsidR="009D35AF">
          <w:rPr>
            <w:noProof/>
            <w:webHidden/>
          </w:rPr>
          <w:tab/>
        </w:r>
        <w:r w:rsidR="009D35AF">
          <w:rPr>
            <w:noProof/>
            <w:webHidden/>
          </w:rPr>
          <w:fldChar w:fldCharType="begin"/>
        </w:r>
        <w:r w:rsidR="009D35AF">
          <w:rPr>
            <w:noProof/>
            <w:webHidden/>
          </w:rPr>
          <w:instrText xml:space="preserve"> PAGEREF _Toc406754070 \h </w:instrText>
        </w:r>
        <w:r w:rsidR="009D35AF">
          <w:rPr>
            <w:noProof/>
            <w:webHidden/>
          </w:rPr>
        </w:r>
        <w:r w:rsidR="009D35AF">
          <w:rPr>
            <w:noProof/>
            <w:webHidden/>
          </w:rPr>
          <w:fldChar w:fldCharType="separate"/>
        </w:r>
        <w:r w:rsidR="00441FF5">
          <w:rPr>
            <w:noProof/>
            <w:webHidden/>
          </w:rPr>
          <w:t>54</w:t>
        </w:r>
        <w:r w:rsidR="009D35AF">
          <w:rPr>
            <w:noProof/>
            <w:webHidden/>
          </w:rPr>
          <w:fldChar w:fldCharType="end"/>
        </w:r>
      </w:hyperlink>
    </w:p>
    <w:p w14:paraId="52E32901" w14:textId="77777777" w:rsidR="009D35AF" w:rsidRPr="00A1101C" w:rsidRDefault="00B23FC2">
      <w:pPr>
        <w:pStyle w:val="TOC3"/>
        <w:rPr>
          <w:rFonts w:ascii="Calibri" w:hAnsi="Calibri"/>
          <w:iCs w:val="0"/>
          <w:noProof/>
          <w:szCs w:val="22"/>
        </w:rPr>
      </w:pPr>
      <w:hyperlink w:anchor="_Toc406754071" w:history="1">
        <w:r w:rsidR="009D35AF" w:rsidRPr="00CB754B">
          <w:rPr>
            <w:rStyle w:val="Hyperlink"/>
            <w:noProof/>
          </w:rPr>
          <w:t>1.4.1</w:t>
        </w:r>
        <w:r w:rsidR="009D35AF" w:rsidRPr="00A1101C">
          <w:rPr>
            <w:rFonts w:ascii="Calibri" w:hAnsi="Calibri"/>
            <w:iCs w:val="0"/>
            <w:noProof/>
            <w:szCs w:val="22"/>
          </w:rPr>
          <w:tab/>
        </w:r>
        <w:r w:rsidR="009D35AF" w:rsidRPr="00CB754B">
          <w:rPr>
            <w:rStyle w:val="Hyperlink"/>
            <w:noProof/>
          </w:rPr>
          <w:t>Water Resources</w:t>
        </w:r>
        <w:r w:rsidR="009D35AF">
          <w:rPr>
            <w:noProof/>
            <w:webHidden/>
          </w:rPr>
          <w:tab/>
        </w:r>
        <w:r w:rsidR="009D35AF">
          <w:rPr>
            <w:noProof/>
            <w:webHidden/>
          </w:rPr>
          <w:fldChar w:fldCharType="begin"/>
        </w:r>
        <w:r w:rsidR="009D35AF">
          <w:rPr>
            <w:noProof/>
            <w:webHidden/>
          </w:rPr>
          <w:instrText xml:space="preserve"> PAGEREF _Toc406754071 \h </w:instrText>
        </w:r>
        <w:r w:rsidR="009D35AF">
          <w:rPr>
            <w:noProof/>
            <w:webHidden/>
          </w:rPr>
        </w:r>
        <w:r w:rsidR="009D35AF">
          <w:rPr>
            <w:noProof/>
            <w:webHidden/>
          </w:rPr>
          <w:fldChar w:fldCharType="separate"/>
        </w:r>
        <w:r w:rsidR="00441FF5">
          <w:rPr>
            <w:noProof/>
            <w:webHidden/>
          </w:rPr>
          <w:t>54</w:t>
        </w:r>
        <w:r w:rsidR="009D35AF">
          <w:rPr>
            <w:noProof/>
            <w:webHidden/>
          </w:rPr>
          <w:fldChar w:fldCharType="end"/>
        </w:r>
      </w:hyperlink>
    </w:p>
    <w:p w14:paraId="6FA8F6A8" w14:textId="77777777" w:rsidR="009D35AF" w:rsidRPr="00A1101C" w:rsidRDefault="00B23FC2">
      <w:pPr>
        <w:pStyle w:val="TOC3"/>
        <w:rPr>
          <w:rFonts w:ascii="Calibri" w:hAnsi="Calibri"/>
          <w:iCs w:val="0"/>
          <w:noProof/>
          <w:szCs w:val="22"/>
        </w:rPr>
      </w:pPr>
      <w:hyperlink w:anchor="_Toc406754072" w:history="1">
        <w:r w:rsidR="009D35AF" w:rsidRPr="00CB754B">
          <w:rPr>
            <w:rStyle w:val="Hyperlink"/>
            <w:noProof/>
          </w:rPr>
          <w:t>1.4.2</w:t>
        </w:r>
        <w:r w:rsidR="009D35AF" w:rsidRPr="00A1101C">
          <w:rPr>
            <w:rFonts w:ascii="Calibri" w:hAnsi="Calibri"/>
            <w:iCs w:val="0"/>
            <w:noProof/>
            <w:szCs w:val="22"/>
          </w:rPr>
          <w:tab/>
        </w:r>
        <w:r w:rsidR="009D35AF" w:rsidRPr="00CB754B">
          <w:rPr>
            <w:rStyle w:val="Hyperlink"/>
            <w:noProof/>
          </w:rPr>
          <w:t>Biological Resources</w:t>
        </w:r>
        <w:r w:rsidR="009D35AF">
          <w:rPr>
            <w:noProof/>
            <w:webHidden/>
          </w:rPr>
          <w:tab/>
        </w:r>
        <w:r w:rsidR="009D35AF">
          <w:rPr>
            <w:noProof/>
            <w:webHidden/>
          </w:rPr>
          <w:fldChar w:fldCharType="begin"/>
        </w:r>
        <w:r w:rsidR="009D35AF">
          <w:rPr>
            <w:noProof/>
            <w:webHidden/>
          </w:rPr>
          <w:instrText xml:space="preserve"> PAGEREF _Toc406754072 \h </w:instrText>
        </w:r>
        <w:r w:rsidR="009D35AF">
          <w:rPr>
            <w:noProof/>
            <w:webHidden/>
          </w:rPr>
        </w:r>
        <w:r w:rsidR="009D35AF">
          <w:rPr>
            <w:noProof/>
            <w:webHidden/>
          </w:rPr>
          <w:fldChar w:fldCharType="separate"/>
        </w:r>
        <w:r w:rsidR="00441FF5">
          <w:rPr>
            <w:noProof/>
            <w:webHidden/>
          </w:rPr>
          <w:t>55</w:t>
        </w:r>
        <w:r w:rsidR="009D35AF">
          <w:rPr>
            <w:noProof/>
            <w:webHidden/>
          </w:rPr>
          <w:fldChar w:fldCharType="end"/>
        </w:r>
      </w:hyperlink>
    </w:p>
    <w:p w14:paraId="400B8F6E" w14:textId="77777777" w:rsidR="009D35AF" w:rsidRPr="00A1101C" w:rsidRDefault="00B23FC2">
      <w:pPr>
        <w:pStyle w:val="TOC3"/>
        <w:rPr>
          <w:rFonts w:ascii="Calibri" w:hAnsi="Calibri"/>
          <w:iCs w:val="0"/>
          <w:noProof/>
          <w:szCs w:val="22"/>
        </w:rPr>
      </w:pPr>
      <w:hyperlink w:anchor="_Toc406754073" w:history="1">
        <w:r w:rsidR="009D35AF" w:rsidRPr="00CB754B">
          <w:rPr>
            <w:rStyle w:val="Hyperlink"/>
            <w:noProof/>
          </w:rPr>
          <w:t>1.4.3</w:t>
        </w:r>
        <w:r w:rsidR="009D35AF" w:rsidRPr="00A1101C">
          <w:rPr>
            <w:rFonts w:ascii="Calibri" w:hAnsi="Calibri"/>
            <w:iCs w:val="0"/>
            <w:noProof/>
            <w:szCs w:val="22"/>
          </w:rPr>
          <w:tab/>
        </w:r>
        <w:r w:rsidR="009D35AF" w:rsidRPr="00CB754B">
          <w:rPr>
            <w:rStyle w:val="Hyperlink"/>
            <w:noProof/>
          </w:rPr>
          <w:t>Flood Risk Management Recommended Plan</w:t>
        </w:r>
        <w:r w:rsidR="009D35AF">
          <w:rPr>
            <w:noProof/>
            <w:webHidden/>
          </w:rPr>
          <w:tab/>
        </w:r>
        <w:r w:rsidR="009D35AF">
          <w:rPr>
            <w:noProof/>
            <w:webHidden/>
          </w:rPr>
          <w:fldChar w:fldCharType="begin"/>
        </w:r>
        <w:r w:rsidR="009D35AF">
          <w:rPr>
            <w:noProof/>
            <w:webHidden/>
          </w:rPr>
          <w:instrText xml:space="preserve"> PAGEREF _Toc406754073 \h </w:instrText>
        </w:r>
        <w:r w:rsidR="009D35AF">
          <w:rPr>
            <w:noProof/>
            <w:webHidden/>
          </w:rPr>
        </w:r>
        <w:r w:rsidR="009D35AF">
          <w:rPr>
            <w:noProof/>
            <w:webHidden/>
          </w:rPr>
          <w:fldChar w:fldCharType="separate"/>
        </w:r>
        <w:r w:rsidR="00441FF5">
          <w:rPr>
            <w:noProof/>
            <w:webHidden/>
          </w:rPr>
          <w:t>59</w:t>
        </w:r>
        <w:r w:rsidR="009D35AF">
          <w:rPr>
            <w:noProof/>
            <w:webHidden/>
          </w:rPr>
          <w:fldChar w:fldCharType="end"/>
        </w:r>
      </w:hyperlink>
    </w:p>
    <w:p w14:paraId="168A474E" w14:textId="77777777" w:rsidR="009D35AF" w:rsidRPr="00A1101C" w:rsidRDefault="00B23FC2">
      <w:pPr>
        <w:pStyle w:val="TOC2"/>
        <w:rPr>
          <w:rFonts w:ascii="Calibri" w:hAnsi="Calibri"/>
          <w:b w:val="0"/>
          <w:smallCaps w:val="0"/>
          <w:noProof/>
          <w:szCs w:val="22"/>
        </w:rPr>
      </w:pPr>
      <w:hyperlink w:anchor="_Toc406754074" w:history="1">
        <w:r w:rsidR="009D35AF" w:rsidRPr="00CB754B">
          <w:rPr>
            <w:rStyle w:val="Hyperlink"/>
            <w:rFonts w:eastAsia="Calibri"/>
            <w:noProof/>
          </w:rPr>
          <w:t>1.5</w:t>
        </w:r>
        <w:r w:rsidR="009D35AF" w:rsidRPr="00A1101C">
          <w:rPr>
            <w:rFonts w:ascii="Calibri" w:hAnsi="Calibri"/>
            <w:b w:val="0"/>
            <w:smallCaps w:val="0"/>
            <w:noProof/>
            <w:szCs w:val="22"/>
          </w:rPr>
          <w:tab/>
        </w:r>
        <w:r w:rsidR="009D35AF" w:rsidRPr="00CB754B">
          <w:rPr>
            <w:rStyle w:val="Hyperlink"/>
            <w:rFonts w:eastAsia="Calibri"/>
            <w:noProof/>
          </w:rPr>
          <w:t>COMPREHENSIVE ANALYSIS</w:t>
        </w:r>
        <w:r w:rsidR="009D35AF">
          <w:rPr>
            <w:noProof/>
            <w:webHidden/>
          </w:rPr>
          <w:tab/>
        </w:r>
        <w:r w:rsidR="009D35AF">
          <w:rPr>
            <w:noProof/>
            <w:webHidden/>
          </w:rPr>
          <w:fldChar w:fldCharType="begin"/>
        </w:r>
        <w:r w:rsidR="009D35AF">
          <w:rPr>
            <w:noProof/>
            <w:webHidden/>
          </w:rPr>
          <w:instrText xml:space="preserve"> PAGEREF _Toc406754074 \h </w:instrText>
        </w:r>
        <w:r w:rsidR="009D35AF">
          <w:rPr>
            <w:noProof/>
            <w:webHidden/>
          </w:rPr>
        </w:r>
        <w:r w:rsidR="009D35AF">
          <w:rPr>
            <w:noProof/>
            <w:webHidden/>
          </w:rPr>
          <w:fldChar w:fldCharType="separate"/>
        </w:r>
        <w:r w:rsidR="00441FF5">
          <w:rPr>
            <w:noProof/>
            <w:webHidden/>
          </w:rPr>
          <w:t>60</w:t>
        </w:r>
        <w:r w:rsidR="009D35AF">
          <w:rPr>
            <w:noProof/>
            <w:webHidden/>
          </w:rPr>
          <w:fldChar w:fldCharType="end"/>
        </w:r>
      </w:hyperlink>
    </w:p>
    <w:p w14:paraId="51DE34BB" w14:textId="77777777" w:rsidR="009D35AF" w:rsidRPr="00A1101C" w:rsidRDefault="00B23FC2">
      <w:pPr>
        <w:pStyle w:val="TOC3"/>
        <w:rPr>
          <w:rFonts w:ascii="Calibri" w:hAnsi="Calibri"/>
          <w:iCs w:val="0"/>
          <w:noProof/>
          <w:szCs w:val="22"/>
        </w:rPr>
      </w:pPr>
      <w:hyperlink w:anchor="_Toc406754075" w:history="1">
        <w:r w:rsidR="009D35AF" w:rsidRPr="00CB754B">
          <w:rPr>
            <w:rStyle w:val="Hyperlink"/>
            <w:rFonts w:eastAsia="Calibri"/>
            <w:noProof/>
          </w:rPr>
          <w:t>1.5.1</w:t>
        </w:r>
        <w:r w:rsidR="009D35AF" w:rsidRPr="00A1101C">
          <w:rPr>
            <w:rFonts w:ascii="Calibri" w:hAnsi="Calibri"/>
            <w:iCs w:val="0"/>
            <w:noProof/>
            <w:szCs w:val="22"/>
          </w:rPr>
          <w:tab/>
        </w:r>
        <w:r w:rsidR="009D35AF" w:rsidRPr="00CB754B">
          <w:rPr>
            <w:rStyle w:val="Hyperlink"/>
            <w:rFonts w:eastAsia="Calibri"/>
            <w:noProof/>
          </w:rPr>
          <w:t>Balanced Vision Plan</w:t>
        </w:r>
        <w:r w:rsidR="009D35AF">
          <w:rPr>
            <w:noProof/>
            <w:webHidden/>
          </w:rPr>
          <w:tab/>
        </w:r>
        <w:r w:rsidR="009D35AF">
          <w:rPr>
            <w:noProof/>
            <w:webHidden/>
          </w:rPr>
          <w:fldChar w:fldCharType="begin"/>
        </w:r>
        <w:r w:rsidR="009D35AF">
          <w:rPr>
            <w:noProof/>
            <w:webHidden/>
          </w:rPr>
          <w:instrText xml:space="preserve"> PAGEREF _Toc406754075 \h </w:instrText>
        </w:r>
        <w:r w:rsidR="009D35AF">
          <w:rPr>
            <w:noProof/>
            <w:webHidden/>
          </w:rPr>
        </w:r>
        <w:r w:rsidR="009D35AF">
          <w:rPr>
            <w:noProof/>
            <w:webHidden/>
          </w:rPr>
          <w:fldChar w:fldCharType="separate"/>
        </w:r>
        <w:r w:rsidR="00441FF5">
          <w:rPr>
            <w:noProof/>
            <w:webHidden/>
          </w:rPr>
          <w:t>60</w:t>
        </w:r>
        <w:r w:rsidR="009D35AF">
          <w:rPr>
            <w:noProof/>
            <w:webHidden/>
          </w:rPr>
          <w:fldChar w:fldCharType="end"/>
        </w:r>
      </w:hyperlink>
    </w:p>
    <w:p w14:paraId="5499C904" w14:textId="77777777" w:rsidR="009D35AF" w:rsidRPr="00A1101C" w:rsidRDefault="00B23FC2">
      <w:pPr>
        <w:pStyle w:val="TOC3"/>
        <w:rPr>
          <w:rFonts w:ascii="Calibri" w:hAnsi="Calibri"/>
          <w:iCs w:val="0"/>
          <w:noProof/>
          <w:szCs w:val="22"/>
        </w:rPr>
      </w:pPr>
      <w:hyperlink w:anchor="_Toc406754076" w:history="1">
        <w:r w:rsidR="009D35AF" w:rsidRPr="00CB754B">
          <w:rPr>
            <w:rStyle w:val="Hyperlink"/>
            <w:rFonts w:eastAsia="Calibri"/>
            <w:noProof/>
          </w:rPr>
          <w:t>1.5.2</w:t>
        </w:r>
        <w:r w:rsidR="009D35AF" w:rsidRPr="00A1101C">
          <w:rPr>
            <w:rFonts w:ascii="Calibri" w:hAnsi="Calibri"/>
            <w:iCs w:val="0"/>
            <w:noProof/>
            <w:szCs w:val="22"/>
          </w:rPr>
          <w:tab/>
        </w:r>
        <w:r w:rsidR="009D35AF" w:rsidRPr="00CB754B">
          <w:rPr>
            <w:rStyle w:val="Hyperlink"/>
            <w:rFonts w:eastAsia="Calibri"/>
            <w:noProof/>
          </w:rPr>
          <w:t>Interior Drainage Plan Improvements</w:t>
        </w:r>
        <w:r w:rsidR="009D35AF">
          <w:rPr>
            <w:noProof/>
            <w:webHidden/>
          </w:rPr>
          <w:tab/>
        </w:r>
        <w:r w:rsidR="009D35AF">
          <w:rPr>
            <w:noProof/>
            <w:webHidden/>
          </w:rPr>
          <w:fldChar w:fldCharType="begin"/>
        </w:r>
        <w:r w:rsidR="009D35AF">
          <w:rPr>
            <w:noProof/>
            <w:webHidden/>
          </w:rPr>
          <w:instrText xml:space="preserve"> PAGEREF _Toc406754076 \h </w:instrText>
        </w:r>
        <w:r w:rsidR="009D35AF">
          <w:rPr>
            <w:noProof/>
            <w:webHidden/>
          </w:rPr>
        </w:r>
        <w:r w:rsidR="009D35AF">
          <w:rPr>
            <w:noProof/>
            <w:webHidden/>
          </w:rPr>
          <w:fldChar w:fldCharType="separate"/>
        </w:r>
        <w:r w:rsidR="00441FF5">
          <w:rPr>
            <w:noProof/>
            <w:webHidden/>
          </w:rPr>
          <w:t>78</w:t>
        </w:r>
        <w:r w:rsidR="009D35AF">
          <w:rPr>
            <w:noProof/>
            <w:webHidden/>
          </w:rPr>
          <w:fldChar w:fldCharType="end"/>
        </w:r>
      </w:hyperlink>
    </w:p>
    <w:p w14:paraId="2AC18B8D" w14:textId="77777777" w:rsidR="009D35AF" w:rsidRPr="00A1101C" w:rsidRDefault="00B23FC2">
      <w:pPr>
        <w:pStyle w:val="TOC3"/>
        <w:rPr>
          <w:rFonts w:ascii="Calibri" w:hAnsi="Calibri"/>
          <w:iCs w:val="0"/>
          <w:noProof/>
          <w:szCs w:val="22"/>
        </w:rPr>
      </w:pPr>
      <w:hyperlink w:anchor="_Toc406754077" w:history="1">
        <w:r w:rsidR="009D35AF" w:rsidRPr="00CB754B">
          <w:rPr>
            <w:rStyle w:val="Hyperlink"/>
            <w:noProof/>
          </w:rPr>
          <w:t>1.5.3</w:t>
        </w:r>
        <w:r w:rsidR="009D35AF" w:rsidRPr="00A1101C">
          <w:rPr>
            <w:rFonts w:ascii="Calibri" w:hAnsi="Calibri"/>
            <w:iCs w:val="0"/>
            <w:noProof/>
            <w:szCs w:val="22"/>
          </w:rPr>
          <w:tab/>
        </w:r>
        <w:r w:rsidR="009D35AF" w:rsidRPr="00CB754B">
          <w:rPr>
            <w:rStyle w:val="Hyperlink"/>
            <w:noProof/>
          </w:rPr>
          <w:t>Local Features: Section 408 Projects</w:t>
        </w:r>
        <w:r w:rsidR="009D35AF">
          <w:rPr>
            <w:noProof/>
            <w:webHidden/>
          </w:rPr>
          <w:tab/>
        </w:r>
        <w:r w:rsidR="009D35AF">
          <w:rPr>
            <w:noProof/>
            <w:webHidden/>
          </w:rPr>
          <w:fldChar w:fldCharType="begin"/>
        </w:r>
        <w:r w:rsidR="009D35AF">
          <w:rPr>
            <w:noProof/>
            <w:webHidden/>
          </w:rPr>
          <w:instrText xml:space="preserve"> PAGEREF _Toc406754077 \h </w:instrText>
        </w:r>
        <w:r w:rsidR="009D35AF">
          <w:rPr>
            <w:noProof/>
            <w:webHidden/>
          </w:rPr>
        </w:r>
        <w:r w:rsidR="009D35AF">
          <w:rPr>
            <w:noProof/>
            <w:webHidden/>
          </w:rPr>
          <w:fldChar w:fldCharType="separate"/>
        </w:r>
        <w:r w:rsidR="00441FF5">
          <w:rPr>
            <w:noProof/>
            <w:webHidden/>
          </w:rPr>
          <w:t>84</w:t>
        </w:r>
        <w:r w:rsidR="009D35AF">
          <w:rPr>
            <w:noProof/>
            <w:webHidden/>
          </w:rPr>
          <w:fldChar w:fldCharType="end"/>
        </w:r>
      </w:hyperlink>
    </w:p>
    <w:p w14:paraId="5E1365AE" w14:textId="77777777" w:rsidR="009D35AF" w:rsidRPr="00A1101C" w:rsidRDefault="00B23FC2">
      <w:pPr>
        <w:pStyle w:val="TOC3"/>
        <w:rPr>
          <w:rFonts w:ascii="Calibri" w:hAnsi="Calibri"/>
          <w:iCs w:val="0"/>
          <w:noProof/>
          <w:szCs w:val="22"/>
        </w:rPr>
      </w:pPr>
      <w:hyperlink w:anchor="_Toc406754078" w:history="1">
        <w:r w:rsidR="009D35AF" w:rsidRPr="00CB754B">
          <w:rPr>
            <w:rStyle w:val="Hyperlink"/>
            <w:noProof/>
          </w:rPr>
          <w:t>1.5.4</w:t>
        </w:r>
        <w:r w:rsidR="009D35AF" w:rsidRPr="00A1101C">
          <w:rPr>
            <w:rFonts w:ascii="Calibri" w:hAnsi="Calibri"/>
            <w:iCs w:val="0"/>
            <w:noProof/>
            <w:szCs w:val="22"/>
          </w:rPr>
          <w:tab/>
        </w:r>
        <w:r w:rsidR="009D35AF" w:rsidRPr="00CB754B">
          <w:rPr>
            <w:rStyle w:val="Hyperlink"/>
            <w:noProof/>
          </w:rPr>
          <w:t>Trinity Parkway</w:t>
        </w:r>
        <w:r w:rsidR="009D35AF">
          <w:rPr>
            <w:noProof/>
            <w:webHidden/>
          </w:rPr>
          <w:tab/>
        </w:r>
        <w:r w:rsidR="009D35AF">
          <w:rPr>
            <w:noProof/>
            <w:webHidden/>
          </w:rPr>
          <w:fldChar w:fldCharType="begin"/>
        </w:r>
        <w:r w:rsidR="009D35AF">
          <w:rPr>
            <w:noProof/>
            <w:webHidden/>
          </w:rPr>
          <w:instrText xml:space="preserve"> PAGEREF _Toc406754078 \h </w:instrText>
        </w:r>
        <w:r w:rsidR="009D35AF">
          <w:rPr>
            <w:noProof/>
            <w:webHidden/>
          </w:rPr>
        </w:r>
        <w:r w:rsidR="009D35AF">
          <w:rPr>
            <w:noProof/>
            <w:webHidden/>
          </w:rPr>
          <w:fldChar w:fldCharType="separate"/>
        </w:r>
        <w:r w:rsidR="00441FF5">
          <w:rPr>
            <w:noProof/>
            <w:webHidden/>
          </w:rPr>
          <w:t>84</w:t>
        </w:r>
        <w:r w:rsidR="009D35AF">
          <w:rPr>
            <w:noProof/>
            <w:webHidden/>
          </w:rPr>
          <w:fldChar w:fldCharType="end"/>
        </w:r>
      </w:hyperlink>
    </w:p>
    <w:p w14:paraId="2930ACAA" w14:textId="77777777" w:rsidR="009D35AF" w:rsidRPr="00A1101C" w:rsidRDefault="00B23FC2">
      <w:pPr>
        <w:pStyle w:val="TOC3"/>
        <w:rPr>
          <w:rFonts w:ascii="Calibri" w:hAnsi="Calibri"/>
          <w:iCs w:val="0"/>
          <w:noProof/>
          <w:szCs w:val="22"/>
        </w:rPr>
      </w:pPr>
      <w:hyperlink w:anchor="_Toc406754079" w:history="1">
        <w:r w:rsidR="009D35AF" w:rsidRPr="00CB754B">
          <w:rPr>
            <w:rStyle w:val="Hyperlink"/>
            <w:noProof/>
          </w:rPr>
          <w:t>1.5.5</w:t>
        </w:r>
        <w:r w:rsidR="009D35AF" w:rsidRPr="00A1101C">
          <w:rPr>
            <w:rFonts w:ascii="Calibri" w:hAnsi="Calibri"/>
            <w:iCs w:val="0"/>
            <w:noProof/>
            <w:szCs w:val="22"/>
          </w:rPr>
          <w:tab/>
        </w:r>
        <w:r w:rsidR="009D35AF" w:rsidRPr="00CB754B">
          <w:rPr>
            <w:rStyle w:val="Hyperlink"/>
            <w:noProof/>
          </w:rPr>
          <w:t>Overview of Alternatives</w:t>
        </w:r>
        <w:r w:rsidR="009D35AF">
          <w:rPr>
            <w:noProof/>
            <w:webHidden/>
          </w:rPr>
          <w:tab/>
        </w:r>
        <w:r w:rsidR="009D35AF">
          <w:rPr>
            <w:noProof/>
            <w:webHidden/>
          </w:rPr>
          <w:fldChar w:fldCharType="begin"/>
        </w:r>
        <w:r w:rsidR="009D35AF">
          <w:rPr>
            <w:noProof/>
            <w:webHidden/>
          </w:rPr>
          <w:instrText xml:space="preserve"> PAGEREF _Toc406754079 \h </w:instrText>
        </w:r>
        <w:r w:rsidR="009D35AF">
          <w:rPr>
            <w:noProof/>
            <w:webHidden/>
          </w:rPr>
        </w:r>
        <w:r w:rsidR="009D35AF">
          <w:rPr>
            <w:noProof/>
            <w:webHidden/>
          </w:rPr>
          <w:fldChar w:fldCharType="separate"/>
        </w:r>
        <w:r w:rsidR="00441FF5">
          <w:rPr>
            <w:noProof/>
            <w:webHidden/>
          </w:rPr>
          <w:t>85</w:t>
        </w:r>
        <w:r w:rsidR="009D35AF">
          <w:rPr>
            <w:noProof/>
            <w:webHidden/>
          </w:rPr>
          <w:fldChar w:fldCharType="end"/>
        </w:r>
      </w:hyperlink>
    </w:p>
    <w:p w14:paraId="4B5CB12D" w14:textId="77777777" w:rsidR="009D35AF" w:rsidRPr="00A1101C" w:rsidRDefault="00B23FC2">
      <w:pPr>
        <w:pStyle w:val="TOC3"/>
        <w:rPr>
          <w:rFonts w:ascii="Calibri" w:hAnsi="Calibri"/>
          <w:iCs w:val="0"/>
          <w:noProof/>
          <w:szCs w:val="22"/>
        </w:rPr>
      </w:pPr>
      <w:hyperlink w:anchor="_Toc406754080" w:history="1">
        <w:r w:rsidR="009D35AF" w:rsidRPr="00CB754B">
          <w:rPr>
            <w:rStyle w:val="Hyperlink"/>
            <w:noProof/>
          </w:rPr>
          <w:t>1.5.6</w:t>
        </w:r>
        <w:r w:rsidR="009D35AF" w:rsidRPr="00A1101C">
          <w:rPr>
            <w:rFonts w:ascii="Calibri" w:hAnsi="Calibri"/>
            <w:iCs w:val="0"/>
            <w:noProof/>
            <w:szCs w:val="22"/>
          </w:rPr>
          <w:tab/>
        </w:r>
        <w:r w:rsidR="009D35AF" w:rsidRPr="00CB754B">
          <w:rPr>
            <w:rStyle w:val="Hyperlink"/>
            <w:noProof/>
          </w:rPr>
          <w:t>Balanced Vision Plan</w:t>
        </w:r>
        <w:r w:rsidR="009D35AF">
          <w:rPr>
            <w:noProof/>
            <w:webHidden/>
          </w:rPr>
          <w:tab/>
        </w:r>
        <w:r w:rsidR="009D35AF">
          <w:rPr>
            <w:noProof/>
            <w:webHidden/>
          </w:rPr>
          <w:fldChar w:fldCharType="begin"/>
        </w:r>
        <w:r w:rsidR="009D35AF">
          <w:rPr>
            <w:noProof/>
            <w:webHidden/>
          </w:rPr>
          <w:instrText xml:space="preserve"> PAGEREF _Toc406754080 \h </w:instrText>
        </w:r>
        <w:r w:rsidR="009D35AF">
          <w:rPr>
            <w:noProof/>
            <w:webHidden/>
          </w:rPr>
        </w:r>
        <w:r w:rsidR="009D35AF">
          <w:rPr>
            <w:noProof/>
            <w:webHidden/>
          </w:rPr>
          <w:fldChar w:fldCharType="separate"/>
        </w:r>
        <w:r w:rsidR="00441FF5">
          <w:rPr>
            <w:noProof/>
            <w:webHidden/>
          </w:rPr>
          <w:t>85</w:t>
        </w:r>
        <w:r w:rsidR="009D35AF">
          <w:rPr>
            <w:noProof/>
            <w:webHidden/>
          </w:rPr>
          <w:fldChar w:fldCharType="end"/>
        </w:r>
      </w:hyperlink>
    </w:p>
    <w:p w14:paraId="3E05E6C3" w14:textId="77777777" w:rsidR="009D35AF" w:rsidRPr="00A1101C" w:rsidRDefault="00B23FC2">
      <w:pPr>
        <w:pStyle w:val="TOC3"/>
        <w:rPr>
          <w:rFonts w:ascii="Calibri" w:hAnsi="Calibri"/>
          <w:iCs w:val="0"/>
          <w:noProof/>
          <w:szCs w:val="22"/>
        </w:rPr>
      </w:pPr>
      <w:hyperlink w:anchor="_Toc406754081" w:history="1">
        <w:r w:rsidR="009D35AF" w:rsidRPr="00CB754B">
          <w:rPr>
            <w:rStyle w:val="Hyperlink"/>
            <w:noProof/>
          </w:rPr>
          <w:t>1.5.7</w:t>
        </w:r>
        <w:r w:rsidR="009D35AF" w:rsidRPr="00A1101C">
          <w:rPr>
            <w:rFonts w:ascii="Calibri" w:hAnsi="Calibri"/>
            <w:iCs w:val="0"/>
            <w:noProof/>
            <w:szCs w:val="22"/>
          </w:rPr>
          <w:tab/>
        </w:r>
        <w:r w:rsidR="009D35AF" w:rsidRPr="00CB754B">
          <w:rPr>
            <w:rStyle w:val="Hyperlink"/>
            <w:noProof/>
          </w:rPr>
          <w:t>Interior Drainage Plan</w:t>
        </w:r>
        <w:r w:rsidR="009D35AF">
          <w:rPr>
            <w:noProof/>
            <w:webHidden/>
          </w:rPr>
          <w:tab/>
        </w:r>
        <w:r w:rsidR="009D35AF">
          <w:rPr>
            <w:noProof/>
            <w:webHidden/>
          </w:rPr>
          <w:fldChar w:fldCharType="begin"/>
        </w:r>
        <w:r w:rsidR="009D35AF">
          <w:rPr>
            <w:noProof/>
            <w:webHidden/>
          </w:rPr>
          <w:instrText xml:space="preserve"> PAGEREF _Toc406754081 \h </w:instrText>
        </w:r>
        <w:r w:rsidR="009D35AF">
          <w:rPr>
            <w:noProof/>
            <w:webHidden/>
          </w:rPr>
        </w:r>
        <w:r w:rsidR="009D35AF">
          <w:rPr>
            <w:noProof/>
            <w:webHidden/>
          </w:rPr>
          <w:fldChar w:fldCharType="separate"/>
        </w:r>
        <w:r w:rsidR="00441FF5">
          <w:rPr>
            <w:noProof/>
            <w:webHidden/>
          </w:rPr>
          <w:t>87</w:t>
        </w:r>
        <w:r w:rsidR="009D35AF">
          <w:rPr>
            <w:noProof/>
            <w:webHidden/>
          </w:rPr>
          <w:fldChar w:fldCharType="end"/>
        </w:r>
      </w:hyperlink>
    </w:p>
    <w:p w14:paraId="03729166" w14:textId="77777777" w:rsidR="009D35AF" w:rsidRPr="00A1101C" w:rsidRDefault="00B23FC2">
      <w:pPr>
        <w:pStyle w:val="TOC3"/>
        <w:rPr>
          <w:rFonts w:ascii="Calibri" w:hAnsi="Calibri"/>
          <w:iCs w:val="0"/>
          <w:noProof/>
          <w:szCs w:val="22"/>
        </w:rPr>
      </w:pPr>
      <w:hyperlink w:anchor="_Toc406754082" w:history="1">
        <w:r w:rsidR="009D35AF" w:rsidRPr="00CB754B">
          <w:rPr>
            <w:rStyle w:val="Hyperlink"/>
            <w:noProof/>
          </w:rPr>
          <w:t>1.5.8</w:t>
        </w:r>
        <w:r w:rsidR="009D35AF" w:rsidRPr="00A1101C">
          <w:rPr>
            <w:rFonts w:ascii="Calibri" w:hAnsi="Calibri"/>
            <w:iCs w:val="0"/>
            <w:noProof/>
            <w:szCs w:val="22"/>
          </w:rPr>
          <w:tab/>
        </w:r>
        <w:r w:rsidR="009D35AF" w:rsidRPr="00CB754B">
          <w:rPr>
            <w:rStyle w:val="Hyperlink"/>
            <w:noProof/>
          </w:rPr>
          <w:t>The Modified Dallas Floodway Project</w:t>
        </w:r>
        <w:r w:rsidR="009D35AF">
          <w:rPr>
            <w:noProof/>
            <w:webHidden/>
          </w:rPr>
          <w:tab/>
        </w:r>
        <w:r w:rsidR="009D35AF">
          <w:rPr>
            <w:noProof/>
            <w:webHidden/>
          </w:rPr>
          <w:fldChar w:fldCharType="begin"/>
        </w:r>
        <w:r w:rsidR="009D35AF">
          <w:rPr>
            <w:noProof/>
            <w:webHidden/>
          </w:rPr>
          <w:instrText xml:space="preserve"> PAGEREF _Toc406754082 \h </w:instrText>
        </w:r>
        <w:r w:rsidR="009D35AF">
          <w:rPr>
            <w:noProof/>
            <w:webHidden/>
          </w:rPr>
        </w:r>
        <w:r w:rsidR="009D35AF">
          <w:rPr>
            <w:noProof/>
            <w:webHidden/>
          </w:rPr>
          <w:fldChar w:fldCharType="separate"/>
        </w:r>
        <w:r w:rsidR="00441FF5">
          <w:rPr>
            <w:noProof/>
            <w:webHidden/>
          </w:rPr>
          <w:t>88</w:t>
        </w:r>
        <w:r w:rsidR="009D35AF">
          <w:rPr>
            <w:noProof/>
            <w:webHidden/>
          </w:rPr>
          <w:fldChar w:fldCharType="end"/>
        </w:r>
      </w:hyperlink>
    </w:p>
    <w:p w14:paraId="5D409F44" w14:textId="77777777" w:rsidR="009D35AF" w:rsidRPr="00A1101C" w:rsidRDefault="00B23FC2">
      <w:pPr>
        <w:pStyle w:val="TOC2"/>
        <w:rPr>
          <w:rFonts w:ascii="Calibri" w:hAnsi="Calibri"/>
          <w:b w:val="0"/>
          <w:smallCaps w:val="0"/>
          <w:noProof/>
          <w:szCs w:val="22"/>
        </w:rPr>
      </w:pPr>
      <w:hyperlink w:anchor="_Toc406754083" w:history="1">
        <w:r w:rsidR="009D35AF" w:rsidRPr="00CB754B">
          <w:rPr>
            <w:rStyle w:val="Hyperlink"/>
            <w:noProof/>
          </w:rPr>
          <w:t>1.6</w:t>
        </w:r>
        <w:r w:rsidR="009D35AF" w:rsidRPr="00A1101C">
          <w:rPr>
            <w:rFonts w:ascii="Calibri" w:hAnsi="Calibri"/>
            <w:b w:val="0"/>
            <w:smallCaps w:val="0"/>
            <w:noProof/>
            <w:szCs w:val="22"/>
          </w:rPr>
          <w:tab/>
        </w:r>
        <w:r w:rsidR="009D35AF" w:rsidRPr="00CB754B">
          <w:rPr>
            <w:rStyle w:val="Hyperlink"/>
            <w:noProof/>
          </w:rPr>
          <w:t>ALTERNATIVES EVALUATION OF FISH AND WILDLIFE IMPACTS</w:t>
        </w:r>
        <w:r w:rsidR="009D35AF">
          <w:rPr>
            <w:noProof/>
            <w:webHidden/>
          </w:rPr>
          <w:tab/>
        </w:r>
        <w:r w:rsidR="009D35AF">
          <w:rPr>
            <w:noProof/>
            <w:webHidden/>
          </w:rPr>
          <w:fldChar w:fldCharType="begin"/>
        </w:r>
        <w:r w:rsidR="009D35AF">
          <w:rPr>
            <w:noProof/>
            <w:webHidden/>
          </w:rPr>
          <w:instrText xml:space="preserve"> PAGEREF _Toc406754083 \h </w:instrText>
        </w:r>
        <w:r w:rsidR="009D35AF">
          <w:rPr>
            <w:noProof/>
            <w:webHidden/>
          </w:rPr>
        </w:r>
        <w:r w:rsidR="009D35AF">
          <w:rPr>
            <w:noProof/>
            <w:webHidden/>
          </w:rPr>
          <w:fldChar w:fldCharType="separate"/>
        </w:r>
        <w:r w:rsidR="00441FF5">
          <w:rPr>
            <w:noProof/>
            <w:webHidden/>
          </w:rPr>
          <w:t>97</w:t>
        </w:r>
        <w:r w:rsidR="009D35AF">
          <w:rPr>
            <w:noProof/>
            <w:webHidden/>
          </w:rPr>
          <w:fldChar w:fldCharType="end"/>
        </w:r>
      </w:hyperlink>
    </w:p>
    <w:p w14:paraId="132AC9CC" w14:textId="77777777" w:rsidR="009D35AF" w:rsidRPr="00A1101C" w:rsidRDefault="00B23FC2">
      <w:pPr>
        <w:pStyle w:val="TOC3"/>
        <w:rPr>
          <w:rFonts w:ascii="Calibri" w:hAnsi="Calibri"/>
          <w:iCs w:val="0"/>
          <w:noProof/>
          <w:szCs w:val="22"/>
        </w:rPr>
      </w:pPr>
      <w:hyperlink w:anchor="_Toc406754084" w:history="1">
        <w:r w:rsidR="009D35AF" w:rsidRPr="00CB754B">
          <w:rPr>
            <w:rStyle w:val="Hyperlink"/>
            <w:noProof/>
          </w:rPr>
          <w:t>1.6.1</w:t>
        </w:r>
        <w:r w:rsidR="009D35AF" w:rsidRPr="00A1101C">
          <w:rPr>
            <w:rFonts w:ascii="Calibri" w:hAnsi="Calibri"/>
            <w:iCs w:val="0"/>
            <w:noProof/>
            <w:szCs w:val="22"/>
          </w:rPr>
          <w:tab/>
        </w:r>
        <w:r w:rsidR="009D35AF" w:rsidRPr="00CB754B">
          <w:rPr>
            <w:rStyle w:val="Hyperlink"/>
            <w:noProof/>
          </w:rPr>
          <w:t>Alternative 2 - Proposed Action with Parkway - Changes to Habitat Acreages</w:t>
        </w:r>
        <w:r w:rsidR="009D35AF">
          <w:rPr>
            <w:noProof/>
            <w:webHidden/>
          </w:rPr>
          <w:tab/>
        </w:r>
        <w:r w:rsidR="009D35AF">
          <w:rPr>
            <w:noProof/>
            <w:webHidden/>
          </w:rPr>
          <w:fldChar w:fldCharType="begin"/>
        </w:r>
        <w:r w:rsidR="009D35AF">
          <w:rPr>
            <w:noProof/>
            <w:webHidden/>
          </w:rPr>
          <w:instrText xml:space="preserve"> PAGEREF _Toc406754084 \h </w:instrText>
        </w:r>
        <w:r w:rsidR="009D35AF">
          <w:rPr>
            <w:noProof/>
            <w:webHidden/>
          </w:rPr>
        </w:r>
        <w:r w:rsidR="009D35AF">
          <w:rPr>
            <w:noProof/>
            <w:webHidden/>
          </w:rPr>
          <w:fldChar w:fldCharType="separate"/>
        </w:r>
        <w:r w:rsidR="00441FF5">
          <w:rPr>
            <w:noProof/>
            <w:webHidden/>
          </w:rPr>
          <w:t>97</w:t>
        </w:r>
        <w:r w:rsidR="009D35AF">
          <w:rPr>
            <w:noProof/>
            <w:webHidden/>
          </w:rPr>
          <w:fldChar w:fldCharType="end"/>
        </w:r>
      </w:hyperlink>
    </w:p>
    <w:p w14:paraId="6B8C65A2" w14:textId="77777777" w:rsidR="009D35AF" w:rsidRPr="00A1101C" w:rsidRDefault="00B23FC2">
      <w:pPr>
        <w:pStyle w:val="TOC3"/>
        <w:rPr>
          <w:rFonts w:ascii="Calibri" w:hAnsi="Calibri"/>
          <w:iCs w:val="0"/>
          <w:noProof/>
          <w:szCs w:val="22"/>
        </w:rPr>
      </w:pPr>
      <w:hyperlink w:anchor="_Toc406754085" w:history="1">
        <w:r w:rsidR="009D35AF" w:rsidRPr="00CB754B">
          <w:rPr>
            <w:rStyle w:val="Hyperlink"/>
            <w:noProof/>
          </w:rPr>
          <w:t>1.6.2</w:t>
        </w:r>
        <w:r w:rsidR="009D35AF" w:rsidRPr="00A1101C">
          <w:rPr>
            <w:rFonts w:ascii="Calibri" w:hAnsi="Calibri"/>
            <w:iCs w:val="0"/>
            <w:noProof/>
            <w:szCs w:val="22"/>
          </w:rPr>
          <w:tab/>
        </w:r>
        <w:r w:rsidR="009D35AF" w:rsidRPr="00CB754B">
          <w:rPr>
            <w:rStyle w:val="Hyperlink"/>
            <w:noProof/>
          </w:rPr>
          <w:t>Alternative 2 – Proposed Action Without Parkway - Changes To Habitat Acreages</w:t>
        </w:r>
        <w:r w:rsidR="009D35AF">
          <w:rPr>
            <w:noProof/>
            <w:webHidden/>
          </w:rPr>
          <w:tab/>
        </w:r>
        <w:r w:rsidR="009D35AF">
          <w:rPr>
            <w:noProof/>
            <w:webHidden/>
          </w:rPr>
          <w:fldChar w:fldCharType="begin"/>
        </w:r>
        <w:r w:rsidR="009D35AF">
          <w:rPr>
            <w:noProof/>
            <w:webHidden/>
          </w:rPr>
          <w:instrText xml:space="preserve"> PAGEREF _Toc406754085 \h </w:instrText>
        </w:r>
        <w:r w:rsidR="009D35AF">
          <w:rPr>
            <w:noProof/>
            <w:webHidden/>
          </w:rPr>
        </w:r>
        <w:r w:rsidR="009D35AF">
          <w:rPr>
            <w:noProof/>
            <w:webHidden/>
          </w:rPr>
          <w:fldChar w:fldCharType="separate"/>
        </w:r>
        <w:r w:rsidR="00441FF5">
          <w:rPr>
            <w:noProof/>
            <w:webHidden/>
          </w:rPr>
          <w:t>109</w:t>
        </w:r>
        <w:r w:rsidR="009D35AF">
          <w:rPr>
            <w:noProof/>
            <w:webHidden/>
          </w:rPr>
          <w:fldChar w:fldCharType="end"/>
        </w:r>
      </w:hyperlink>
    </w:p>
    <w:p w14:paraId="0423DF7B" w14:textId="77777777" w:rsidR="009D35AF" w:rsidRPr="00A1101C" w:rsidRDefault="00B23FC2">
      <w:pPr>
        <w:pStyle w:val="TOC2"/>
        <w:rPr>
          <w:rFonts w:ascii="Calibri" w:hAnsi="Calibri"/>
          <w:b w:val="0"/>
          <w:smallCaps w:val="0"/>
          <w:noProof/>
          <w:szCs w:val="22"/>
        </w:rPr>
      </w:pPr>
      <w:hyperlink w:anchor="_Toc406754086" w:history="1">
        <w:r w:rsidR="009D35AF" w:rsidRPr="00CB754B">
          <w:rPr>
            <w:rStyle w:val="Hyperlink"/>
            <w:noProof/>
          </w:rPr>
          <w:t>1.7</w:t>
        </w:r>
        <w:r w:rsidR="009D35AF" w:rsidRPr="00A1101C">
          <w:rPr>
            <w:rFonts w:ascii="Calibri" w:hAnsi="Calibri"/>
            <w:b w:val="0"/>
            <w:smallCaps w:val="0"/>
            <w:noProof/>
            <w:szCs w:val="22"/>
          </w:rPr>
          <w:tab/>
        </w:r>
        <w:r w:rsidR="009D35AF" w:rsidRPr="00CB754B">
          <w:rPr>
            <w:rStyle w:val="Hyperlink"/>
            <w:noProof/>
          </w:rPr>
          <w:t>MODIFIED DALLAS FLOODWAY PROJECT - CHANGES TO HABITAT ACREAGES AND HABITAT UNITS OVER THE 50-YEAR PERIOD OF ANALYSIS</w:t>
        </w:r>
        <w:r w:rsidR="009D35AF">
          <w:rPr>
            <w:noProof/>
            <w:webHidden/>
          </w:rPr>
          <w:tab/>
        </w:r>
        <w:r w:rsidR="009D35AF">
          <w:rPr>
            <w:noProof/>
            <w:webHidden/>
          </w:rPr>
          <w:fldChar w:fldCharType="begin"/>
        </w:r>
        <w:r w:rsidR="009D35AF">
          <w:rPr>
            <w:noProof/>
            <w:webHidden/>
          </w:rPr>
          <w:instrText xml:space="preserve"> PAGEREF _Toc406754086 \h </w:instrText>
        </w:r>
        <w:r w:rsidR="009D35AF">
          <w:rPr>
            <w:noProof/>
            <w:webHidden/>
          </w:rPr>
        </w:r>
        <w:r w:rsidR="009D35AF">
          <w:rPr>
            <w:noProof/>
            <w:webHidden/>
          </w:rPr>
          <w:fldChar w:fldCharType="separate"/>
        </w:r>
        <w:r w:rsidR="00441FF5">
          <w:rPr>
            <w:noProof/>
            <w:webHidden/>
          </w:rPr>
          <w:t>117</w:t>
        </w:r>
        <w:r w:rsidR="009D35AF">
          <w:rPr>
            <w:noProof/>
            <w:webHidden/>
          </w:rPr>
          <w:fldChar w:fldCharType="end"/>
        </w:r>
      </w:hyperlink>
    </w:p>
    <w:p w14:paraId="6F412D40" w14:textId="55BF3E6B" w:rsidR="009D35AF" w:rsidRPr="00A1101C" w:rsidRDefault="00B23FC2">
      <w:pPr>
        <w:pStyle w:val="TOC3"/>
        <w:rPr>
          <w:rFonts w:ascii="Calibri" w:hAnsi="Calibri"/>
          <w:iCs w:val="0"/>
          <w:noProof/>
          <w:szCs w:val="22"/>
        </w:rPr>
      </w:pPr>
      <w:hyperlink w:anchor="_Toc406754087" w:history="1">
        <w:r w:rsidR="009D35AF" w:rsidRPr="00CB754B">
          <w:rPr>
            <w:rStyle w:val="Hyperlink"/>
            <w:noProof/>
          </w:rPr>
          <w:t>1.7.1</w:t>
        </w:r>
        <w:r w:rsidR="009D35AF" w:rsidRPr="00A1101C">
          <w:rPr>
            <w:rFonts w:ascii="Calibri" w:hAnsi="Calibri"/>
            <w:iCs w:val="0"/>
            <w:noProof/>
            <w:szCs w:val="22"/>
          </w:rPr>
          <w:tab/>
        </w:r>
        <w:r w:rsidR="009D35AF" w:rsidRPr="00CB754B">
          <w:rPr>
            <w:rStyle w:val="Hyperlink"/>
            <w:noProof/>
          </w:rPr>
          <w:t>Revisions to Habitat Acreages and Habitat Units Over the 50-Year Period of Analysis</w:t>
        </w:r>
        <w:r w:rsidR="009D35AF">
          <w:rPr>
            <w:rStyle w:val="Hyperlink"/>
            <w:noProof/>
          </w:rPr>
          <w:br/>
        </w:r>
        <w:r w:rsidR="009D35AF" w:rsidRPr="00CB754B">
          <w:rPr>
            <w:rStyle w:val="Hyperlink"/>
            <w:noProof/>
          </w:rPr>
          <w:t>Due to Additional Screening for the Modified Dallas Floodway Project</w:t>
        </w:r>
        <w:r w:rsidR="009D35AF">
          <w:rPr>
            <w:noProof/>
            <w:webHidden/>
          </w:rPr>
          <w:tab/>
        </w:r>
        <w:r w:rsidR="009D35AF">
          <w:rPr>
            <w:noProof/>
            <w:webHidden/>
          </w:rPr>
          <w:fldChar w:fldCharType="begin"/>
        </w:r>
        <w:r w:rsidR="009D35AF">
          <w:rPr>
            <w:noProof/>
            <w:webHidden/>
          </w:rPr>
          <w:instrText xml:space="preserve"> PAGEREF _Toc406754087 \h </w:instrText>
        </w:r>
        <w:r w:rsidR="009D35AF">
          <w:rPr>
            <w:noProof/>
            <w:webHidden/>
          </w:rPr>
        </w:r>
        <w:r w:rsidR="009D35AF">
          <w:rPr>
            <w:noProof/>
            <w:webHidden/>
          </w:rPr>
          <w:fldChar w:fldCharType="separate"/>
        </w:r>
        <w:r w:rsidR="00441FF5">
          <w:rPr>
            <w:noProof/>
            <w:webHidden/>
          </w:rPr>
          <w:t>125</w:t>
        </w:r>
        <w:r w:rsidR="009D35AF">
          <w:rPr>
            <w:noProof/>
            <w:webHidden/>
          </w:rPr>
          <w:fldChar w:fldCharType="end"/>
        </w:r>
      </w:hyperlink>
    </w:p>
    <w:p w14:paraId="3271D99A" w14:textId="77777777" w:rsidR="009D35AF" w:rsidRPr="00A1101C" w:rsidRDefault="00B23FC2">
      <w:pPr>
        <w:pStyle w:val="TOC3"/>
        <w:rPr>
          <w:rFonts w:ascii="Calibri" w:hAnsi="Calibri"/>
          <w:iCs w:val="0"/>
          <w:noProof/>
          <w:szCs w:val="22"/>
        </w:rPr>
      </w:pPr>
      <w:hyperlink w:anchor="_Toc406754088" w:history="1">
        <w:r w:rsidR="009D35AF" w:rsidRPr="00CB754B">
          <w:rPr>
            <w:rStyle w:val="Hyperlink"/>
            <w:noProof/>
          </w:rPr>
          <w:t>1.7.2</w:t>
        </w:r>
        <w:r w:rsidR="009D35AF" w:rsidRPr="00A1101C">
          <w:rPr>
            <w:rFonts w:ascii="Calibri" w:hAnsi="Calibri"/>
            <w:iCs w:val="0"/>
            <w:noProof/>
            <w:szCs w:val="22"/>
          </w:rPr>
          <w:tab/>
        </w:r>
        <w:r w:rsidR="009D35AF" w:rsidRPr="00CB754B">
          <w:rPr>
            <w:rStyle w:val="Hyperlink"/>
            <w:noProof/>
          </w:rPr>
          <w:t>Modified Dallas Floodway Project - Threatened and Endangered Species and Birds of Conservation Concern</w:t>
        </w:r>
        <w:r w:rsidR="009D35AF">
          <w:rPr>
            <w:noProof/>
            <w:webHidden/>
          </w:rPr>
          <w:tab/>
        </w:r>
        <w:r w:rsidR="009D35AF">
          <w:rPr>
            <w:noProof/>
            <w:webHidden/>
          </w:rPr>
          <w:fldChar w:fldCharType="begin"/>
        </w:r>
        <w:r w:rsidR="009D35AF">
          <w:rPr>
            <w:noProof/>
            <w:webHidden/>
          </w:rPr>
          <w:instrText xml:space="preserve"> PAGEREF _Toc406754088 \h </w:instrText>
        </w:r>
        <w:r w:rsidR="009D35AF">
          <w:rPr>
            <w:noProof/>
            <w:webHidden/>
          </w:rPr>
        </w:r>
        <w:r w:rsidR="009D35AF">
          <w:rPr>
            <w:noProof/>
            <w:webHidden/>
          </w:rPr>
          <w:fldChar w:fldCharType="separate"/>
        </w:r>
        <w:r w:rsidR="00441FF5">
          <w:rPr>
            <w:noProof/>
            <w:webHidden/>
          </w:rPr>
          <w:t>130</w:t>
        </w:r>
        <w:r w:rsidR="009D35AF">
          <w:rPr>
            <w:noProof/>
            <w:webHidden/>
          </w:rPr>
          <w:fldChar w:fldCharType="end"/>
        </w:r>
      </w:hyperlink>
    </w:p>
    <w:p w14:paraId="54B5AB68" w14:textId="77777777" w:rsidR="009D35AF" w:rsidRPr="00A1101C" w:rsidRDefault="00B23FC2">
      <w:pPr>
        <w:pStyle w:val="TOC3"/>
        <w:rPr>
          <w:rFonts w:ascii="Calibri" w:hAnsi="Calibri"/>
          <w:iCs w:val="0"/>
          <w:noProof/>
          <w:szCs w:val="22"/>
        </w:rPr>
      </w:pPr>
      <w:hyperlink w:anchor="_Toc406754089" w:history="1">
        <w:r w:rsidR="009D35AF" w:rsidRPr="00CB754B">
          <w:rPr>
            <w:rStyle w:val="Hyperlink"/>
            <w:noProof/>
          </w:rPr>
          <w:t>1.7.3</w:t>
        </w:r>
        <w:r w:rsidR="009D35AF" w:rsidRPr="00A1101C">
          <w:rPr>
            <w:rFonts w:ascii="Calibri" w:hAnsi="Calibri"/>
            <w:iCs w:val="0"/>
            <w:noProof/>
            <w:szCs w:val="22"/>
          </w:rPr>
          <w:tab/>
        </w:r>
        <w:r w:rsidR="009D35AF" w:rsidRPr="00CB754B">
          <w:rPr>
            <w:rStyle w:val="Hyperlink"/>
            <w:noProof/>
          </w:rPr>
          <w:t>Modified Dallas Floodway Project – Habitat Units and Average Annual Habitat Units Summary</w:t>
        </w:r>
        <w:r w:rsidR="009D35AF">
          <w:rPr>
            <w:noProof/>
            <w:webHidden/>
          </w:rPr>
          <w:tab/>
        </w:r>
        <w:r w:rsidR="009D35AF">
          <w:rPr>
            <w:noProof/>
            <w:webHidden/>
          </w:rPr>
          <w:fldChar w:fldCharType="begin"/>
        </w:r>
        <w:r w:rsidR="009D35AF">
          <w:rPr>
            <w:noProof/>
            <w:webHidden/>
          </w:rPr>
          <w:instrText xml:space="preserve"> PAGEREF _Toc406754089 \h </w:instrText>
        </w:r>
        <w:r w:rsidR="009D35AF">
          <w:rPr>
            <w:noProof/>
            <w:webHidden/>
          </w:rPr>
        </w:r>
        <w:r w:rsidR="009D35AF">
          <w:rPr>
            <w:noProof/>
            <w:webHidden/>
          </w:rPr>
          <w:fldChar w:fldCharType="separate"/>
        </w:r>
        <w:r w:rsidR="00441FF5">
          <w:rPr>
            <w:noProof/>
            <w:webHidden/>
          </w:rPr>
          <w:t>130</w:t>
        </w:r>
        <w:r w:rsidR="009D35AF">
          <w:rPr>
            <w:noProof/>
            <w:webHidden/>
          </w:rPr>
          <w:fldChar w:fldCharType="end"/>
        </w:r>
      </w:hyperlink>
    </w:p>
    <w:p w14:paraId="587D930A" w14:textId="77777777" w:rsidR="009D35AF" w:rsidRPr="00A1101C" w:rsidRDefault="00B23FC2">
      <w:pPr>
        <w:pStyle w:val="TOC3"/>
        <w:rPr>
          <w:rFonts w:ascii="Calibri" w:hAnsi="Calibri"/>
          <w:iCs w:val="0"/>
          <w:noProof/>
          <w:szCs w:val="22"/>
        </w:rPr>
      </w:pPr>
      <w:hyperlink w:anchor="_Toc406754090" w:history="1">
        <w:r w:rsidR="009D35AF" w:rsidRPr="00CB754B">
          <w:rPr>
            <w:rStyle w:val="Hyperlink"/>
            <w:noProof/>
          </w:rPr>
          <w:t>1.7.4</w:t>
        </w:r>
        <w:r w:rsidR="009D35AF" w:rsidRPr="00A1101C">
          <w:rPr>
            <w:rFonts w:ascii="Calibri" w:hAnsi="Calibri"/>
            <w:iCs w:val="0"/>
            <w:noProof/>
            <w:szCs w:val="22"/>
          </w:rPr>
          <w:tab/>
        </w:r>
        <w:r w:rsidR="009D35AF" w:rsidRPr="00CB754B">
          <w:rPr>
            <w:rStyle w:val="Hyperlink"/>
            <w:noProof/>
          </w:rPr>
          <w:t>Modified Dallas Floodway Project – Elements Selection Discussion</w:t>
        </w:r>
        <w:r w:rsidR="009D35AF">
          <w:rPr>
            <w:noProof/>
            <w:webHidden/>
          </w:rPr>
          <w:tab/>
        </w:r>
        <w:r w:rsidR="009D35AF">
          <w:rPr>
            <w:noProof/>
            <w:webHidden/>
          </w:rPr>
          <w:fldChar w:fldCharType="begin"/>
        </w:r>
        <w:r w:rsidR="009D35AF">
          <w:rPr>
            <w:noProof/>
            <w:webHidden/>
          </w:rPr>
          <w:instrText xml:space="preserve"> PAGEREF _Toc406754090 \h </w:instrText>
        </w:r>
        <w:r w:rsidR="009D35AF">
          <w:rPr>
            <w:noProof/>
            <w:webHidden/>
          </w:rPr>
        </w:r>
        <w:r w:rsidR="009D35AF">
          <w:rPr>
            <w:noProof/>
            <w:webHidden/>
          </w:rPr>
          <w:fldChar w:fldCharType="separate"/>
        </w:r>
        <w:r w:rsidR="00441FF5">
          <w:rPr>
            <w:noProof/>
            <w:webHidden/>
          </w:rPr>
          <w:t>130</w:t>
        </w:r>
        <w:r w:rsidR="009D35AF">
          <w:rPr>
            <w:noProof/>
            <w:webHidden/>
          </w:rPr>
          <w:fldChar w:fldCharType="end"/>
        </w:r>
      </w:hyperlink>
    </w:p>
    <w:p w14:paraId="647ED3CD" w14:textId="77777777" w:rsidR="009D35AF" w:rsidRPr="00A1101C" w:rsidRDefault="00B23FC2">
      <w:pPr>
        <w:pStyle w:val="TOC3"/>
        <w:rPr>
          <w:rFonts w:ascii="Calibri" w:hAnsi="Calibri"/>
          <w:iCs w:val="0"/>
          <w:noProof/>
          <w:szCs w:val="22"/>
        </w:rPr>
      </w:pPr>
      <w:hyperlink w:anchor="_Toc406754091" w:history="1">
        <w:r w:rsidR="009D35AF" w:rsidRPr="00CB754B">
          <w:rPr>
            <w:rStyle w:val="Hyperlink"/>
            <w:noProof/>
          </w:rPr>
          <w:t>1.7.5</w:t>
        </w:r>
        <w:r w:rsidR="009D35AF" w:rsidRPr="00A1101C">
          <w:rPr>
            <w:rFonts w:ascii="Calibri" w:hAnsi="Calibri"/>
            <w:iCs w:val="0"/>
            <w:noProof/>
            <w:szCs w:val="22"/>
          </w:rPr>
          <w:tab/>
        </w:r>
        <w:r w:rsidR="009D35AF" w:rsidRPr="00CB754B">
          <w:rPr>
            <w:rStyle w:val="Hyperlink"/>
            <w:noProof/>
          </w:rPr>
          <w:t>Modified Dallas Floodway Project – National and Regional Significance</w:t>
        </w:r>
        <w:r w:rsidR="009D35AF">
          <w:rPr>
            <w:noProof/>
            <w:webHidden/>
          </w:rPr>
          <w:tab/>
        </w:r>
        <w:r w:rsidR="009D35AF">
          <w:rPr>
            <w:noProof/>
            <w:webHidden/>
          </w:rPr>
          <w:fldChar w:fldCharType="begin"/>
        </w:r>
        <w:r w:rsidR="009D35AF">
          <w:rPr>
            <w:noProof/>
            <w:webHidden/>
          </w:rPr>
          <w:instrText xml:space="preserve"> PAGEREF _Toc406754091 \h </w:instrText>
        </w:r>
        <w:r w:rsidR="009D35AF">
          <w:rPr>
            <w:noProof/>
            <w:webHidden/>
          </w:rPr>
        </w:r>
        <w:r w:rsidR="009D35AF">
          <w:rPr>
            <w:noProof/>
            <w:webHidden/>
          </w:rPr>
          <w:fldChar w:fldCharType="separate"/>
        </w:r>
        <w:r w:rsidR="00441FF5">
          <w:rPr>
            <w:noProof/>
            <w:webHidden/>
          </w:rPr>
          <w:t>132</w:t>
        </w:r>
        <w:r w:rsidR="009D35AF">
          <w:rPr>
            <w:noProof/>
            <w:webHidden/>
          </w:rPr>
          <w:fldChar w:fldCharType="end"/>
        </w:r>
      </w:hyperlink>
    </w:p>
    <w:p w14:paraId="70905243" w14:textId="77777777" w:rsidR="009D35AF" w:rsidRPr="00A1101C" w:rsidRDefault="00B23FC2">
      <w:pPr>
        <w:pStyle w:val="TOC2"/>
        <w:rPr>
          <w:rFonts w:ascii="Calibri" w:hAnsi="Calibri"/>
          <w:b w:val="0"/>
          <w:smallCaps w:val="0"/>
          <w:noProof/>
          <w:szCs w:val="22"/>
        </w:rPr>
      </w:pPr>
      <w:hyperlink w:anchor="_Toc406754092" w:history="1">
        <w:r w:rsidR="009D35AF" w:rsidRPr="00CB754B">
          <w:rPr>
            <w:rStyle w:val="Hyperlink"/>
            <w:noProof/>
          </w:rPr>
          <w:t>1.8</w:t>
        </w:r>
        <w:r w:rsidR="009D35AF" w:rsidRPr="00A1101C">
          <w:rPr>
            <w:rFonts w:ascii="Calibri" w:hAnsi="Calibri"/>
            <w:b w:val="0"/>
            <w:smallCaps w:val="0"/>
            <w:noProof/>
            <w:szCs w:val="22"/>
          </w:rPr>
          <w:tab/>
        </w:r>
        <w:r w:rsidR="009D35AF" w:rsidRPr="00CB754B">
          <w:rPr>
            <w:rStyle w:val="Hyperlink"/>
            <w:noProof/>
          </w:rPr>
          <w:t>ENVIRONMENTAL MITIGATION ANALYSIS</w:t>
        </w:r>
        <w:r w:rsidR="009D35AF">
          <w:rPr>
            <w:noProof/>
            <w:webHidden/>
          </w:rPr>
          <w:tab/>
        </w:r>
        <w:r w:rsidR="009D35AF">
          <w:rPr>
            <w:noProof/>
            <w:webHidden/>
          </w:rPr>
          <w:fldChar w:fldCharType="begin"/>
        </w:r>
        <w:r w:rsidR="009D35AF">
          <w:rPr>
            <w:noProof/>
            <w:webHidden/>
          </w:rPr>
          <w:instrText xml:space="preserve"> PAGEREF _Toc406754092 \h </w:instrText>
        </w:r>
        <w:r w:rsidR="009D35AF">
          <w:rPr>
            <w:noProof/>
            <w:webHidden/>
          </w:rPr>
        </w:r>
        <w:r w:rsidR="009D35AF">
          <w:rPr>
            <w:noProof/>
            <w:webHidden/>
          </w:rPr>
          <w:fldChar w:fldCharType="separate"/>
        </w:r>
        <w:r w:rsidR="00441FF5">
          <w:rPr>
            <w:noProof/>
            <w:webHidden/>
          </w:rPr>
          <w:t>135</w:t>
        </w:r>
        <w:r w:rsidR="009D35AF">
          <w:rPr>
            <w:noProof/>
            <w:webHidden/>
          </w:rPr>
          <w:fldChar w:fldCharType="end"/>
        </w:r>
      </w:hyperlink>
    </w:p>
    <w:p w14:paraId="6BB0B8AB" w14:textId="77777777" w:rsidR="009D35AF" w:rsidRPr="00A1101C" w:rsidRDefault="00B23FC2">
      <w:pPr>
        <w:pStyle w:val="TOC3"/>
        <w:rPr>
          <w:rFonts w:ascii="Calibri" w:hAnsi="Calibri"/>
          <w:iCs w:val="0"/>
          <w:noProof/>
          <w:szCs w:val="22"/>
        </w:rPr>
      </w:pPr>
      <w:hyperlink w:anchor="_Toc406754093" w:history="1">
        <w:r w:rsidR="009D35AF" w:rsidRPr="00CB754B">
          <w:rPr>
            <w:rStyle w:val="Hyperlink"/>
            <w:noProof/>
          </w:rPr>
          <w:t>1.8.1</w:t>
        </w:r>
        <w:r w:rsidR="009D35AF" w:rsidRPr="00A1101C">
          <w:rPr>
            <w:rFonts w:ascii="Calibri" w:hAnsi="Calibri"/>
            <w:iCs w:val="0"/>
            <w:noProof/>
            <w:szCs w:val="22"/>
          </w:rPr>
          <w:tab/>
        </w:r>
        <w:r w:rsidR="009D35AF" w:rsidRPr="00CB754B">
          <w:rPr>
            <w:rStyle w:val="Hyperlink"/>
            <w:noProof/>
          </w:rPr>
          <w:t>Modified Dallas Floodway Project Environmental Mitigation Analysis Results</w:t>
        </w:r>
        <w:r w:rsidR="009D35AF">
          <w:rPr>
            <w:noProof/>
            <w:webHidden/>
          </w:rPr>
          <w:tab/>
        </w:r>
        <w:r w:rsidR="009D35AF">
          <w:rPr>
            <w:noProof/>
            <w:webHidden/>
          </w:rPr>
          <w:fldChar w:fldCharType="begin"/>
        </w:r>
        <w:r w:rsidR="009D35AF">
          <w:rPr>
            <w:noProof/>
            <w:webHidden/>
          </w:rPr>
          <w:instrText xml:space="preserve"> PAGEREF _Toc406754093 \h </w:instrText>
        </w:r>
        <w:r w:rsidR="009D35AF">
          <w:rPr>
            <w:noProof/>
            <w:webHidden/>
          </w:rPr>
        </w:r>
        <w:r w:rsidR="009D35AF">
          <w:rPr>
            <w:noProof/>
            <w:webHidden/>
          </w:rPr>
          <w:fldChar w:fldCharType="separate"/>
        </w:r>
        <w:r w:rsidR="00441FF5">
          <w:rPr>
            <w:noProof/>
            <w:webHidden/>
          </w:rPr>
          <w:t>135</w:t>
        </w:r>
        <w:r w:rsidR="009D35AF">
          <w:rPr>
            <w:noProof/>
            <w:webHidden/>
          </w:rPr>
          <w:fldChar w:fldCharType="end"/>
        </w:r>
      </w:hyperlink>
    </w:p>
    <w:p w14:paraId="75A95A59" w14:textId="77777777" w:rsidR="009D35AF" w:rsidRPr="00A1101C" w:rsidRDefault="00B23FC2">
      <w:pPr>
        <w:pStyle w:val="TOC3"/>
        <w:rPr>
          <w:rFonts w:ascii="Calibri" w:hAnsi="Calibri"/>
          <w:iCs w:val="0"/>
          <w:noProof/>
          <w:szCs w:val="22"/>
        </w:rPr>
      </w:pPr>
      <w:hyperlink w:anchor="_Toc406754094" w:history="1">
        <w:r w:rsidR="009D35AF" w:rsidRPr="00CB754B">
          <w:rPr>
            <w:rStyle w:val="Hyperlink"/>
            <w:noProof/>
          </w:rPr>
          <w:t>1.8.2</w:t>
        </w:r>
        <w:r w:rsidR="009D35AF" w:rsidRPr="00A1101C">
          <w:rPr>
            <w:rFonts w:ascii="Calibri" w:hAnsi="Calibri"/>
            <w:iCs w:val="0"/>
            <w:noProof/>
            <w:szCs w:val="22"/>
          </w:rPr>
          <w:tab/>
        </w:r>
        <w:r w:rsidR="009D35AF" w:rsidRPr="00CB754B">
          <w:rPr>
            <w:rStyle w:val="Hyperlink"/>
            <w:noProof/>
          </w:rPr>
          <w:t>Environmental Mitigation Analysis for Remaining BVP/IDP Elements</w:t>
        </w:r>
        <w:r w:rsidR="009D35AF">
          <w:rPr>
            <w:noProof/>
            <w:webHidden/>
          </w:rPr>
          <w:tab/>
        </w:r>
        <w:r w:rsidR="009D35AF">
          <w:rPr>
            <w:noProof/>
            <w:webHidden/>
          </w:rPr>
          <w:fldChar w:fldCharType="begin"/>
        </w:r>
        <w:r w:rsidR="009D35AF">
          <w:rPr>
            <w:noProof/>
            <w:webHidden/>
          </w:rPr>
          <w:instrText xml:space="preserve"> PAGEREF _Toc406754094 \h </w:instrText>
        </w:r>
        <w:r w:rsidR="009D35AF">
          <w:rPr>
            <w:noProof/>
            <w:webHidden/>
          </w:rPr>
        </w:r>
        <w:r w:rsidR="009D35AF">
          <w:rPr>
            <w:noProof/>
            <w:webHidden/>
          </w:rPr>
          <w:fldChar w:fldCharType="separate"/>
        </w:r>
        <w:r w:rsidR="00441FF5">
          <w:rPr>
            <w:noProof/>
            <w:webHidden/>
          </w:rPr>
          <w:t>136</w:t>
        </w:r>
        <w:r w:rsidR="009D35AF">
          <w:rPr>
            <w:noProof/>
            <w:webHidden/>
          </w:rPr>
          <w:fldChar w:fldCharType="end"/>
        </w:r>
      </w:hyperlink>
    </w:p>
    <w:p w14:paraId="7CFC0DA0" w14:textId="77777777" w:rsidR="009D35AF" w:rsidRPr="00A1101C" w:rsidRDefault="00B23FC2">
      <w:pPr>
        <w:pStyle w:val="TOC3"/>
        <w:rPr>
          <w:rFonts w:ascii="Calibri" w:hAnsi="Calibri"/>
          <w:iCs w:val="0"/>
          <w:noProof/>
          <w:szCs w:val="22"/>
        </w:rPr>
      </w:pPr>
      <w:hyperlink w:anchor="_Toc406754095" w:history="1">
        <w:r w:rsidR="009D35AF" w:rsidRPr="00CB754B">
          <w:rPr>
            <w:rStyle w:val="Hyperlink"/>
            <w:noProof/>
          </w:rPr>
          <w:t>1.8.3</w:t>
        </w:r>
        <w:r w:rsidR="009D35AF" w:rsidRPr="00A1101C">
          <w:rPr>
            <w:rFonts w:ascii="Calibri" w:hAnsi="Calibri"/>
            <w:iCs w:val="0"/>
            <w:noProof/>
            <w:szCs w:val="22"/>
          </w:rPr>
          <w:tab/>
        </w:r>
        <w:r w:rsidR="009D35AF" w:rsidRPr="00CB754B">
          <w:rPr>
            <w:rStyle w:val="Hyperlink"/>
            <w:noProof/>
          </w:rPr>
          <w:t>USFWS Recommendations</w:t>
        </w:r>
        <w:r w:rsidR="009D35AF">
          <w:rPr>
            <w:noProof/>
            <w:webHidden/>
          </w:rPr>
          <w:tab/>
        </w:r>
        <w:r w:rsidR="009D35AF">
          <w:rPr>
            <w:noProof/>
            <w:webHidden/>
          </w:rPr>
          <w:fldChar w:fldCharType="begin"/>
        </w:r>
        <w:r w:rsidR="009D35AF">
          <w:rPr>
            <w:noProof/>
            <w:webHidden/>
          </w:rPr>
          <w:instrText xml:space="preserve"> PAGEREF _Toc406754095 \h </w:instrText>
        </w:r>
        <w:r w:rsidR="009D35AF">
          <w:rPr>
            <w:noProof/>
            <w:webHidden/>
          </w:rPr>
        </w:r>
        <w:r w:rsidR="009D35AF">
          <w:rPr>
            <w:noProof/>
            <w:webHidden/>
          </w:rPr>
          <w:fldChar w:fldCharType="separate"/>
        </w:r>
        <w:r w:rsidR="00441FF5">
          <w:rPr>
            <w:noProof/>
            <w:webHidden/>
          </w:rPr>
          <w:t>136</w:t>
        </w:r>
        <w:r w:rsidR="009D35AF">
          <w:rPr>
            <w:noProof/>
            <w:webHidden/>
          </w:rPr>
          <w:fldChar w:fldCharType="end"/>
        </w:r>
      </w:hyperlink>
    </w:p>
    <w:p w14:paraId="6CA3B8B8" w14:textId="77777777" w:rsidR="009D35AF" w:rsidRPr="00A1101C" w:rsidRDefault="00B23FC2">
      <w:pPr>
        <w:pStyle w:val="TOC3"/>
        <w:rPr>
          <w:rFonts w:ascii="Calibri" w:hAnsi="Calibri"/>
          <w:iCs w:val="0"/>
          <w:noProof/>
          <w:szCs w:val="22"/>
        </w:rPr>
      </w:pPr>
      <w:hyperlink w:anchor="_Toc406754096" w:history="1">
        <w:r w:rsidR="009D35AF" w:rsidRPr="00CB754B">
          <w:rPr>
            <w:rStyle w:val="Hyperlink"/>
            <w:noProof/>
          </w:rPr>
          <w:t>1.8.4</w:t>
        </w:r>
        <w:r w:rsidR="009D35AF" w:rsidRPr="00A1101C">
          <w:rPr>
            <w:rFonts w:ascii="Calibri" w:hAnsi="Calibri"/>
            <w:iCs w:val="0"/>
            <w:noProof/>
            <w:szCs w:val="22"/>
          </w:rPr>
          <w:tab/>
        </w:r>
        <w:r w:rsidR="009D35AF" w:rsidRPr="00CB754B">
          <w:rPr>
            <w:rStyle w:val="Hyperlink"/>
            <w:noProof/>
          </w:rPr>
          <w:t>Monitoring and Adaptive Management Plan</w:t>
        </w:r>
        <w:r w:rsidR="009D35AF">
          <w:rPr>
            <w:noProof/>
            <w:webHidden/>
          </w:rPr>
          <w:tab/>
        </w:r>
        <w:r w:rsidR="009D35AF">
          <w:rPr>
            <w:noProof/>
            <w:webHidden/>
          </w:rPr>
          <w:fldChar w:fldCharType="begin"/>
        </w:r>
        <w:r w:rsidR="009D35AF">
          <w:rPr>
            <w:noProof/>
            <w:webHidden/>
          </w:rPr>
          <w:instrText xml:space="preserve"> PAGEREF _Toc406754096 \h </w:instrText>
        </w:r>
        <w:r w:rsidR="009D35AF">
          <w:rPr>
            <w:noProof/>
            <w:webHidden/>
          </w:rPr>
        </w:r>
        <w:r w:rsidR="009D35AF">
          <w:rPr>
            <w:noProof/>
            <w:webHidden/>
          </w:rPr>
          <w:fldChar w:fldCharType="separate"/>
        </w:r>
        <w:r w:rsidR="00441FF5">
          <w:rPr>
            <w:noProof/>
            <w:webHidden/>
          </w:rPr>
          <w:t>137</w:t>
        </w:r>
        <w:r w:rsidR="009D35AF">
          <w:rPr>
            <w:noProof/>
            <w:webHidden/>
          </w:rPr>
          <w:fldChar w:fldCharType="end"/>
        </w:r>
      </w:hyperlink>
    </w:p>
    <w:p w14:paraId="5FF265F3" w14:textId="77777777" w:rsidR="009D35AF" w:rsidRPr="00A1101C" w:rsidRDefault="00B23FC2">
      <w:pPr>
        <w:pStyle w:val="TOC2"/>
        <w:rPr>
          <w:rFonts w:ascii="Calibri" w:hAnsi="Calibri"/>
          <w:b w:val="0"/>
          <w:smallCaps w:val="0"/>
          <w:noProof/>
          <w:szCs w:val="22"/>
        </w:rPr>
      </w:pPr>
      <w:hyperlink w:anchor="_Toc406754097" w:history="1">
        <w:r w:rsidR="009D35AF" w:rsidRPr="00CB754B">
          <w:rPr>
            <w:rStyle w:val="Hyperlink"/>
            <w:noProof/>
          </w:rPr>
          <w:t>1.9</w:t>
        </w:r>
        <w:r w:rsidR="009D35AF" w:rsidRPr="00A1101C">
          <w:rPr>
            <w:rFonts w:ascii="Calibri" w:hAnsi="Calibri"/>
            <w:b w:val="0"/>
            <w:smallCaps w:val="0"/>
            <w:noProof/>
            <w:szCs w:val="22"/>
          </w:rPr>
          <w:tab/>
        </w:r>
        <w:r w:rsidR="009D35AF" w:rsidRPr="00CB754B">
          <w:rPr>
            <w:rStyle w:val="Hyperlink"/>
            <w:noProof/>
          </w:rPr>
          <w:t>REFERENCES</w:t>
        </w:r>
        <w:r w:rsidR="009D35AF">
          <w:rPr>
            <w:noProof/>
            <w:webHidden/>
          </w:rPr>
          <w:tab/>
        </w:r>
        <w:r w:rsidR="009D35AF">
          <w:rPr>
            <w:noProof/>
            <w:webHidden/>
          </w:rPr>
          <w:fldChar w:fldCharType="begin"/>
        </w:r>
        <w:r w:rsidR="009D35AF">
          <w:rPr>
            <w:noProof/>
            <w:webHidden/>
          </w:rPr>
          <w:instrText xml:space="preserve"> PAGEREF _Toc406754097 \h </w:instrText>
        </w:r>
        <w:r w:rsidR="009D35AF">
          <w:rPr>
            <w:noProof/>
            <w:webHidden/>
          </w:rPr>
        </w:r>
        <w:r w:rsidR="009D35AF">
          <w:rPr>
            <w:noProof/>
            <w:webHidden/>
          </w:rPr>
          <w:fldChar w:fldCharType="separate"/>
        </w:r>
        <w:r w:rsidR="00441FF5">
          <w:rPr>
            <w:noProof/>
            <w:webHidden/>
          </w:rPr>
          <w:t>138</w:t>
        </w:r>
        <w:r w:rsidR="009D35AF">
          <w:rPr>
            <w:noProof/>
            <w:webHidden/>
          </w:rPr>
          <w:fldChar w:fldCharType="end"/>
        </w:r>
      </w:hyperlink>
    </w:p>
    <w:p w14:paraId="17655EB9" w14:textId="58AF2191" w:rsidR="00F82531" w:rsidRDefault="00455A69" w:rsidP="00A139F6">
      <w:pPr>
        <w:suppressLineNumbers/>
        <w:spacing w:before="0" w:after="20" w:line="240" w:lineRule="auto"/>
        <w:rPr>
          <w:smallCaps/>
          <w:szCs w:val="20"/>
        </w:rPr>
        <w:sectPr w:rsidR="00F82531" w:rsidSect="00F02B28">
          <w:headerReference w:type="default" r:id="rId10"/>
          <w:footerReference w:type="default" r:id="rId11"/>
          <w:type w:val="continuous"/>
          <w:pgSz w:w="12240" w:h="15840" w:code="1"/>
          <w:pgMar w:top="1440" w:right="1440" w:bottom="1440" w:left="1440" w:header="720" w:footer="720" w:gutter="0"/>
          <w:pgNumType w:fmt="lowerRoman" w:start="1"/>
          <w:cols w:space="720"/>
          <w:docGrid w:linePitch="360"/>
        </w:sectPr>
      </w:pPr>
      <w:r>
        <w:rPr>
          <w:sz w:val="28"/>
          <w:szCs w:val="28"/>
        </w:rPr>
        <w:fldChar w:fldCharType="end"/>
      </w:r>
    </w:p>
    <w:p w14:paraId="26EF98D4" w14:textId="77777777" w:rsidR="00F82531" w:rsidRPr="00F82531" w:rsidRDefault="00F82531" w:rsidP="00C06D03">
      <w:pPr>
        <w:suppressLineNumbers/>
        <w:jc w:val="center"/>
        <w:rPr>
          <w:b/>
        </w:rPr>
      </w:pPr>
      <w:r w:rsidRPr="00F82531">
        <w:rPr>
          <w:b/>
        </w:rPr>
        <w:lastRenderedPageBreak/>
        <w:t>List of Figures</w:t>
      </w:r>
    </w:p>
    <w:p w14:paraId="2B452FFD" w14:textId="77777777" w:rsidR="00DD3282" w:rsidRPr="00A1101C" w:rsidRDefault="00544021">
      <w:pPr>
        <w:pStyle w:val="TableofFigures"/>
        <w:rPr>
          <w:rFonts w:ascii="Calibri" w:hAnsi="Calibri"/>
          <w:noProof/>
        </w:rPr>
      </w:pPr>
      <w:r>
        <w:fldChar w:fldCharType="begin"/>
      </w:r>
      <w:r w:rsidR="00F82531">
        <w:instrText xml:space="preserve"> TOC \h \z \t "Figure" \c </w:instrText>
      </w:r>
      <w:r>
        <w:fldChar w:fldCharType="separate"/>
      </w:r>
      <w:hyperlink w:anchor="_Toc406744130" w:history="1">
        <w:r w:rsidR="00DD3282" w:rsidRPr="00B76354">
          <w:rPr>
            <w:rStyle w:val="Hyperlink"/>
            <w:noProof/>
          </w:rPr>
          <w:t>F-1</w:t>
        </w:r>
        <w:r w:rsidR="00DD3282" w:rsidRPr="00A1101C">
          <w:rPr>
            <w:rFonts w:ascii="Calibri" w:hAnsi="Calibri"/>
            <w:noProof/>
          </w:rPr>
          <w:tab/>
        </w:r>
        <w:r w:rsidR="00DD3282" w:rsidRPr="00B76354">
          <w:rPr>
            <w:rStyle w:val="Hyperlink"/>
            <w:noProof/>
          </w:rPr>
          <w:t>Dallas Floodway Project Study Area</w:t>
        </w:r>
        <w:r w:rsidR="00DD3282">
          <w:rPr>
            <w:noProof/>
            <w:webHidden/>
          </w:rPr>
          <w:tab/>
        </w:r>
        <w:r w:rsidR="00DD3282">
          <w:rPr>
            <w:noProof/>
            <w:webHidden/>
          </w:rPr>
          <w:fldChar w:fldCharType="begin"/>
        </w:r>
        <w:r w:rsidR="00DD3282">
          <w:rPr>
            <w:noProof/>
            <w:webHidden/>
          </w:rPr>
          <w:instrText xml:space="preserve"> PAGEREF _Toc406744130 \h </w:instrText>
        </w:r>
        <w:r w:rsidR="00DD3282">
          <w:rPr>
            <w:noProof/>
            <w:webHidden/>
          </w:rPr>
        </w:r>
        <w:r w:rsidR="00DD3282">
          <w:rPr>
            <w:noProof/>
            <w:webHidden/>
          </w:rPr>
          <w:fldChar w:fldCharType="separate"/>
        </w:r>
        <w:r w:rsidR="00441FF5">
          <w:rPr>
            <w:noProof/>
            <w:webHidden/>
          </w:rPr>
          <w:t>4</w:t>
        </w:r>
        <w:r w:rsidR="00DD3282">
          <w:rPr>
            <w:noProof/>
            <w:webHidden/>
          </w:rPr>
          <w:fldChar w:fldCharType="end"/>
        </w:r>
      </w:hyperlink>
    </w:p>
    <w:p w14:paraId="184ED986" w14:textId="77777777" w:rsidR="00DD3282" w:rsidRPr="00A1101C" w:rsidRDefault="00B23FC2">
      <w:pPr>
        <w:pStyle w:val="TableofFigures"/>
        <w:rPr>
          <w:rFonts w:ascii="Calibri" w:hAnsi="Calibri"/>
          <w:noProof/>
        </w:rPr>
      </w:pPr>
      <w:hyperlink w:anchor="_Toc406744131" w:history="1">
        <w:r w:rsidR="00DD3282" w:rsidRPr="00B76354">
          <w:rPr>
            <w:rStyle w:val="Hyperlink"/>
            <w:noProof/>
          </w:rPr>
          <w:t>F-2</w:t>
        </w:r>
        <w:r w:rsidR="00DD3282" w:rsidRPr="00A1101C">
          <w:rPr>
            <w:rFonts w:ascii="Calibri" w:hAnsi="Calibri"/>
            <w:noProof/>
          </w:rPr>
          <w:tab/>
        </w:r>
        <w:r w:rsidR="00DD3282" w:rsidRPr="00B76354">
          <w:rPr>
            <w:rStyle w:val="Hyperlink"/>
            <w:noProof/>
          </w:rPr>
          <w:t>Location of Cumulative Projects</w:t>
        </w:r>
        <w:r w:rsidR="00DD3282">
          <w:rPr>
            <w:noProof/>
            <w:webHidden/>
          </w:rPr>
          <w:tab/>
        </w:r>
        <w:r w:rsidR="00DD3282">
          <w:rPr>
            <w:noProof/>
            <w:webHidden/>
          </w:rPr>
          <w:fldChar w:fldCharType="begin"/>
        </w:r>
        <w:r w:rsidR="00DD3282">
          <w:rPr>
            <w:noProof/>
            <w:webHidden/>
          </w:rPr>
          <w:instrText xml:space="preserve"> PAGEREF _Toc406744131 \h </w:instrText>
        </w:r>
        <w:r w:rsidR="00DD3282">
          <w:rPr>
            <w:noProof/>
            <w:webHidden/>
          </w:rPr>
        </w:r>
        <w:r w:rsidR="00DD3282">
          <w:rPr>
            <w:noProof/>
            <w:webHidden/>
          </w:rPr>
          <w:fldChar w:fldCharType="separate"/>
        </w:r>
        <w:r w:rsidR="00441FF5">
          <w:rPr>
            <w:noProof/>
            <w:webHidden/>
          </w:rPr>
          <w:t>5</w:t>
        </w:r>
        <w:r w:rsidR="00DD3282">
          <w:rPr>
            <w:noProof/>
            <w:webHidden/>
          </w:rPr>
          <w:fldChar w:fldCharType="end"/>
        </w:r>
      </w:hyperlink>
    </w:p>
    <w:p w14:paraId="23FBB0A4" w14:textId="77777777" w:rsidR="00DD3282" w:rsidRPr="00A1101C" w:rsidRDefault="00B23FC2">
      <w:pPr>
        <w:pStyle w:val="TableofFigures"/>
        <w:rPr>
          <w:rFonts w:ascii="Calibri" w:hAnsi="Calibri"/>
          <w:noProof/>
        </w:rPr>
      </w:pPr>
      <w:hyperlink w:anchor="_Toc406744132" w:history="1">
        <w:r w:rsidR="00DD3282" w:rsidRPr="00B76354">
          <w:rPr>
            <w:rStyle w:val="Hyperlink"/>
            <w:noProof/>
          </w:rPr>
          <w:t>F-3</w:t>
        </w:r>
        <w:r w:rsidR="00DD3282" w:rsidRPr="00A1101C">
          <w:rPr>
            <w:rFonts w:ascii="Calibri" w:hAnsi="Calibri"/>
            <w:noProof/>
          </w:rPr>
          <w:tab/>
        </w:r>
        <w:r w:rsidR="00DD3282" w:rsidRPr="00B76354">
          <w:rPr>
            <w:rStyle w:val="Hyperlink"/>
            <w:noProof/>
          </w:rPr>
          <w:t>Surface Water Features in the Dallas Floodway</w:t>
        </w:r>
        <w:r w:rsidR="00DD3282">
          <w:rPr>
            <w:noProof/>
            <w:webHidden/>
          </w:rPr>
          <w:tab/>
        </w:r>
        <w:r w:rsidR="00DD3282">
          <w:rPr>
            <w:noProof/>
            <w:webHidden/>
          </w:rPr>
          <w:fldChar w:fldCharType="begin"/>
        </w:r>
        <w:r w:rsidR="00DD3282">
          <w:rPr>
            <w:noProof/>
            <w:webHidden/>
          </w:rPr>
          <w:instrText xml:space="preserve"> PAGEREF _Toc406744132 \h </w:instrText>
        </w:r>
        <w:r w:rsidR="00DD3282">
          <w:rPr>
            <w:noProof/>
            <w:webHidden/>
          </w:rPr>
        </w:r>
        <w:r w:rsidR="00DD3282">
          <w:rPr>
            <w:noProof/>
            <w:webHidden/>
          </w:rPr>
          <w:fldChar w:fldCharType="separate"/>
        </w:r>
        <w:r w:rsidR="00441FF5">
          <w:rPr>
            <w:noProof/>
            <w:webHidden/>
          </w:rPr>
          <w:t>17</w:t>
        </w:r>
        <w:r w:rsidR="00DD3282">
          <w:rPr>
            <w:noProof/>
            <w:webHidden/>
          </w:rPr>
          <w:fldChar w:fldCharType="end"/>
        </w:r>
      </w:hyperlink>
    </w:p>
    <w:p w14:paraId="09B43795" w14:textId="77777777" w:rsidR="00DD3282" w:rsidRPr="00A1101C" w:rsidRDefault="00B23FC2">
      <w:pPr>
        <w:pStyle w:val="TableofFigures"/>
        <w:rPr>
          <w:rFonts w:ascii="Calibri" w:hAnsi="Calibri"/>
          <w:noProof/>
        </w:rPr>
      </w:pPr>
      <w:hyperlink w:anchor="_Toc406744133" w:history="1">
        <w:r w:rsidR="00DD3282" w:rsidRPr="00B76354">
          <w:rPr>
            <w:rStyle w:val="Hyperlink"/>
            <w:noProof/>
          </w:rPr>
          <w:t>F-4</w:t>
        </w:r>
        <w:r w:rsidR="00DD3282" w:rsidRPr="00A1101C">
          <w:rPr>
            <w:rFonts w:ascii="Calibri" w:hAnsi="Calibri"/>
            <w:noProof/>
          </w:rPr>
          <w:tab/>
        </w:r>
        <w:r w:rsidR="00DD3282" w:rsidRPr="00B76354">
          <w:rPr>
            <w:rStyle w:val="Hyperlink"/>
            <w:noProof/>
          </w:rPr>
          <w:t>Existing Habitat Types in the ROI for Biological Resources</w:t>
        </w:r>
        <w:r w:rsidR="00DD3282">
          <w:rPr>
            <w:noProof/>
            <w:webHidden/>
          </w:rPr>
          <w:tab/>
        </w:r>
        <w:r w:rsidR="00DD3282">
          <w:rPr>
            <w:noProof/>
            <w:webHidden/>
          </w:rPr>
          <w:fldChar w:fldCharType="begin"/>
        </w:r>
        <w:r w:rsidR="00DD3282">
          <w:rPr>
            <w:noProof/>
            <w:webHidden/>
          </w:rPr>
          <w:instrText xml:space="preserve"> PAGEREF _Toc406744133 \h </w:instrText>
        </w:r>
        <w:r w:rsidR="00DD3282">
          <w:rPr>
            <w:noProof/>
            <w:webHidden/>
          </w:rPr>
        </w:r>
        <w:r w:rsidR="00DD3282">
          <w:rPr>
            <w:noProof/>
            <w:webHidden/>
          </w:rPr>
          <w:fldChar w:fldCharType="separate"/>
        </w:r>
        <w:r w:rsidR="00441FF5">
          <w:rPr>
            <w:noProof/>
            <w:webHidden/>
          </w:rPr>
          <w:t>29</w:t>
        </w:r>
        <w:r w:rsidR="00DD3282">
          <w:rPr>
            <w:noProof/>
            <w:webHidden/>
          </w:rPr>
          <w:fldChar w:fldCharType="end"/>
        </w:r>
      </w:hyperlink>
    </w:p>
    <w:p w14:paraId="61C504DA" w14:textId="77777777" w:rsidR="00DD3282" w:rsidRPr="00A1101C" w:rsidRDefault="00B23FC2">
      <w:pPr>
        <w:pStyle w:val="TableofFigures"/>
        <w:rPr>
          <w:rFonts w:ascii="Calibri" w:hAnsi="Calibri"/>
          <w:noProof/>
        </w:rPr>
      </w:pPr>
      <w:hyperlink w:anchor="_Toc406744134" w:history="1">
        <w:r w:rsidR="00DD3282" w:rsidRPr="00B76354">
          <w:rPr>
            <w:rStyle w:val="Hyperlink"/>
            <w:noProof/>
          </w:rPr>
          <w:t>F-5</w:t>
        </w:r>
        <w:r w:rsidR="00DD3282" w:rsidRPr="00A1101C">
          <w:rPr>
            <w:rFonts w:ascii="Calibri" w:hAnsi="Calibri"/>
            <w:noProof/>
          </w:rPr>
          <w:tab/>
        </w:r>
        <w:r w:rsidR="00DD3282" w:rsidRPr="00B76354">
          <w:rPr>
            <w:rStyle w:val="Hyperlink"/>
            <w:noProof/>
          </w:rPr>
          <w:t>Habitat Evaluation Procedure Data Points and Evaluation Groups in the Biological Resources Study Area</w:t>
        </w:r>
        <w:r w:rsidR="00DD3282">
          <w:rPr>
            <w:noProof/>
            <w:webHidden/>
          </w:rPr>
          <w:tab/>
        </w:r>
        <w:r w:rsidR="00DD3282">
          <w:rPr>
            <w:noProof/>
            <w:webHidden/>
          </w:rPr>
          <w:fldChar w:fldCharType="begin"/>
        </w:r>
        <w:r w:rsidR="00DD3282">
          <w:rPr>
            <w:noProof/>
            <w:webHidden/>
          </w:rPr>
          <w:instrText xml:space="preserve"> PAGEREF _Toc406744134 \h </w:instrText>
        </w:r>
        <w:r w:rsidR="00DD3282">
          <w:rPr>
            <w:noProof/>
            <w:webHidden/>
          </w:rPr>
        </w:r>
        <w:r w:rsidR="00DD3282">
          <w:rPr>
            <w:noProof/>
            <w:webHidden/>
          </w:rPr>
          <w:fldChar w:fldCharType="separate"/>
        </w:r>
        <w:r w:rsidR="00441FF5">
          <w:rPr>
            <w:noProof/>
            <w:webHidden/>
          </w:rPr>
          <w:t>33</w:t>
        </w:r>
        <w:r w:rsidR="00DD3282">
          <w:rPr>
            <w:noProof/>
            <w:webHidden/>
          </w:rPr>
          <w:fldChar w:fldCharType="end"/>
        </w:r>
      </w:hyperlink>
    </w:p>
    <w:p w14:paraId="5E580219" w14:textId="77777777" w:rsidR="00DD3282" w:rsidRPr="00A1101C" w:rsidRDefault="00B23FC2">
      <w:pPr>
        <w:pStyle w:val="TableofFigures"/>
        <w:rPr>
          <w:rFonts w:ascii="Calibri" w:hAnsi="Calibri"/>
          <w:noProof/>
        </w:rPr>
      </w:pPr>
      <w:hyperlink w:anchor="_Toc406744135" w:history="1">
        <w:r w:rsidR="00DD3282" w:rsidRPr="00B76354">
          <w:rPr>
            <w:rStyle w:val="Hyperlink"/>
            <w:noProof/>
          </w:rPr>
          <w:t>F-6</w:t>
        </w:r>
        <w:r w:rsidR="00DD3282" w:rsidRPr="00A1101C">
          <w:rPr>
            <w:rFonts w:ascii="Calibri" w:hAnsi="Calibri"/>
            <w:noProof/>
          </w:rPr>
          <w:tab/>
        </w:r>
        <w:r w:rsidR="00DD3282" w:rsidRPr="00B76354">
          <w:rPr>
            <w:rStyle w:val="Hyperlink"/>
            <w:noProof/>
          </w:rPr>
          <w:t>Habitat Types Under the Future Without-Project Conditions</w:t>
        </w:r>
        <w:r w:rsidR="00DD3282">
          <w:rPr>
            <w:noProof/>
            <w:webHidden/>
          </w:rPr>
          <w:tab/>
        </w:r>
        <w:r w:rsidR="00DD3282">
          <w:rPr>
            <w:noProof/>
            <w:webHidden/>
          </w:rPr>
          <w:fldChar w:fldCharType="begin"/>
        </w:r>
        <w:r w:rsidR="00DD3282">
          <w:rPr>
            <w:noProof/>
            <w:webHidden/>
          </w:rPr>
          <w:instrText xml:space="preserve"> PAGEREF _Toc406744135 \h </w:instrText>
        </w:r>
        <w:r w:rsidR="00DD3282">
          <w:rPr>
            <w:noProof/>
            <w:webHidden/>
          </w:rPr>
        </w:r>
        <w:r w:rsidR="00DD3282">
          <w:rPr>
            <w:noProof/>
            <w:webHidden/>
          </w:rPr>
          <w:fldChar w:fldCharType="separate"/>
        </w:r>
        <w:r w:rsidR="00441FF5">
          <w:rPr>
            <w:noProof/>
            <w:webHidden/>
          </w:rPr>
          <w:t>39</w:t>
        </w:r>
        <w:r w:rsidR="00DD3282">
          <w:rPr>
            <w:noProof/>
            <w:webHidden/>
          </w:rPr>
          <w:fldChar w:fldCharType="end"/>
        </w:r>
      </w:hyperlink>
    </w:p>
    <w:p w14:paraId="7155704A" w14:textId="77777777" w:rsidR="00DD3282" w:rsidRPr="00A1101C" w:rsidRDefault="00B23FC2">
      <w:pPr>
        <w:pStyle w:val="TableofFigures"/>
        <w:rPr>
          <w:rFonts w:ascii="Calibri" w:hAnsi="Calibri"/>
          <w:noProof/>
        </w:rPr>
      </w:pPr>
      <w:hyperlink w:anchor="_Toc406744136" w:history="1">
        <w:r w:rsidR="00DD3282" w:rsidRPr="00B76354">
          <w:rPr>
            <w:rStyle w:val="Hyperlink"/>
            <w:noProof/>
          </w:rPr>
          <w:t>F-7</w:t>
        </w:r>
        <w:r w:rsidR="00DD3282" w:rsidRPr="00A1101C">
          <w:rPr>
            <w:rFonts w:ascii="Calibri" w:hAnsi="Calibri"/>
            <w:noProof/>
          </w:rPr>
          <w:tab/>
        </w:r>
        <w:r w:rsidR="00DD3282" w:rsidRPr="00B76354">
          <w:rPr>
            <w:rStyle w:val="Hyperlink"/>
            <w:noProof/>
          </w:rPr>
          <w:t>Overview of Proposed BVP Study Ecosystem and Recreation Features</w:t>
        </w:r>
        <w:r w:rsidR="00DD3282">
          <w:rPr>
            <w:noProof/>
            <w:webHidden/>
          </w:rPr>
          <w:tab/>
        </w:r>
        <w:r w:rsidR="00DD3282">
          <w:rPr>
            <w:noProof/>
            <w:webHidden/>
          </w:rPr>
          <w:fldChar w:fldCharType="begin"/>
        </w:r>
        <w:r w:rsidR="00DD3282">
          <w:rPr>
            <w:noProof/>
            <w:webHidden/>
          </w:rPr>
          <w:instrText xml:space="preserve"> PAGEREF _Toc406744136 \h </w:instrText>
        </w:r>
        <w:r w:rsidR="00DD3282">
          <w:rPr>
            <w:noProof/>
            <w:webHidden/>
          </w:rPr>
        </w:r>
        <w:r w:rsidR="00DD3282">
          <w:rPr>
            <w:noProof/>
            <w:webHidden/>
          </w:rPr>
          <w:fldChar w:fldCharType="separate"/>
        </w:r>
        <w:r w:rsidR="00441FF5">
          <w:rPr>
            <w:noProof/>
            <w:webHidden/>
          </w:rPr>
          <w:t>63</w:t>
        </w:r>
        <w:r w:rsidR="00DD3282">
          <w:rPr>
            <w:noProof/>
            <w:webHidden/>
          </w:rPr>
          <w:fldChar w:fldCharType="end"/>
        </w:r>
      </w:hyperlink>
    </w:p>
    <w:p w14:paraId="75C1C6B5" w14:textId="77777777" w:rsidR="00DD3282" w:rsidRPr="00A1101C" w:rsidRDefault="00B23FC2">
      <w:pPr>
        <w:pStyle w:val="TableofFigures"/>
        <w:rPr>
          <w:rFonts w:ascii="Calibri" w:hAnsi="Calibri"/>
          <w:noProof/>
        </w:rPr>
      </w:pPr>
      <w:hyperlink w:anchor="_Toc406744137" w:history="1">
        <w:r w:rsidR="00DD3282" w:rsidRPr="00B76354">
          <w:rPr>
            <w:rStyle w:val="Hyperlink"/>
            <w:noProof/>
          </w:rPr>
          <w:t>F-8</w:t>
        </w:r>
        <w:r w:rsidR="00DD3282" w:rsidRPr="00A1101C">
          <w:rPr>
            <w:rFonts w:ascii="Calibri" w:hAnsi="Calibri"/>
            <w:noProof/>
          </w:rPr>
          <w:tab/>
        </w:r>
        <w:r w:rsidR="00DD3282" w:rsidRPr="00B76354">
          <w:rPr>
            <w:rStyle w:val="Hyperlink"/>
            <w:noProof/>
          </w:rPr>
          <w:t>Proposed BVP Study Ecosystem and Recreation Features: Northern Segment</w:t>
        </w:r>
        <w:r w:rsidR="00DD3282">
          <w:rPr>
            <w:noProof/>
            <w:webHidden/>
          </w:rPr>
          <w:tab/>
        </w:r>
        <w:r w:rsidR="00DD3282">
          <w:rPr>
            <w:noProof/>
            <w:webHidden/>
          </w:rPr>
          <w:fldChar w:fldCharType="begin"/>
        </w:r>
        <w:r w:rsidR="00DD3282">
          <w:rPr>
            <w:noProof/>
            <w:webHidden/>
          </w:rPr>
          <w:instrText xml:space="preserve"> PAGEREF _Toc406744137 \h </w:instrText>
        </w:r>
        <w:r w:rsidR="00DD3282">
          <w:rPr>
            <w:noProof/>
            <w:webHidden/>
          </w:rPr>
        </w:r>
        <w:r w:rsidR="00DD3282">
          <w:rPr>
            <w:noProof/>
            <w:webHidden/>
          </w:rPr>
          <w:fldChar w:fldCharType="separate"/>
        </w:r>
        <w:r w:rsidR="00441FF5">
          <w:rPr>
            <w:noProof/>
            <w:webHidden/>
          </w:rPr>
          <w:t>65</w:t>
        </w:r>
        <w:r w:rsidR="00DD3282">
          <w:rPr>
            <w:noProof/>
            <w:webHidden/>
          </w:rPr>
          <w:fldChar w:fldCharType="end"/>
        </w:r>
      </w:hyperlink>
    </w:p>
    <w:p w14:paraId="25F10976" w14:textId="77777777" w:rsidR="00DD3282" w:rsidRPr="00A1101C" w:rsidRDefault="00B23FC2">
      <w:pPr>
        <w:pStyle w:val="TableofFigures"/>
        <w:rPr>
          <w:rFonts w:ascii="Calibri" w:hAnsi="Calibri"/>
          <w:noProof/>
        </w:rPr>
      </w:pPr>
      <w:hyperlink w:anchor="_Toc406744138" w:history="1">
        <w:r w:rsidR="00DD3282" w:rsidRPr="00B76354">
          <w:rPr>
            <w:rStyle w:val="Hyperlink"/>
            <w:noProof/>
          </w:rPr>
          <w:t>F-9</w:t>
        </w:r>
        <w:r w:rsidR="00DD3282" w:rsidRPr="00A1101C">
          <w:rPr>
            <w:rFonts w:ascii="Calibri" w:hAnsi="Calibri"/>
            <w:noProof/>
          </w:rPr>
          <w:tab/>
        </w:r>
        <w:r w:rsidR="00DD3282" w:rsidRPr="00B76354">
          <w:rPr>
            <w:rStyle w:val="Hyperlink"/>
            <w:noProof/>
          </w:rPr>
          <w:t>Proposed BVP Study Ecosystem and Recreation Features: Middle Segment</w:t>
        </w:r>
        <w:r w:rsidR="00DD3282">
          <w:rPr>
            <w:noProof/>
            <w:webHidden/>
          </w:rPr>
          <w:tab/>
        </w:r>
        <w:r w:rsidR="00DD3282">
          <w:rPr>
            <w:noProof/>
            <w:webHidden/>
          </w:rPr>
          <w:fldChar w:fldCharType="begin"/>
        </w:r>
        <w:r w:rsidR="00DD3282">
          <w:rPr>
            <w:noProof/>
            <w:webHidden/>
          </w:rPr>
          <w:instrText xml:space="preserve"> PAGEREF _Toc406744138 \h </w:instrText>
        </w:r>
        <w:r w:rsidR="00DD3282">
          <w:rPr>
            <w:noProof/>
            <w:webHidden/>
          </w:rPr>
        </w:r>
        <w:r w:rsidR="00DD3282">
          <w:rPr>
            <w:noProof/>
            <w:webHidden/>
          </w:rPr>
          <w:fldChar w:fldCharType="separate"/>
        </w:r>
        <w:r w:rsidR="00441FF5">
          <w:rPr>
            <w:noProof/>
            <w:webHidden/>
          </w:rPr>
          <w:t>67</w:t>
        </w:r>
        <w:r w:rsidR="00DD3282">
          <w:rPr>
            <w:noProof/>
            <w:webHidden/>
          </w:rPr>
          <w:fldChar w:fldCharType="end"/>
        </w:r>
      </w:hyperlink>
    </w:p>
    <w:p w14:paraId="2B04C983" w14:textId="77777777" w:rsidR="00DD3282" w:rsidRPr="00A1101C" w:rsidRDefault="00B23FC2">
      <w:pPr>
        <w:pStyle w:val="TableofFigures"/>
        <w:rPr>
          <w:rFonts w:ascii="Calibri" w:hAnsi="Calibri"/>
          <w:noProof/>
        </w:rPr>
      </w:pPr>
      <w:hyperlink w:anchor="_Toc406744139" w:history="1">
        <w:r w:rsidR="00DD3282" w:rsidRPr="00B76354">
          <w:rPr>
            <w:rStyle w:val="Hyperlink"/>
            <w:noProof/>
          </w:rPr>
          <w:t>F-10</w:t>
        </w:r>
        <w:r w:rsidR="00DD3282" w:rsidRPr="00A1101C">
          <w:rPr>
            <w:rFonts w:ascii="Calibri" w:hAnsi="Calibri"/>
            <w:noProof/>
          </w:rPr>
          <w:tab/>
        </w:r>
        <w:r w:rsidR="00DD3282" w:rsidRPr="00B76354">
          <w:rPr>
            <w:rStyle w:val="Hyperlink"/>
            <w:noProof/>
          </w:rPr>
          <w:t>Proposed BVP Study Ecosystem and Recreation Features: Southern Segment</w:t>
        </w:r>
        <w:r w:rsidR="00DD3282">
          <w:rPr>
            <w:noProof/>
            <w:webHidden/>
          </w:rPr>
          <w:tab/>
        </w:r>
        <w:r w:rsidR="00DD3282">
          <w:rPr>
            <w:noProof/>
            <w:webHidden/>
          </w:rPr>
          <w:fldChar w:fldCharType="begin"/>
        </w:r>
        <w:r w:rsidR="00DD3282">
          <w:rPr>
            <w:noProof/>
            <w:webHidden/>
          </w:rPr>
          <w:instrText xml:space="preserve"> PAGEREF _Toc406744139 \h </w:instrText>
        </w:r>
        <w:r w:rsidR="00DD3282">
          <w:rPr>
            <w:noProof/>
            <w:webHidden/>
          </w:rPr>
        </w:r>
        <w:r w:rsidR="00DD3282">
          <w:rPr>
            <w:noProof/>
            <w:webHidden/>
          </w:rPr>
          <w:fldChar w:fldCharType="separate"/>
        </w:r>
        <w:r w:rsidR="00441FF5">
          <w:rPr>
            <w:noProof/>
            <w:webHidden/>
          </w:rPr>
          <w:t>69</w:t>
        </w:r>
        <w:r w:rsidR="00DD3282">
          <w:rPr>
            <w:noProof/>
            <w:webHidden/>
          </w:rPr>
          <w:fldChar w:fldCharType="end"/>
        </w:r>
      </w:hyperlink>
    </w:p>
    <w:p w14:paraId="71B371AA" w14:textId="77777777" w:rsidR="00DD3282" w:rsidRPr="00A1101C" w:rsidRDefault="00B23FC2">
      <w:pPr>
        <w:pStyle w:val="TableofFigures"/>
        <w:rPr>
          <w:rFonts w:ascii="Calibri" w:hAnsi="Calibri"/>
          <w:noProof/>
        </w:rPr>
      </w:pPr>
      <w:hyperlink w:anchor="_Toc406744140" w:history="1">
        <w:r w:rsidR="00DD3282" w:rsidRPr="00B76354">
          <w:rPr>
            <w:rStyle w:val="Hyperlink"/>
            <w:noProof/>
          </w:rPr>
          <w:t>F-11</w:t>
        </w:r>
        <w:r w:rsidR="00DD3282" w:rsidRPr="00A1101C">
          <w:rPr>
            <w:rFonts w:ascii="Calibri" w:hAnsi="Calibri"/>
            <w:noProof/>
          </w:rPr>
          <w:tab/>
        </w:r>
        <w:r w:rsidR="00DD3282" w:rsidRPr="00B76354">
          <w:rPr>
            <w:rStyle w:val="Hyperlink"/>
            <w:noProof/>
          </w:rPr>
          <w:t>Proposed Interior Drainage Plan Improvements</w:t>
        </w:r>
        <w:r w:rsidR="00DD3282">
          <w:rPr>
            <w:noProof/>
            <w:webHidden/>
          </w:rPr>
          <w:tab/>
        </w:r>
        <w:r w:rsidR="00DD3282">
          <w:rPr>
            <w:noProof/>
            <w:webHidden/>
          </w:rPr>
          <w:fldChar w:fldCharType="begin"/>
        </w:r>
        <w:r w:rsidR="00DD3282">
          <w:rPr>
            <w:noProof/>
            <w:webHidden/>
          </w:rPr>
          <w:instrText xml:space="preserve"> PAGEREF _Toc406744140 \h </w:instrText>
        </w:r>
        <w:r w:rsidR="00DD3282">
          <w:rPr>
            <w:noProof/>
            <w:webHidden/>
          </w:rPr>
        </w:r>
        <w:r w:rsidR="00DD3282">
          <w:rPr>
            <w:noProof/>
            <w:webHidden/>
          </w:rPr>
          <w:fldChar w:fldCharType="separate"/>
        </w:r>
        <w:r w:rsidR="00441FF5">
          <w:rPr>
            <w:noProof/>
            <w:webHidden/>
          </w:rPr>
          <w:t>81</w:t>
        </w:r>
        <w:r w:rsidR="00DD3282">
          <w:rPr>
            <w:noProof/>
            <w:webHidden/>
          </w:rPr>
          <w:fldChar w:fldCharType="end"/>
        </w:r>
      </w:hyperlink>
    </w:p>
    <w:p w14:paraId="0C1C871D" w14:textId="77777777" w:rsidR="00DD3282" w:rsidRPr="00A1101C" w:rsidRDefault="00B23FC2">
      <w:pPr>
        <w:pStyle w:val="TableofFigures"/>
        <w:rPr>
          <w:rFonts w:ascii="Calibri" w:hAnsi="Calibri"/>
          <w:noProof/>
        </w:rPr>
      </w:pPr>
      <w:hyperlink w:anchor="_Toc406744141" w:history="1">
        <w:r w:rsidR="00DD3282" w:rsidRPr="00B76354">
          <w:rPr>
            <w:rStyle w:val="Hyperlink"/>
            <w:noProof/>
          </w:rPr>
          <w:t>F-12</w:t>
        </w:r>
        <w:r w:rsidR="00DD3282" w:rsidRPr="00A1101C">
          <w:rPr>
            <w:rFonts w:ascii="Calibri" w:hAnsi="Calibri"/>
            <w:noProof/>
          </w:rPr>
          <w:tab/>
        </w:r>
        <w:r w:rsidR="00DD3282" w:rsidRPr="00B76354">
          <w:rPr>
            <w:rStyle w:val="Hyperlink"/>
            <w:noProof/>
          </w:rPr>
          <w:t>Overview of Proposed Action with Parkway</w:t>
        </w:r>
        <w:r w:rsidR="00DD3282">
          <w:rPr>
            <w:noProof/>
            <w:webHidden/>
          </w:rPr>
          <w:tab/>
        </w:r>
        <w:r w:rsidR="00DD3282">
          <w:rPr>
            <w:noProof/>
            <w:webHidden/>
          </w:rPr>
          <w:fldChar w:fldCharType="begin"/>
        </w:r>
        <w:r w:rsidR="00DD3282">
          <w:rPr>
            <w:noProof/>
            <w:webHidden/>
          </w:rPr>
          <w:instrText xml:space="preserve"> PAGEREF _Toc406744141 \h </w:instrText>
        </w:r>
        <w:r w:rsidR="00DD3282">
          <w:rPr>
            <w:noProof/>
            <w:webHidden/>
          </w:rPr>
        </w:r>
        <w:r w:rsidR="00DD3282">
          <w:rPr>
            <w:noProof/>
            <w:webHidden/>
          </w:rPr>
          <w:fldChar w:fldCharType="separate"/>
        </w:r>
        <w:r w:rsidR="00441FF5">
          <w:rPr>
            <w:noProof/>
            <w:webHidden/>
          </w:rPr>
          <w:t>91</w:t>
        </w:r>
        <w:r w:rsidR="00DD3282">
          <w:rPr>
            <w:noProof/>
            <w:webHidden/>
          </w:rPr>
          <w:fldChar w:fldCharType="end"/>
        </w:r>
      </w:hyperlink>
    </w:p>
    <w:p w14:paraId="3D781CDB" w14:textId="77777777" w:rsidR="00DD3282" w:rsidRPr="00A1101C" w:rsidRDefault="00B23FC2">
      <w:pPr>
        <w:pStyle w:val="TableofFigures"/>
        <w:rPr>
          <w:rFonts w:ascii="Calibri" w:hAnsi="Calibri"/>
          <w:noProof/>
        </w:rPr>
      </w:pPr>
      <w:hyperlink w:anchor="_Toc406744142" w:history="1">
        <w:r w:rsidR="00DD3282" w:rsidRPr="00B76354">
          <w:rPr>
            <w:rStyle w:val="Hyperlink"/>
            <w:noProof/>
          </w:rPr>
          <w:t>F-13</w:t>
        </w:r>
        <w:r w:rsidR="00DD3282" w:rsidRPr="00A1101C">
          <w:rPr>
            <w:rFonts w:ascii="Calibri" w:hAnsi="Calibri"/>
            <w:noProof/>
          </w:rPr>
          <w:tab/>
        </w:r>
        <w:r w:rsidR="00DD3282" w:rsidRPr="00B76354">
          <w:rPr>
            <w:rStyle w:val="Hyperlink"/>
            <w:noProof/>
          </w:rPr>
          <w:t>Overview of Proposed Action without Parkway</w:t>
        </w:r>
        <w:r w:rsidR="00DD3282">
          <w:rPr>
            <w:noProof/>
            <w:webHidden/>
          </w:rPr>
          <w:tab/>
        </w:r>
        <w:r w:rsidR="00DD3282">
          <w:rPr>
            <w:noProof/>
            <w:webHidden/>
          </w:rPr>
          <w:fldChar w:fldCharType="begin"/>
        </w:r>
        <w:r w:rsidR="00DD3282">
          <w:rPr>
            <w:noProof/>
            <w:webHidden/>
          </w:rPr>
          <w:instrText xml:space="preserve"> PAGEREF _Toc406744142 \h </w:instrText>
        </w:r>
        <w:r w:rsidR="00DD3282">
          <w:rPr>
            <w:noProof/>
            <w:webHidden/>
          </w:rPr>
        </w:r>
        <w:r w:rsidR="00DD3282">
          <w:rPr>
            <w:noProof/>
            <w:webHidden/>
          </w:rPr>
          <w:fldChar w:fldCharType="separate"/>
        </w:r>
        <w:r w:rsidR="00441FF5">
          <w:rPr>
            <w:noProof/>
            <w:webHidden/>
          </w:rPr>
          <w:t>95</w:t>
        </w:r>
        <w:r w:rsidR="00DD3282">
          <w:rPr>
            <w:noProof/>
            <w:webHidden/>
          </w:rPr>
          <w:fldChar w:fldCharType="end"/>
        </w:r>
      </w:hyperlink>
    </w:p>
    <w:p w14:paraId="43F7D5AD" w14:textId="77777777" w:rsidR="00DD3282" w:rsidRPr="00A1101C" w:rsidRDefault="00B23FC2">
      <w:pPr>
        <w:pStyle w:val="TableofFigures"/>
        <w:rPr>
          <w:rFonts w:ascii="Calibri" w:hAnsi="Calibri"/>
          <w:noProof/>
        </w:rPr>
      </w:pPr>
      <w:hyperlink w:anchor="_Toc406744143" w:history="1">
        <w:r w:rsidR="00DD3282" w:rsidRPr="00B76354">
          <w:rPr>
            <w:rStyle w:val="Hyperlink"/>
            <w:noProof/>
          </w:rPr>
          <w:t>F-14</w:t>
        </w:r>
        <w:r w:rsidR="00DD3282" w:rsidRPr="00A1101C">
          <w:rPr>
            <w:rFonts w:ascii="Calibri" w:hAnsi="Calibri"/>
            <w:noProof/>
          </w:rPr>
          <w:tab/>
        </w:r>
        <w:r w:rsidR="00DD3282" w:rsidRPr="00B76354">
          <w:rPr>
            <w:rStyle w:val="Hyperlink"/>
            <w:noProof/>
          </w:rPr>
          <w:t>Habitat Types Under Alternative 2 - Proposed Action with Parkway</w:t>
        </w:r>
        <w:r w:rsidR="00DD3282">
          <w:rPr>
            <w:noProof/>
            <w:webHidden/>
          </w:rPr>
          <w:tab/>
        </w:r>
        <w:r w:rsidR="00DD3282">
          <w:rPr>
            <w:noProof/>
            <w:webHidden/>
          </w:rPr>
          <w:fldChar w:fldCharType="begin"/>
        </w:r>
        <w:r w:rsidR="00DD3282">
          <w:rPr>
            <w:noProof/>
            <w:webHidden/>
          </w:rPr>
          <w:instrText xml:space="preserve"> PAGEREF _Toc406744143 \h </w:instrText>
        </w:r>
        <w:r w:rsidR="00DD3282">
          <w:rPr>
            <w:noProof/>
            <w:webHidden/>
          </w:rPr>
        </w:r>
        <w:r w:rsidR="00DD3282">
          <w:rPr>
            <w:noProof/>
            <w:webHidden/>
          </w:rPr>
          <w:fldChar w:fldCharType="separate"/>
        </w:r>
        <w:r w:rsidR="00441FF5">
          <w:rPr>
            <w:noProof/>
            <w:webHidden/>
          </w:rPr>
          <w:t>99</w:t>
        </w:r>
        <w:r w:rsidR="00DD3282">
          <w:rPr>
            <w:noProof/>
            <w:webHidden/>
          </w:rPr>
          <w:fldChar w:fldCharType="end"/>
        </w:r>
      </w:hyperlink>
    </w:p>
    <w:p w14:paraId="15CD18B4" w14:textId="77777777" w:rsidR="00DD3282" w:rsidRPr="00A1101C" w:rsidRDefault="00B23FC2">
      <w:pPr>
        <w:pStyle w:val="TableofFigures"/>
        <w:rPr>
          <w:rFonts w:ascii="Calibri" w:hAnsi="Calibri"/>
          <w:noProof/>
        </w:rPr>
      </w:pPr>
      <w:hyperlink w:anchor="_Toc406744144" w:history="1">
        <w:r w:rsidR="00DD3282" w:rsidRPr="00B76354">
          <w:rPr>
            <w:rStyle w:val="Hyperlink"/>
            <w:noProof/>
          </w:rPr>
          <w:t>F-15</w:t>
        </w:r>
        <w:r w:rsidR="00DD3282" w:rsidRPr="00A1101C">
          <w:rPr>
            <w:rFonts w:ascii="Calibri" w:hAnsi="Calibri"/>
            <w:noProof/>
          </w:rPr>
          <w:tab/>
        </w:r>
        <w:r w:rsidR="00DD3282" w:rsidRPr="00B76354">
          <w:rPr>
            <w:rStyle w:val="Hyperlink"/>
            <w:noProof/>
          </w:rPr>
          <w:t>Habitat Types Under Alternative 2 - Proposed Action without Parkway</w:t>
        </w:r>
        <w:r w:rsidR="00DD3282">
          <w:rPr>
            <w:noProof/>
            <w:webHidden/>
          </w:rPr>
          <w:tab/>
        </w:r>
        <w:r w:rsidR="00DD3282">
          <w:rPr>
            <w:noProof/>
            <w:webHidden/>
          </w:rPr>
          <w:fldChar w:fldCharType="begin"/>
        </w:r>
        <w:r w:rsidR="00DD3282">
          <w:rPr>
            <w:noProof/>
            <w:webHidden/>
          </w:rPr>
          <w:instrText xml:space="preserve"> PAGEREF _Toc406744144 \h </w:instrText>
        </w:r>
        <w:r w:rsidR="00DD3282">
          <w:rPr>
            <w:noProof/>
            <w:webHidden/>
          </w:rPr>
        </w:r>
        <w:r w:rsidR="00DD3282">
          <w:rPr>
            <w:noProof/>
            <w:webHidden/>
          </w:rPr>
          <w:fldChar w:fldCharType="separate"/>
        </w:r>
        <w:r w:rsidR="00441FF5">
          <w:rPr>
            <w:noProof/>
            <w:webHidden/>
          </w:rPr>
          <w:t>111</w:t>
        </w:r>
        <w:r w:rsidR="00DD3282">
          <w:rPr>
            <w:noProof/>
            <w:webHidden/>
          </w:rPr>
          <w:fldChar w:fldCharType="end"/>
        </w:r>
      </w:hyperlink>
    </w:p>
    <w:p w14:paraId="78397679" w14:textId="77777777" w:rsidR="00DD3282" w:rsidRPr="00A1101C" w:rsidRDefault="00B23FC2">
      <w:pPr>
        <w:pStyle w:val="TableofFigures"/>
        <w:rPr>
          <w:rFonts w:ascii="Calibri" w:hAnsi="Calibri"/>
          <w:noProof/>
        </w:rPr>
      </w:pPr>
      <w:hyperlink w:anchor="_Toc406744145" w:history="1">
        <w:r w:rsidR="00DD3282" w:rsidRPr="00B76354">
          <w:rPr>
            <w:rStyle w:val="Hyperlink"/>
            <w:noProof/>
          </w:rPr>
          <w:t>F-16</w:t>
        </w:r>
        <w:r w:rsidR="00DD3282" w:rsidRPr="00A1101C">
          <w:rPr>
            <w:rFonts w:ascii="Calibri" w:hAnsi="Calibri"/>
            <w:noProof/>
          </w:rPr>
          <w:tab/>
        </w:r>
        <w:r w:rsidR="00DD3282" w:rsidRPr="00B76354">
          <w:rPr>
            <w:rStyle w:val="Hyperlink"/>
            <w:noProof/>
          </w:rPr>
          <w:t>Modified Dallas Floodway Project</w:t>
        </w:r>
        <w:r w:rsidR="00DD3282">
          <w:rPr>
            <w:noProof/>
            <w:webHidden/>
          </w:rPr>
          <w:tab/>
        </w:r>
        <w:r w:rsidR="00DD3282">
          <w:rPr>
            <w:noProof/>
            <w:webHidden/>
          </w:rPr>
          <w:fldChar w:fldCharType="begin"/>
        </w:r>
        <w:r w:rsidR="00DD3282">
          <w:rPr>
            <w:noProof/>
            <w:webHidden/>
          </w:rPr>
          <w:instrText xml:space="preserve"> PAGEREF _Toc406744145 \h </w:instrText>
        </w:r>
        <w:r w:rsidR="00DD3282">
          <w:rPr>
            <w:noProof/>
            <w:webHidden/>
          </w:rPr>
        </w:r>
        <w:r w:rsidR="00DD3282">
          <w:rPr>
            <w:noProof/>
            <w:webHidden/>
          </w:rPr>
          <w:fldChar w:fldCharType="separate"/>
        </w:r>
        <w:r w:rsidR="00441FF5">
          <w:rPr>
            <w:noProof/>
            <w:webHidden/>
          </w:rPr>
          <w:t>119</w:t>
        </w:r>
        <w:r w:rsidR="00DD3282">
          <w:rPr>
            <w:noProof/>
            <w:webHidden/>
          </w:rPr>
          <w:fldChar w:fldCharType="end"/>
        </w:r>
      </w:hyperlink>
    </w:p>
    <w:p w14:paraId="50F23079" w14:textId="77777777" w:rsidR="00F82531" w:rsidRDefault="00544021" w:rsidP="00F008BB">
      <w:pPr>
        <w:suppressLineNumbers/>
      </w:pPr>
      <w:r>
        <w:fldChar w:fldCharType="end"/>
      </w:r>
    </w:p>
    <w:p w14:paraId="763A67BF" w14:textId="77777777" w:rsidR="00F82531" w:rsidRPr="00F82531" w:rsidRDefault="00F82531" w:rsidP="00F008BB">
      <w:pPr>
        <w:suppressLineNumbers/>
        <w:jc w:val="center"/>
        <w:rPr>
          <w:b/>
        </w:rPr>
      </w:pPr>
      <w:r>
        <w:rPr>
          <w:b/>
        </w:rPr>
        <w:t>List of Tables</w:t>
      </w:r>
    </w:p>
    <w:p w14:paraId="6336390D" w14:textId="42585F9F" w:rsidR="006D1CEB" w:rsidRPr="00A1101C" w:rsidRDefault="00544021">
      <w:pPr>
        <w:pStyle w:val="TableofFigures"/>
        <w:rPr>
          <w:rFonts w:ascii="Calibri" w:hAnsi="Calibri"/>
          <w:noProof/>
        </w:rPr>
      </w:pPr>
      <w:r>
        <w:fldChar w:fldCharType="begin"/>
      </w:r>
      <w:r w:rsidR="00F82531">
        <w:instrText xml:space="preserve"> TOC \f T \h \z \t "Table" \c </w:instrText>
      </w:r>
      <w:r>
        <w:fldChar w:fldCharType="separate"/>
      </w:r>
      <w:hyperlink w:anchor="_Toc406754098" w:history="1">
        <w:r w:rsidR="006D1CEB" w:rsidRPr="004853E0">
          <w:rPr>
            <w:rStyle w:val="Hyperlink"/>
            <w:noProof/>
          </w:rPr>
          <w:t>F-1</w:t>
        </w:r>
        <w:r w:rsidR="006D1CEB">
          <w:rPr>
            <w:rStyle w:val="Hyperlink"/>
            <w:noProof/>
          </w:rPr>
          <w:tab/>
        </w:r>
        <w:r w:rsidR="006D1CEB" w:rsidRPr="004853E0">
          <w:rPr>
            <w:rStyle w:val="Hyperlink"/>
            <w:noProof/>
          </w:rPr>
          <w:t>2010 Level of Use and Support for Designated Uses and Assessment Unit Category and Status on 2010 303(d) List</w:t>
        </w:r>
        <w:r w:rsidR="006D1CEB">
          <w:rPr>
            <w:noProof/>
            <w:webHidden/>
          </w:rPr>
          <w:tab/>
        </w:r>
        <w:r w:rsidR="006D1CEB">
          <w:rPr>
            <w:noProof/>
            <w:webHidden/>
          </w:rPr>
          <w:fldChar w:fldCharType="begin"/>
        </w:r>
        <w:r w:rsidR="006D1CEB">
          <w:rPr>
            <w:noProof/>
            <w:webHidden/>
          </w:rPr>
          <w:instrText xml:space="preserve"> PAGEREF _Toc406754098 \h </w:instrText>
        </w:r>
        <w:r w:rsidR="006D1CEB">
          <w:rPr>
            <w:noProof/>
            <w:webHidden/>
          </w:rPr>
        </w:r>
        <w:r w:rsidR="006D1CEB">
          <w:rPr>
            <w:noProof/>
            <w:webHidden/>
          </w:rPr>
          <w:fldChar w:fldCharType="separate"/>
        </w:r>
        <w:r w:rsidR="00441FF5">
          <w:rPr>
            <w:noProof/>
            <w:webHidden/>
          </w:rPr>
          <w:t>21</w:t>
        </w:r>
        <w:r w:rsidR="006D1CEB">
          <w:rPr>
            <w:noProof/>
            <w:webHidden/>
          </w:rPr>
          <w:fldChar w:fldCharType="end"/>
        </w:r>
      </w:hyperlink>
    </w:p>
    <w:p w14:paraId="3237805D" w14:textId="71AFCCB5" w:rsidR="006D1CEB" w:rsidRPr="00A1101C" w:rsidRDefault="00B23FC2">
      <w:pPr>
        <w:pStyle w:val="TableofFigures"/>
        <w:rPr>
          <w:rFonts w:ascii="Calibri" w:hAnsi="Calibri"/>
          <w:noProof/>
        </w:rPr>
      </w:pPr>
      <w:hyperlink w:anchor="_Toc406754099" w:history="1">
        <w:r w:rsidR="006D1CEB" w:rsidRPr="004853E0">
          <w:rPr>
            <w:rStyle w:val="Hyperlink"/>
            <w:noProof/>
          </w:rPr>
          <w:t>F-2</w:t>
        </w:r>
        <w:r w:rsidR="006D1CEB">
          <w:rPr>
            <w:rStyle w:val="Hyperlink"/>
            <w:noProof/>
          </w:rPr>
          <w:tab/>
        </w:r>
        <w:r w:rsidR="006D1CEB" w:rsidRPr="004853E0">
          <w:rPr>
            <w:rStyle w:val="Hyperlink"/>
            <w:noProof/>
          </w:rPr>
          <w:t>Summary of Existing Water Quality Conditions in the Trinity River</w:t>
        </w:r>
        <w:r w:rsidR="006D1CEB">
          <w:rPr>
            <w:noProof/>
            <w:webHidden/>
          </w:rPr>
          <w:tab/>
        </w:r>
        <w:r w:rsidR="006D1CEB">
          <w:rPr>
            <w:noProof/>
            <w:webHidden/>
          </w:rPr>
          <w:fldChar w:fldCharType="begin"/>
        </w:r>
        <w:r w:rsidR="006D1CEB">
          <w:rPr>
            <w:noProof/>
            <w:webHidden/>
          </w:rPr>
          <w:instrText xml:space="preserve"> PAGEREF _Toc406754099 \h </w:instrText>
        </w:r>
        <w:r w:rsidR="006D1CEB">
          <w:rPr>
            <w:noProof/>
            <w:webHidden/>
          </w:rPr>
        </w:r>
        <w:r w:rsidR="006D1CEB">
          <w:rPr>
            <w:noProof/>
            <w:webHidden/>
          </w:rPr>
          <w:fldChar w:fldCharType="separate"/>
        </w:r>
        <w:r w:rsidR="00441FF5">
          <w:rPr>
            <w:noProof/>
            <w:webHidden/>
          </w:rPr>
          <w:t>23</w:t>
        </w:r>
        <w:r w:rsidR="006D1CEB">
          <w:rPr>
            <w:noProof/>
            <w:webHidden/>
          </w:rPr>
          <w:fldChar w:fldCharType="end"/>
        </w:r>
      </w:hyperlink>
    </w:p>
    <w:p w14:paraId="1644450E" w14:textId="2424B1AF" w:rsidR="006D1CEB" w:rsidRPr="00A1101C" w:rsidRDefault="00B23FC2">
      <w:pPr>
        <w:pStyle w:val="TableofFigures"/>
        <w:rPr>
          <w:rFonts w:ascii="Calibri" w:hAnsi="Calibri"/>
          <w:noProof/>
        </w:rPr>
      </w:pPr>
      <w:hyperlink w:anchor="_Toc406754100" w:history="1">
        <w:r w:rsidR="006D1CEB" w:rsidRPr="004853E0">
          <w:rPr>
            <w:rStyle w:val="Hyperlink"/>
            <w:noProof/>
          </w:rPr>
          <w:t>F-3</w:t>
        </w:r>
        <w:r w:rsidR="006D1CEB">
          <w:rPr>
            <w:rStyle w:val="Hyperlink"/>
            <w:noProof/>
          </w:rPr>
          <w:tab/>
        </w:r>
        <w:r w:rsidR="006D1CEB" w:rsidRPr="004853E0">
          <w:rPr>
            <w:rStyle w:val="Hyperlink"/>
            <w:noProof/>
          </w:rPr>
          <w:t>Habitat Types and Associated Acreages in the Biological Resources Study Area</w:t>
        </w:r>
        <w:r w:rsidR="006D1CEB">
          <w:rPr>
            <w:noProof/>
            <w:webHidden/>
          </w:rPr>
          <w:tab/>
        </w:r>
        <w:r w:rsidR="006D1CEB">
          <w:rPr>
            <w:noProof/>
            <w:webHidden/>
          </w:rPr>
          <w:fldChar w:fldCharType="begin"/>
        </w:r>
        <w:r w:rsidR="006D1CEB">
          <w:rPr>
            <w:noProof/>
            <w:webHidden/>
          </w:rPr>
          <w:instrText xml:space="preserve"> PAGEREF _Toc406754100 \h </w:instrText>
        </w:r>
        <w:r w:rsidR="006D1CEB">
          <w:rPr>
            <w:noProof/>
            <w:webHidden/>
          </w:rPr>
        </w:r>
        <w:r w:rsidR="006D1CEB">
          <w:rPr>
            <w:noProof/>
            <w:webHidden/>
          </w:rPr>
          <w:fldChar w:fldCharType="separate"/>
        </w:r>
        <w:r w:rsidR="00441FF5">
          <w:rPr>
            <w:noProof/>
            <w:webHidden/>
          </w:rPr>
          <w:t>32</w:t>
        </w:r>
        <w:r w:rsidR="006D1CEB">
          <w:rPr>
            <w:noProof/>
            <w:webHidden/>
          </w:rPr>
          <w:fldChar w:fldCharType="end"/>
        </w:r>
      </w:hyperlink>
    </w:p>
    <w:p w14:paraId="5419F8AF" w14:textId="5A95B6F5" w:rsidR="006D1CEB" w:rsidRPr="00A1101C" w:rsidRDefault="00B23FC2">
      <w:pPr>
        <w:pStyle w:val="TableofFigures"/>
        <w:rPr>
          <w:rFonts w:ascii="Calibri" w:hAnsi="Calibri"/>
          <w:noProof/>
        </w:rPr>
      </w:pPr>
      <w:hyperlink w:anchor="_Toc406754101" w:history="1">
        <w:r w:rsidR="006D1CEB" w:rsidRPr="004853E0">
          <w:rPr>
            <w:rStyle w:val="Hyperlink"/>
            <w:noProof/>
          </w:rPr>
          <w:t>F-4</w:t>
        </w:r>
        <w:r w:rsidR="006D1CEB">
          <w:rPr>
            <w:rStyle w:val="Hyperlink"/>
            <w:noProof/>
          </w:rPr>
          <w:tab/>
        </w:r>
        <w:r w:rsidR="006D1CEB" w:rsidRPr="004853E0">
          <w:rPr>
            <w:rStyle w:val="Hyperlink"/>
            <w:noProof/>
          </w:rPr>
          <w:t>Habitat Evaluation Groups by Habitat Types in the Biological Resources Study Area</w:t>
        </w:r>
        <w:r w:rsidR="006D1CEB">
          <w:rPr>
            <w:noProof/>
            <w:webHidden/>
          </w:rPr>
          <w:tab/>
        </w:r>
        <w:r w:rsidR="006D1CEB">
          <w:rPr>
            <w:noProof/>
            <w:webHidden/>
          </w:rPr>
          <w:fldChar w:fldCharType="begin"/>
        </w:r>
        <w:r w:rsidR="006D1CEB">
          <w:rPr>
            <w:noProof/>
            <w:webHidden/>
          </w:rPr>
          <w:instrText xml:space="preserve"> PAGEREF _Toc406754101 \h </w:instrText>
        </w:r>
        <w:r w:rsidR="006D1CEB">
          <w:rPr>
            <w:noProof/>
            <w:webHidden/>
          </w:rPr>
        </w:r>
        <w:r w:rsidR="006D1CEB">
          <w:rPr>
            <w:noProof/>
            <w:webHidden/>
          </w:rPr>
          <w:fldChar w:fldCharType="separate"/>
        </w:r>
        <w:r w:rsidR="00441FF5">
          <w:rPr>
            <w:noProof/>
            <w:webHidden/>
          </w:rPr>
          <w:t>32</w:t>
        </w:r>
        <w:r w:rsidR="006D1CEB">
          <w:rPr>
            <w:noProof/>
            <w:webHidden/>
          </w:rPr>
          <w:fldChar w:fldCharType="end"/>
        </w:r>
      </w:hyperlink>
    </w:p>
    <w:p w14:paraId="0366402C" w14:textId="5750593B" w:rsidR="006D1CEB" w:rsidRPr="00A1101C" w:rsidRDefault="00B23FC2">
      <w:pPr>
        <w:pStyle w:val="TableofFigures"/>
        <w:rPr>
          <w:rFonts w:ascii="Calibri" w:hAnsi="Calibri"/>
          <w:noProof/>
        </w:rPr>
      </w:pPr>
      <w:hyperlink w:anchor="_Toc406754102" w:history="1">
        <w:r w:rsidR="006D1CEB" w:rsidRPr="004853E0">
          <w:rPr>
            <w:rStyle w:val="Hyperlink"/>
            <w:noProof/>
          </w:rPr>
          <w:t>F-5</w:t>
        </w:r>
        <w:r w:rsidR="006D1CEB">
          <w:rPr>
            <w:rStyle w:val="Hyperlink"/>
            <w:noProof/>
          </w:rPr>
          <w:tab/>
        </w:r>
        <w:r w:rsidR="006D1CEB" w:rsidRPr="004853E0">
          <w:rPr>
            <w:rStyle w:val="Hyperlink"/>
            <w:noProof/>
          </w:rPr>
          <w:t>Bottomland Hardwood, Emergent Wetland, and Grassland Habitat Acreages, Habitat Suitability Indices, and Habitat Units in the Biological Resources Study Area</w:t>
        </w:r>
        <w:r w:rsidR="006D1CEB">
          <w:rPr>
            <w:noProof/>
            <w:webHidden/>
          </w:rPr>
          <w:tab/>
        </w:r>
        <w:r w:rsidR="006D1CEB">
          <w:rPr>
            <w:noProof/>
            <w:webHidden/>
          </w:rPr>
          <w:fldChar w:fldCharType="begin"/>
        </w:r>
        <w:r w:rsidR="006D1CEB">
          <w:rPr>
            <w:noProof/>
            <w:webHidden/>
          </w:rPr>
          <w:instrText xml:space="preserve"> PAGEREF _Toc406754102 \h </w:instrText>
        </w:r>
        <w:r w:rsidR="006D1CEB">
          <w:rPr>
            <w:noProof/>
            <w:webHidden/>
          </w:rPr>
        </w:r>
        <w:r w:rsidR="006D1CEB">
          <w:rPr>
            <w:noProof/>
            <w:webHidden/>
          </w:rPr>
          <w:fldChar w:fldCharType="separate"/>
        </w:r>
        <w:r w:rsidR="00441FF5">
          <w:rPr>
            <w:noProof/>
            <w:webHidden/>
          </w:rPr>
          <w:t>37</w:t>
        </w:r>
        <w:r w:rsidR="006D1CEB">
          <w:rPr>
            <w:noProof/>
            <w:webHidden/>
          </w:rPr>
          <w:fldChar w:fldCharType="end"/>
        </w:r>
      </w:hyperlink>
    </w:p>
    <w:p w14:paraId="04B88F5C" w14:textId="37EBA9D8" w:rsidR="006D1CEB" w:rsidRPr="00A1101C" w:rsidRDefault="00B23FC2">
      <w:pPr>
        <w:pStyle w:val="TableofFigures"/>
        <w:rPr>
          <w:rFonts w:ascii="Calibri" w:hAnsi="Calibri"/>
          <w:noProof/>
        </w:rPr>
      </w:pPr>
      <w:hyperlink w:anchor="_Toc406754103" w:history="1">
        <w:r w:rsidR="006D1CEB" w:rsidRPr="004853E0">
          <w:rPr>
            <w:rStyle w:val="Hyperlink"/>
            <w:noProof/>
          </w:rPr>
          <w:t>F-6</w:t>
        </w:r>
        <w:r w:rsidR="006D1CEB">
          <w:rPr>
            <w:rStyle w:val="Hyperlink"/>
            <w:noProof/>
          </w:rPr>
          <w:tab/>
        </w:r>
        <w:r w:rsidR="006D1CEB" w:rsidRPr="004853E0">
          <w:rPr>
            <w:rStyle w:val="Hyperlink"/>
            <w:noProof/>
          </w:rPr>
          <w:t>Aquatic Riverine and Open Water Habitat Acreages, Habitat Suitability Indices, and Habitat Units in the Biological Resources Study Area</w:t>
        </w:r>
        <w:r w:rsidR="006D1CEB">
          <w:rPr>
            <w:noProof/>
            <w:webHidden/>
          </w:rPr>
          <w:tab/>
        </w:r>
        <w:r w:rsidR="006D1CEB">
          <w:rPr>
            <w:noProof/>
            <w:webHidden/>
          </w:rPr>
          <w:fldChar w:fldCharType="begin"/>
        </w:r>
        <w:r w:rsidR="006D1CEB">
          <w:rPr>
            <w:noProof/>
            <w:webHidden/>
          </w:rPr>
          <w:instrText xml:space="preserve"> PAGEREF _Toc406754103 \h </w:instrText>
        </w:r>
        <w:r w:rsidR="006D1CEB">
          <w:rPr>
            <w:noProof/>
            <w:webHidden/>
          </w:rPr>
        </w:r>
        <w:r w:rsidR="006D1CEB">
          <w:rPr>
            <w:noProof/>
            <w:webHidden/>
          </w:rPr>
          <w:fldChar w:fldCharType="separate"/>
        </w:r>
        <w:r w:rsidR="00441FF5">
          <w:rPr>
            <w:noProof/>
            <w:webHidden/>
          </w:rPr>
          <w:t>38</w:t>
        </w:r>
        <w:r w:rsidR="006D1CEB">
          <w:rPr>
            <w:noProof/>
            <w:webHidden/>
          </w:rPr>
          <w:fldChar w:fldCharType="end"/>
        </w:r>
      </w:hyperlink>
    </w:p>
    <w:p w14:paraId="376078D1" w14:textId="0B6BD9AE" w:rsidR="006D1CEB" w:rsidRPr="00A1101C" w:rsidRDefault="00B23FC2">
      <w:pPr>
        <w:pStyle w:val="TableofFigures"/>
        <w:rPr>
          <w:rFonts w:ascii="Calibri" w:hAnsi="Calibri"/>
          <w:noProof/>
        </w:rPr>
      </w:pPr>
      <w:hyperlink w:anchor="_Toc406754104" w:history="1">
        <w:r w:rsidR="006D1CEB" w:rsidRPr="004853E0">
          <w:rPr>
            <w:rStyle w:val="Hyperlink"/>
            <w:noProof/>
          </w:rPr>
          <w:t>F-7</w:t>
        </w:r>
        <w:r w:rsidR="006D1CEB">
          <w:rPr>
            <w:rStyle w:val="Hyperlink"/>
            <w:noProof/>
          </w:rPr>
          <w:tab/>
        </w:r>
        <w:r w:rsidR="006D1CEB" w:rsidRPr="004853E0">
          <w:rPr>
            <w:rStyle w:val="Hyperlink"/>
            <w:noProof/>
          </w:rPr>
          <w:t>Qualitative Habitat Values for Areas in the Biological Resources Study Area</w:t>
        </w:r>
        <w:r w:rsidR="006D1CEB">
          <w:rPr>
            <w:noProof/>
            <w:webHidden/>
          </w:rPr>
          <w:tab/>
        </w:r>
        <w:r w:rsidR="006D1CEB">
          <w:rPr>
            <w:noProof/>
            <w:webHidden/>
          </w:rPr>
          <w:fldChar w:fldCharType="begin"/>
        </w:r>
        <w:r w:rsidR="006D1CEB">
          <w:rPr>
            <w:noProof/>
            <w:webHidden/>
          </w:rPr>
          <w:instrText xml:space="preserve"> PAGEREF _Toc406754104 \h </w:instrText>
        </w:r>
        <w:r w:rsidR="006D1CEB">
          <w:rPr>
            <w:noProof/>
            <w:webHidden/>
          </w:rPr>
        </w:r>
        <w:r w:rsidR="006D1CEB">
          <w:rPr>
            <w:noProof/>
            <w:webHidden/>
          </w:rPr>
          <w:fldChar w:fldCharType="separate"/>
        </w:r>
        <w:r w:rsidR="00441FF5">
          <w:rPr>
            <w:noProof/>
            <w:webHidden/>
          </w:rPr>
          <w:t>38</w:t>
        </w:r>
        <w:r w:rsidR="006D1CEB">
          <w:rPr>
            <w:noProof/>
            <w:webHidden/>
          </w:rPr>
          <w:fldChar w:fldCharType="end"/>
        </w:r>
      </w:hyperlink>
    </w:p>
    <w:p w14:paraId="0B07ACD7" w14:textId="5B9FC676" w:rsidR="006D1CEB" w:rsidRPr="00A1101C" w:rsidRDefault="00B23FC2">
      <w:pPr>
        <w:pStyle w:val="TableofFigures"/>
        <w:rPr>
          <w:rFonts w:ascii="Calibri" w:hAnsi="Calibri"/>
          <w:noProof/>
        </w:rPr>
      </w:pPr>
      <w:hyperlink w:anchor="_Toc406754105" w:history="1">
        <w:r w:rsidR="006D1CEB" w:rsidRPr="004853E0">
          <w:rPr>
            <w:rStyle w:val="Hyperlink"/>
            <w:noProof/>
          </w:rPr>
          <w:t>F-8</w:t>
        </w:r>
        <w:r w:rsidR="006D1CEB">
          <w:rPr>
            <w:rStyle w:val="Hyperlink"/>
            <w:noProof/>
          </w:rPr>
          <w:tab/>
        </w:r>
        <w:r w:rsidR="006D1CEB" w:rsidRPr="004853E0">
          <w:rPr>
            <w:rStyle w:val="Hyperlink"/>
            <w:noProof/>
          </w:rPr>
          <w:t>Bird Species Observed in the Trinity River Floodplain</w:t>
        </w:r>
        <w:r w:rsidR="006D1CEB">
          <w:rPr>
            <w:noProof/>
            <w:webHidden/>
          </w:rPr>
          <w:tab/>
        </w:r>
        <w:r w:rsidR="006D1CEB">
          <w:rPr>
            <w:noProof/>
            <w:webHidden/>
          </w:rPr>
          <w:fldChar w:fldCharType="begin"/>
        </w:r>
        <w:r w:rsidR="006D1CEB">
          <w:rPr>
            <w:noProof/>
            <w:webHidden/>
          </w:rPr>
          <w:instrText xml:space="preserve"> PAGEREF _Toc406754105 \h </w:instrText>
        </w:r>
        <w:r w:rsidR="006D1CEB">
          <w:rPr>
            <w:noProof/>
            <w:webHidden/>
          </w:rPr>
        </w:r>
        <w:r w:rsidR="006D1CEB">
          <w:rPr>
            <w:noProof/>
            <w:webHidden/>
          </w:rPr>
          <w:fldChar w:fldCharType="separate"/>
        </w:r>
        <w:r w:rsidR="00441FF5">
          <w:rPr>
            <w:noProof/>
            <w:webHidden/>
          </w:rPr>
          <w:t>42</w:t>
        </w:r>
        <w:r w:rsidR="006D1CEB">
          <w:rPr>
            <w:noProof/>
            <w:webHidden/>
          </w:rPr>
          <w:fldChar w:fldCharType="end"/>
        </w:r>
      </w:hyperlink>
    </w:p>
    <w:p w14:paraId="407E6F73" w14:textId="0E396A79" w:rsidR="006D1CEB" w:rsidRPr="00A1101C" w:rsidRDefault="00B23FC2">
      <w:pPr>
        <w:pStyle w:val="TableofFigures"/>
        <w:rPr>
          <w:rFonts w:ascii="Calibri" w:hAnsi="Calibri"/>
          <w:noProof/>
        </w:rPr>
      </w:pPr>
      <w:hyperlink w:anchor="_Toc406754106" w:history="1">
        <w:r w:rsidR="006D1CEB" w:rsidRPr="004853E0">
          <w:rPr>
            <w:rStyle w:val="Hyperlink"/>
            <w:noProof/>
          </w:rPr>
          <w:t>F-9</w:t>
        </w:r>
        <w:r w:rsidR="006D1CEB">
          <w:rPr>
            <w:rStyle w:val="Hyperlink"/>
            <w:noProof/>
          </w:rPr>
          <w:tab/>
        </w:r>
        <w:r w:rsidR="006D1CEB" w:rsidRPr="004853E0">
          <w:rPr>
            <w:rStyle w:val="Hyperlink"/>
            <w:noProof/>
          </w:rPr>
          <w:t>Bird Species Observed in the Interior Drainage System (September 2009)</w:t>
        </w:r>
        <w:r w:rsidR="006D1CEB">
          <w:rPr>
            <w:noProof/>
            <w:webHidden/>
          </w:rPr>
          <w:tab/>
        </w:r>
        <w:r w:rsidR="006D1CEB">
          <w:rPr>
            <w:noProof/>
            <w:webHidden/>
          </w:rPr>
          <w:fldChar w:fldCharType="begin"/>
        </w:r>
        <w:r w:rsidR="006D1CEB">
          <w:rPr>
            <w:noProof/>
            <w:webHidden/>
          </w:rPr>
          <w:instrText xml:space="preserve"> PAGEREF _Toc406754106 \h </w:instrText>
        </w:r>
        <w:r w:rsidR="006D1CEB">
          <w:rPr>
            <w:noProof/>
            <w:webHidden/>
          </w:rPr>
        </w:r>
        <w:r w:rsidR="006D1CEB">
          <w:rPr>
            <w:noProof/>
            <w:webHidden/>
          </w:rPr>
          <w:fldChar w:fldCharType="separate"/>
        </w:r>
        <w:r w:rsidR="00441FF5">
          <w:rPr>
            <w:noProof/>
            <w:webHidden/>
          </w:rPr>
          <w:t>43</w:t>
        </w:r>
        <w:r w:rsidR="006D1CEB">
          <w:rPr>
            <w:noProof/>
            <w:webHidden/>
          </w:rPr>
          <w:fldChar w:fldCharType="end"/>
        </w:r>
      </w:hyperlink>
    </w:p>
    <w:p w14:paraId="4D866339" w14:textId="6C13B0D3" w:rsidR="006D1CEB" w:rsidRPr="00A1101C" w:rsidRDefault="00B23FC2">
      <w:pPr>
        <w:pStyle w:val="TableofFigures"/>
        <w:rPr>
          <w:rFonts w:ascii="Calibri" w:hAnsi="Calibri"/>
          <w:noProof/>
        </w:rPr>
      </w:pPr>
      <w:hyperlink w:anchor="_Toc406754107" w:history="1">
        <w:r w:rsidR="006D1CEB" w:rsidRPr="004853E0">
          <w:rPr>
            <w:rStyle w:val="Hyperlink"/>
            <w:noProof/>
          </w:rPr>
          <w:t>F-10</w:t>
        </w:r>
        <w:r w:rsidR="006D1CEB">
          <w:rPr>
            <w:rStyle w:val="Hyperlink"/>
            <w:noProof/>
          </w:rPr>
          <w:tab/>
        </w:r>
        <w:r w:rsidR="006D1CEB" w:rsidRPr="004853E0">
          <w:rPr>
            <w:rStyle w:val="Hyperlink"/>
            <w:noProof/>
          </w:rPr>
          <w:t>Dallas County Federal and State Threatened and Endangered Species</w:t>
        </w:r>
        <w:r w:rsidR="006D1CEB">
          <w:rPr>
            <w:noProof/>
            <w:webHidden/>
          </w:rPr>
          <w:tab/>
        </w:r>
        <w:r w:rsidR="006D1CEB">
          <w:rPr>
            <w:noProof/>
            <w:webHidden/>
          </w:rPr>
          <w:fldChar w:fldCharType="begin"/>
        </w:r>
        <w:r w:rsidR="006D1CEB">
          <w:rPr>
            <w:noProof/>
            <w:webHidden/>
          </w:rPr>
          <w:instrText xml:space="preserve"> PAGEREF _Toc406754107 \h </w:instrText>
        </w:r>
        <w:r w:rsidR="006D1CEB">
          <w:rPr>
            <w:noProof/>
            <w:webHidden/>
          </w:rPr>
        </w:r>
        <w:r w:rsidR="006D1CEB">
          <w:rPr>
            <w:noProof/>
            <w:webHidden/>
          </w:rPr>
          <w:fldChar w:fldCharType="separate"/>
        </w:r>
        <w:r w:rsidR="00441FF5">
          <w:rPr>
            <w:noProof/>
            <w:webHidden/>
          </w:rPr>
          <w:t>45</w:t>
        </w:r>
        <w:r w:rsidR="006D1CEB">
          <w:rPr>
            <w:noProof/>
            <w:webHidden/>
          </w:rPr>
          <w:fldChar w:fldCharType="end"/>
        </w:r>
      </w:hyperlink>
    </w:p>
    <w:p w14:paraId="37995062" w14:textId="155DDB8D" w:rsidR="006D1CEB" w:rsidRPr="00A1101C" w:rsidRDefault="00B23FC2">
      <w:pPr>
        <w:pStyle w:val="TableofFigures"/>
        <w:rPr>
          <w:rFonts w:ascii="Calibri" w:hAnsi="Calibri"/>
          <w:noProof/>
        </w:rPr>
      </w:pPr>
      <w:hyperlink w:anchor="_Toc406754108" w:history="1">
        <w:r w:rsidR="006D1CEB" w:rsidRPr="004853E0">
          <w:rPr>
            <w:rStyle w:val="Hyperlink"/>
            <w:noProof/>
          </w:rPr>
          <w:t>F-11</w:t>
        </w:r>
        <w:r w:rsidR="006D1CEB">
          <w:rPr>
            <w:rStyle w:val="Hyperlink"/>
            <w:noProof/>
          </w:rPr>
          <w:tab/>
        </w:r>
        <w:r w:rsidR="006D1CEB" w:rsidRPr="004853E0">
          <w:rPr>
            <w:rStyle w:val="Hyperlink"/>
            <w:noProof/>
          </w:rPr>
          <w:t>Dallas County Species of Concern</w:t>
        </w:r>
        <w:r w:rsidR="006D1CEB">
          <w:rPr>
            <w:noProof/>
            <w:webHidden/>
          </w:rPr>
          <w:tab/>
        </w:r>
        <w:r w:rsidR="006D1CEB">
          <w:rPr>
            <w:noProof/>
            <w:webHidden/>
          </w:rPr>
          <w:fldChar w:fldCharType="begin"/>
        </w:r>
        <w:r w:rsidR="006D1CEB">
          <w:rPr>
            <w:noProof/>
            <w:webHidden/>
          </w:rPr>
          <w:instrText xml:space="preserve"> PAGEREF _Toc406754108 \h </w:instrText>
        </w:r>
        <w:r w:rsidR="006D1CEB">
          <w:rPr>
            <w:noProof/>
            <w:webHidden/>
          </w:rPr>
        </w:r>
        <w:r w:rsidR="006D1CEB">
          <w:rPr>
            <w:noProof/>
            <w:webHidden/>
          </w:rPr>
          <w:fldChar w:fldCharType="separate"/>
        </w:r>
        <w:r w:rsidR="00441FF5">
          <w:rPr>
            <w:noProof/>
            <w:webHidden/>
          </w:rPr>
          <w:t>51</w:t>
        </w:r>
        <w:r w:rsidR="006D1CEB">
          <w:rPr>
            <w:noProof/>
            <w:webHidden/>
          </w:rPr>
          <w:fldChar w:fldCharType="end"/>
        </w:r>
      </w:hyperlink>
    </w:p>
    <w:p w14:paraId="0FAD8ECE" w14:textId="0AAA3981" w:rsidR="006D1CEB" w:rsidRPr="00A1101C" w:rsidRDefault="00B23FC2">
      <w:pPr>
        <w:pStyle w:val="TableofFigures"/>
        <w:rPr>
          <w:rFonts w:ascii="Calibri" w:hAnsi="Calibri"/>
          <w:noProof/>
        </w:rPr>
      </w:pPr>
      <w:hyperlink w:anchor="_Toc406754109" w:history="1">
        <w:r w:rsidR="006D1CEB" w:rsidRPr="004853E0">
          <w:rPr>
            <w:rStyle w:val="Hyperlink"/>
            <w:noProof/>
          </w:rPr>
          <w:t>F-12</w:t>
        </w:r>
        <w:r w:rsidR="006D1CEB">
          <w:rPr>
            <w:rStyle w:val="Hyperlink"/>
            <w:noProof/>
          </w:rPr>
          <w:tab/>
        </w:r>
        <w:r w:rsidR="006D1CEB" w:rsidRPr="004853E0">
          <w:rPr>
            <w:rStyle w:val="Hyperlink"/>
            <w:noProof/>
          </w:rPr>
          <w:t>Future Without-Project HU Calculations by Habitat Evaluation Group</w:t>
        </w:r>
        <w:r w:rsidR="006D1CEB">
          <w:rPr>
            <w:noProof/>
            <w:webHidden/>
          </w:rPr>
          <w:tab/>
        </w:r>
        <w:r w:rsidR="006D1CEB">
          <w:rPr>
            <w:noProof/>
            <w:webHidden/>
          </w:rPr>
          <w:fldChar w:fldCharType="begin"/>
        </w:r>
        <w:r w:rsidR="006D1CEB">
          <w:rPr>
            <w:noProof/>
            <w:webHidden/>
          </w:rPr>
          <w:instrText xml:space="preserve"> PAGEREF _Toc406754109 \h </w:instrText>
        </w:r>
        <w:r w:rsidR="006D1CEB">
          <w:rPr>
            <w:noProof/>
            <w:webHidden/>
          </w:rPr>
        </w:r>
        <w:r w:rsidR="006D1CEB">
          <w:rPr>
            <w:noProof/>
            <w:webHidden/>
          </w:rPr>
          <w:fldChar w:fldCharType="separate"/>
        </w:r>
        <w:r w:rsidR="00441FF5">
          <w:rPr>
            <w:noProof/>
            <w:webHidden/>
          </w:rPr>
          <w:t>57</w:t>
        </w:r>
        <w:r w:rsidR="006D1CEB">
          <w:rPr>
            <w:noProof/>
            <w:webHidden/>
          </w:rPr>
          <w:fldChar w:fldCharType="end"/>
        </w:r>
      </w:hyperlink>
    </w:p>
    <w:p w14:paraId="104C2817" w14:textId="217101F3" w:rsidR="006D1CEB" w:rsidRPr="00A1101C" w:rsidRDefault="00B23FC2">
      <w:pPr>
        <w:pStyle w:val="TableofFigures"/>
        <w:rPr>
          <w:rFonts w:ascii="Calibri" w:hAnsi="Calibri"/>
          <w:noProof/>
        </w:rPr>
      </w:pPr>
      <w:hyperlink w:anchor="_Toc406754110" w:history="1">
        <w:r w:rsidR="006D1CEB" w:rsidRPr="004853E0">
          <w:rPr>
            <w:rStyle w:val="Hyperlink"/>
            <w:noProof/>
          </w:rPr>
          <w:t>F-13</w:t>
        </w:r>
        <w:r w:rsidR="006D1CEB">
          <w:rPr>
            <w:rStyle w:val="Hyperlink"/>
            <w:noProof/>
          </w:rPr>
          <w:tab/>
        </w:r>
        <w:r w:rsidR="006D1CEB" w:rsidRPr="004853E0">
          <w:rPr>
            <w:rStyle w:val="Hyperlink"/>
            <w:noProof/>
          </w:rPr>
          <w:t>Summary of Habitat Units per Habitat Type Within the Study Area under the Future Without-Project Conditions</w:t>
        </w:r>
        <w:r w:rsidR="006D1CEB">
          <w:rPr>
            <w:noProof/>
            <w:webHidden/>
          </w:rPr>
          <w:tab/>
        </w:r>
        <w:r w:rsidR="006D1CEB">
          <w:rPr>
            <w:noProof/>
            <w:webHidden/>
          </w:rPr>
          <w:fldChar w:fldCharType="begin"/>
        </w:r>
        <w:r w:rsidR="006D1CEB">
          <w:rPr>
            <w:noProof/>
            <w:webHidden/>
          </w:rPr>
          <w:instrText xml:space="preserve"> PAGEREF _Toc406754110 \h </w:instrText>
        </w:r>
        <w:r w:rsidR="006D1CEB">
          <w:rPr>
            <w:noProof/>
            <w:webHidden/>
          </w:rPr>
        </w:r>
        <w:r w:rsidR="006D1CEB">
          <w:rPr>
            <w:noProof/>
            <w:webHidden/>
          </w:rPr>
          <w:fldChar w:fldCharType="separate"/>
        </w:r>
        <w:r w:rsidR="00441FF5">
          <w:rPr>
            <w:noProof/>
            <w:webHidden/>
          </w:rPr>
          <w:t>59</w:t>
        </w:r>
        <w:r w:rsidR="006D1CEB">
          <w:rPr>
            <w:noProof/>
            <w:webHidden/>
          </w:rPr>
          <w:fldChar w:fldCharType="end"/>
        </w:r>
      </w:hyperlink>
    </w:p>
    <w:p w14:paraId="54AAB71F" w14:textId="3F6FAA67" w:rsidR="006D1CEB" w:rsidRPr="00A1101C" w:rsidRDefault="00B23FC2">
      <w:pPr>
        <w:pStyle w:val="TableofFigures"/>
        <w:rPr>
          <w:rFonts w:ascii="Calibri" w:hAnsi="Calibri"/>
          <w:noProof/>
        </w:rPr>
      </w:pPr>
      <w:hyperlink w:anchor="_Toc406754111" w:history="1">
        <w:r w:rsidR="006D1CEB" w:rsidRPr="004853E0">
          <w:rPr>
            <w:rStyle w:val="Hyperlink"/>
            <w:noProof/>
          </w:rPr>
          <w:t>F-14</w:t>
        </w:r>
        <w:r w:rsidR="006D1CEB">
          <w:rPr>
            <w:rStyle w:val="Hyperlink"/>
            <w:noProof/>
          </w:rPr>
          <w:tab/>
        </w:r>
        <w:r w:rsidR="006D1CEB" w:rsidRPr="004853E0">
          <w:rPr>
            <w:rStyle w:val="Hyperlink"/>
            <w:noProof/>
          </w:rPr>
          <w:t>Permanent Environmental Impacts – Levee Raise and Seepage Wall Alternatives</w:t>
        </w:r>
        <w:r w:rsidR="006D1CEB">
          <w:rPr>
            <w:noProof/>
            <w:webHidden/>
          </w:rPr>
          <w:tab/>
        </w:r>
        <w:r w:rsidR="006D1CEB">
          <w:rPr>
            <w:noProof/>
            <w:webHidden/>
          </w:rPr>
          <w:fldChar w:fldCharType="begin"/>
        </w:r>
        <w:r w:rsidR="006D1CEB">
          <w:rPr>
            <w:noProof/>
            <w:webHidden/>
          </w:rPr>
          <w:instrText xml:space="preserve"> PAGEREF _Toc406754111 \h </w:instrText>
        </w:r>
        <w:r w:rsidR="006D1CEB">
          <w:rPr>
            <w:noProof/>
            <w:webHidden/>
          </w:rPr>
        </w:r>
        <w:r w:rsidR="006D1CEB">
          <w:rPr>
            <w:noProof/>
            <w:webHidden/>
          </w:rPr>
          <w:fldChar w:fldCharType="separate"/>
        </w:r>
        <w:r w:rsidR="00441FF5">
          <w:rPr>
            <w:noProof/>
            <w:webHidden/>
          </w:rPr>
          <w:t>60</w:t>
        </w:r>
        <w:r w:rsidR="006D1CEB">
          <w:rPr>
            <w:noProof/>
            <w:webHidden/>
          </w:rPr>
          <w:fldChar w:fldCharType="end"/>
        </w:r>
      </w:hyperlink>
    </w:p>
    <w:p w14:paraId="34400604" w14:textId="76F66BFC" w:rsidR="006D1CEB" w:rsidRPr="00A1101C" w:rsidRDefault="00B23FC2">
      <w:pPr>
        <w:pStyle w:val="TableofFigures"/>
        <w:rPr>
          <w:rFonts w:ascii="Calibri" w:hAnsi="Calibri"/>
          <w:noProof/>
        </w:rPr>
      </w:pPr>
      <w:hyperlink w:anchor="_Toc406754112" w:history="1">
        <w:r w:rsidR="006D1CEB" w:rsidRPr="004853E0">
          <w:rPr>
            <w:rStyle w:val="Hyperlink"/>
            <w:noProof/>
          </w:rPr>
          <w:t>F-15</w:t>
        </w:r>
        <w:r w:rsidR="006D1CEB">
          <w:rPr>
            <w:rStyle w:val="Hyperlink"/>
            <w:noProof/>
          </w:rPr>
          <w:tab/>
        </w:r>
        <w:r w:rsidR="006D1CEB" w:rsidRPr="004853E0">
          <w:rPr>
            <w:rStyle w:val="Hyperlink"/>
            <w:noProof/>
          </w:rPr>
          <w:t>Summary of BVP Elements</w:t>
        </w:r>
        <w:r w:rsidR="006D1CEB">
          <w:rPr>
            <w:noProof/>
            <w:webHidden/>
          </w:rPr>
          <w:tab/>
        </w:r>
        <w:r w:rsidR="006D1CEB">
          <w:rPr>
            <w:noProof/>
            <w:webHidden/>
          </w:rPr>
          <w:fldChar w:fldCharType="begin"/>
        </w:r>
        <w:r w:rsidR="006D1CEB">
          <w:rPr>
            <w:noProof/>
            <w:webHidden/>
          </w:rPr>
          <w:instrText xml:space="preserve"> PAGEREF _Toc406754112 \h </w:instrText>
        </w:r>
        <w:r w:rsidR="006D1CEB">
          <w:rPr>
            <w:noProof/>
            <w:webHidden/>
          </w:rPr>
        </w:r>
        <w:r w:rsidR="006D1CEB">
          <w:rPr>
            <w:noProof/>
            <w:webHidden/>
          </w:rPr>
          <w:fldChar w:fldCharType="separate"/>
        </w:r>
        <w:r w:rsidR="00441FF5">
          <w:rPr>
            <w:noProof/>
            <w:webHidden/>
          </w:rPr>
          <w:t>61</w:t>
        </w:r>
        <w:r w:rsidR="006D1CEB">
          <w:rPr>
            <w:noProof/>
            <w:webHidden/>
          </w:rPr>
          <w:fldChar w:fldCharType="end"/>
        </w:r>
      </w:hyperlink>
    </w:p>
    <w:p w14:paraId="1733948F" w14:textId="04F55875" w:rsidR="006D1CEB" w:rsidRPr="00A1101C" w:rsidRDefault="00B23FC2">
      <w:pPr>
        <w:pStyle w:val="TableofFigures"/>
        <w:rPr>
          <w:rFonts w:ascii="Calibri" w:hAnsi="Calibri"/>
          <w:noProof/>
        </w:rPr>
      </w:pPr>
      <w:hyperlink w:anchor="_Toc406754113" w:history="1">
        <w:r w:rsidR="006D1CEB" w:rsidRPr="004853E0">
          <w:rPr>
            <w:rStyle w:val="Hyperlink"/>
            <w:noProof/>
          </w:rPr>
          <w:t>F-16</w:t>
        </w:r>
        <w:r w:rsidR="006D1CEB">
          <w:rPr>
            <w:rStyle w:val="Hyperlink"/>
            <w:noProof/>
          </w:rPr>
          <w:tab/>
        </w:r>
        <w:r w:rsidR="006D1CEB" w:rsidRPr="004853E0">
          <w:rPr>
            <w:rStyle w:val="Hyperlink"/>
            <w:noProof/>
          </w:rPr>
          <w:t>Summary of Interior Drainage Outfall Channel Changes</w:t>
        </w:r>
        <w:r w:rsidR="006D1CEB">
          <w:rPr>
            <w:noProof/>
            <w:webHidden/>
          </w:rPr>
          <w:tab/>
        </w:r>
        <w:r w:rsidR="006D1CEB">
          <w:rPr>
            <w:noProof/>
            <w:webHidden/>
          </w:rPr>
          <w:fldChar w:fldCharType="begin"/>
        </w:r>
        <w:r w:rsidR="006D1CEB">
          <w:rPr>
            <w:noProof/>
            <w:webHidden/>
          </w:rPr>
          <w:instrText xml:space="preserve"> PAGEREF _Toc406754113 \h </w:instrText>
        </w:r>
        <w:r w:rsidR="006D1CEB">
          <w:rPr>
            <w:noProof/>
            <w:webHidden/>
          </w:rPr>
        </w:r>
        <w:r w:rsidR="006D1CEB">
          <w:rPr>
            <w:noProof/>
            <w:webHidden/>
          </w:rPr>
          <w:fldChar w:fldCharType="separate"/>
        </w:r>
        <w:r w:rsidR="00441FF5">
          <w:rPr>
            <w:noProof/>
            <w:webHidden/>
          </w:rPr>
          <w:t>78</w:t>
        </w:r>
        <w:r w:rsidR="006D1CEB">
          <w:rPr>
            <w:noProof/>
            <w:webHidden/>
          </w:rPr>
          <w:fldChar w:fldCharType="end"/>
        </w:r>
      </w:hyperlink>
    </w:p>
    <w:p w14:paraId="30D6E1E8" w14:textId="6BAA221D" w:rsidR="006D1CEB" w:rsidRPr="00A1101C" w:rsidRDefault="00B23FC2">
      <w:pPr>
        <w:pStyle w:val="TableofFigures"/>
        <w:rPr>
          <w:rFonts w:ascii="Calibri" w:hAnsi="Calibri"/>
          <w:noProof/>
        </w:rPr>
      </w:pPr>
      <w:hyperlink w:anchor="_Toc406754114" w:history="1">
        <w:r w:rsidR="006D1CEB" w:rsidRPr="004853E0">
          <w:rPr>
            <w:rStyle w:val="Hyperlink"/>
            <w:noProof/>
          </w:rPr>
          <w:t>F-17</w:t>
        </w:r>
        <w:r w:rsidR="006D1CEB">
          <w:rPr>
            <w:rStyle w:val="Hyperlink"/>
            <w:noProof/>
          </w:rPr>
          <w:tab/>
        </w:r>
        <w:r w:rsidR="006D1CEB" w:rsidRPr="004853E0">
          <w:rPr>
            <w:rStyle w:val="Hyperlink"/>
            <w:noProof/>
          </w:rPr>
          <w:t>Summary of Interior Drainage Plan Improvements</w:t>
        </w:r>
        <w:r w:rsidR="006D1CEB">
          <w:rPr>
            <w:noProof/>
            <w:webHidden/>
          </w:rPr>
          <w:tab/>
        </w:r>
        <w:r w:rsidR="006D1CEB">
          <w:rPr>
            <w:noProof/>
            <w:webHidden/>
          </w:rPr>
          <w:fldChar w:fldCharType="begin"/>
        </w:r>
        <w:r w:rsidR="006D1CEB">
          <w:rPr>
            <w:noProof/>
            <w:webHidden/>
          </w:rPr>
          <w:instrText xml:space="preserve"> PAGEREF _Toc406754114 \h </w:instrText>
        </w:r>
        <w:r w:rsidR="006D1CEB">
          <w:rPr>
            <w:noProof/>
            <w:webHidden/>
          </w:rPr>
        </w:r>
        <w:r w:rsidR="006D1CEB">
          <w:rPr>
            <w:noProof/>
            <w:webHidden/>
          </w:rPr>
          <w:fldChar w:fldCharType="separate"/>
        </w:r>
        <w:r w:rsidR="00441FF5">
          <w:rPr>
            <w:noProof/>
            <w:webHidden/>
          </w:rPr>
          <w:t>79</w:t>
        </w:r>
        <w:r w:rsidR="006D1CEB">
          <w:rPr>
            <w:noProof/>
            <w:webHidden/>
          </w:rPr>
          <w:fldChar w:fldCharType="end"/>
        </w:r>
      </w:hyperlink>
    </w:p>
    <w:p w14:paraId="3EA53E59" w14:textId="4CC770D7" w:rsidR="006D1CEB" w:rsidRPr="00A1101C" w:rsidRDefault="00B23FC2">
      <w:pPr>
        <w:pStyle w:val="TableofFigures"/>
        <w:rPr>
          <w:rFonts w:ascii="Calibri" w:hAnsi="Calibri"/>
          <w:noProof/>
        </w:rPr>
      </w:pPr>
      <w:hyperlink w:anchor="_Toc406754115" w:history="1">
        <w:r w:rsidR="006D1CEB" w:rsidRPr="004853E0">
          <w:rPr>
            <w:rStyle w:val="Hyperlink"/>
            <w:noProof/>
          </w:rPr>
          <w:t>F-18</w:t>
        </w:r>
        <w:r w:rsidR="006D1CEB">
          <w:rPr>
            <w:rStyle w:val="Hyperlink"/>
            <w:noProof/>
          </w:rPr>
          <w:tab/>
        </w:r>
        <w:r w:rsidR="006D1CEB" w:rsidRPr="004853E0">
          <w:rPr>
            <w:rStyle w:val="Hyperlink"/>
            <w:noProof/>
          </w:rPr>
          <w:t>BVP and IDP Features and the Modified Dallas Floodway Project</w:t>
        </w:r>
        <w:r w:rsidR="006D1CEB">
          <w:rPr>
            <w:noProof/>
            <w:webHidden/>
          </w:rPr>
          <w:tab/>
        </w:r>
        <w:r w:rsidR="006D1CEB">
          <w:rPr>
            <w:noProof/>
            <w:webHidden/>
          </w:rPr>
          <w:fldChar w:fldCharType="begin"/>
        </w:r>
        <w:r w:rsidR="006D1CEB">
          <w:rPr>
            <w:noProof/>
            <w:webHidden/>
          </w:rPr>
          <w:instrText xml:space="preserve"> PAGEREF _Toc406754115 \h </w:instrText>
        </w:r>
        <w:r w:rsidR="006D1CEB">
          <w:rPr>
            <w:noProof/>
            <w:webHidden/>
          </w:rPr>
        </w:r>
        <w:r w:rsidR="006D1CEB">
          <w:rPr>
            <w:noProof/>
            <w:webHidden/>
          </w:rPr>
          <w:fldChar w:fldCharType="separate"/>
        </w:r>
        <w:r w:rsidR="00441FF5">
          <w:rPr>
            <w:noProof/>
            <w:webHidden/>
          </w:rPr>
          <w:t>88</w:t>
        </w:r>
        <w:r w:rsidR="006D1CEB">
          <w:rPr>
            <w:noProof/>
            <w:webHidden/>
          </w:rPr>
          <w:fldChar w:fldCharType="end"/>
        </w:r>
      </w:hyperlink>
    </w:p>
    <w:p w14:paraId="6455B798" w14:textId="7A7E4522" w:rsidR="006D1CEB" w:rsidRPr="00A1101C" w:rsidRDefault="00B23FC2">
      <w:pPr>
        <w:pStyle w:val="TableofFigures"/>
        <w:rPr>
          <w:rFonts w:ascii="Calibri" w:hAnsi="Calibri"/>
          <w:noProof/>
        </w:rPr>
      </w:pPr>
      <w:hyperlink w:anchor="_Toc406754116" w:history="1">
        <w:r w:rsidR="006D1CEB" w:rsidRPr="004853E0">
          <w:rPr>
            <w:rStyle w:val="Hyperlink"/>
            <w:noProof/>
          </w:rPr>
          <w:t>F-19</w:t>
        </w:r>
        <w:r w:rsidR="006D1CEB">
          <w:rPr>
            <w:rStyle w:val="Hyperlink"/>
            <w:noProof/>
          </w:rPr>
          <w:tab/>
        </w:r>
        <w:r w:rsidR="006D1CEB" w:rsidRPr="004853E0">
          <w:rPr>
            <w:rStyle w:val="Hyperlink"/>
            <w:noProof/>
          </w:rPr>
          <w:t>Summary and Comparison of Impacts for Alternatives 1 and 2 under both the With Parkway or Without Parkway Future Conditions</w:t>
        </w:r>
        <w:r w:rsidR="006D1CEB">
          <w:rPr>
            <w:noProof/>
            <w:webHidden/>
          </w:rPr>
          <w:tab/>
        </w:r>
        <w:r w:rsidR="006D1CEB">
          <w:rPr>
            <w:noProof/>
            <w:webHidden/>
          </w:rPr>
          <w:fldChar w:fldCharType="begin"/>
        </w:r>
        <w:r w:rsidR="006D1CEB">
          <w:rPr>
            <w:noProof/>
            <w:webHidden/>
          </w:rPr>
          <w:instrText xml:space="preserve"> PAGEREF _Toc406754116 \h </w:instrText>
        </w:r>
        <w:r w:rsidR="006D1CEB">
          <w:rPr>
            <w:noProof/>
            <w:webHidden/>
          </w:rPr>
        </w:r>
        <w:r w:rsidR="006D1CEB">
          <w:rPr>
            <w:noProof/>
            <w:webHidden/>
          </w:rPr>
          <w:fldChar w:fldCharType="separate"/>
        </w:r>
        <w:r w:rsidR="00441FF5">
          <w:rPr>
            <w:noProof/>
            <w:webHidden/>
          </w:rPr>
          <w:t>93</w:t>
        </w:r>
        <w:r w:rsidR="006D1CEB">
          <w:rPr>
            <w:noProof/>
            <w:webHidden/>
          </w:rPr>
          <w:fldChar w:fldCharType="end"/>
        </w:r>
      </w:hyperlink>
    </w:p>
    <w:p w14:paraId="47712533" w14:textId="03387F2F" w:rsidR="006D1CEB" w:rsidRPr="00A1101C" w:rsidRDefault="00B23FC2">
      <w:pPr>
        <w:pStyle w:val="TableofFigures"/>
        <w:rPr>
          <w:rFonts w:ascii="Calibri" w:hAnsi="Calibri"/>
          <w:noProof/>
        </w:rPr>
      </w:pPr>
      <w:hyperlink w:anchor="_Toc406754117" w:history="1">
        <w:r w:rsidR="006D1CEB" w:rsidRPr="004853E0">
          <w:rPr>
            <w:rStyle w:val="Hyperlink"/>
            <w:noProof/>
          </w:rPr>
          <w:t>F-20</w:t>
        </w:r>
        <w:r w:rsidR="006D1CEB">
          <w:rPr>
            <w:rStyle w:val="Hyperlink"/>
            <w:noProof/>
          </w:rPr>
          <w:tab/>
        </w:r>
        <w:r w:rsidR="006D1CEB" w:rsidRPr="004853E0">
          <w:rPr>
            <w:rStyle w:val="Hyperlink"/>
            <w:noProof/>
          </w:rPr>
          <w:t>Estimated Changes in Habitat Acreages in the Confluence Group over the Next 50 Years for Existing, Future Without, and Proposed Action with Parkway</w:t>
        </w:r>
        <w:r w:rsidR="006D1CEB">
          <w:rPr>
            <w:noProof/>
            <w:webHidden/>
          </w:rPr>
          <w:tab/>
        </w:r>
        <w:r w:rsidR="006D1CEB">
          <w:rPr>
            <w:noProof/>
            <w:webHidden/>
          </w:rPr>
          <w:fldChar w:fldCharType="begin"/>
        </w:r>
        <w:r w:rsidR="006D1CEB">
          <w:rPr>
            <w:noProof/>
            <w:webHidden/>
          </w:rPr>
          <w:instrText xml:space="preserve"> PAGEREF _Toc406754117 \h </w:instrText>
        </w:r>
        <w:r w:rsidR="006D1CEB">
          <w:rPr>
            <w:noProof/>
            <w:webHidden/>
          </w:rPr>
        </w:r>
        <w:r w:rsidR="006D1CEB">
          <w:rPr>
            <w:noProof/>
            <w:webHidden/>
          </w:rPr>
          <w:fldChar w:fldCharType="separate"/>
        </w:r>
        <w:r w:rsidR="00441FF5">
          <w:rPr>
            <w:noProof/>
            <w:webHidden/>
          </w:rPr>
          <w:t>97</w:t>
        </w:r>
        <w:r w:rsidR="006D1CEB">
          <w:rPr>
            <w:noProof/>
            <w:webHidden/>
          </w:rPr>
          <w:fldChar w:fldCharType="end"/>
        </w:r>
      </w:hyperlink>
    </w:p>
    <w:p w14:paraId="5AACED58" w14:textId="3CE9C3F1" w:rsidR="006D1CEB" w:rsidRPr="00A1101C" w:rsidRDefault="00B23FC2">
      <w:pPr>
        <w:pStyle w:val="TableofFigures"/>
        <w:rPr>
          <w:rFonts w:ascii="Calibri" w:hAnsi="Calibri"/>
          <w:noProof/>
        </w:rPr>
      </w:pPr>
      <w:hyperlink w:anchor="_Toc406754118" w:history="1">
        <w:r w:rsidR="006D1CEB" w:rsidRPr="004853E0">
          <w:rPr>
            <w:rStyle w:val="Hyperlink"/>
            <w:noProof/>
          </w:rPr>
          <w:t>F-21</w:t>
        </w:r>
        <w:r w:rsidR="006D1CEB">
          <w:rPr>
            <w:rStyle w:val="Hyperlink"/>
            <w:noProof/>
          </w:rPr>
          <w:tab/>
        </w:r>
        <w:r w:rsidR="006D1CEB" w:rsidRPr="004853E0">
          <w:rPr>
            <w:rStyle w:val="Hyperlink"/>
            <w:noProof/>
          </w:rPr>
          <w:t>Estimated Changes in Habitat Acreages for the Mainstem Group over the Next 50 Years for Existing, Future Without, and Proposed Action with Parkway</w:t>
        </w:r>
        <w:r w:rsidR="006D1CEB">
          <w:rPr>
            <w:noProof/>
            <w:webHidden/>
          </w:rPr>
          <w:tab/>
        </w:r>
        <w:r w:rsidR="006D1CEB">
          <w:rPr>
            <w:noProof/>
            <w:webHidden/>
          </w:rPr>
          <w:fldChar w:fldCharType="begin"/>
        </w:r>
        <w:r w:rsidR="006D1CEB">
          <w:rPr>
            <w:noProof/>
            <w:webHidden/>
          </w:rPr>
          <w:instrText xml:space="preserve"> PAGEREF _Toc406754118 \h </w:instrText>
        </w:r>
        <w:r w:rsidR="006D1CEB">
          <w:rPr>
            <w:noProof/>
            <w:webHidden/>
          </w:rPr>
        </w:r>
        <w:r w:rsidR="006D1CEB">
          <w:rPr>
            <w:noProof/>
            <w:webHidden/>
          </w:rPr>
          <w:fldChar w:fldCharType="separate"/>
        </w:r>
        <w:r w:rsidR="00441FF5">
          <w:rPr>
            <w:noProof/>
            <w:webHidden/>
          </w:rPr>
          <w:t>101</w:t>
        </w:r>
        <w:r w:rsidR="006D1CEB">
          <w:rPr>
            <w:noProof/>
            <w:webHidden/>
          </w:rPr>
          <w:fldChar w:fldCharType="end"/>
        </w:r>
      </w:hyperlink>
    </w:p>
    <w:p w14:paraId="371A1E50" w14:textId="6AEF94E1" w:rsidR="006D1CEB" w:rsidRPr="00A1101C" w:rsidRDefault="00B23FC2">
      <w:pPr>
        <w:pStyle w:val="TableofFigures"/>
        <w:rPr>
          <w:rFonts w:ascii="Calibri" w:hAnsi="Calibri"/>
          <w:noProof/>
        </w:rPr>
      </w:pPr>
      <w:hyperlink w:anchor="_Toc406754119" w:history="1">
        <w:r w:rsidR="006D1CEB" w:rsidRPr="004853E0">
          <w:rPr>
            <w:rStyle w:val="Hyperlink"/>
            <w:noProof/>
          </w:rPr>
          <w:t>F-22</w:t>
        </w:r>
        <w:r w:rsidR="006D1CEB">
          <w:rPr>
            <w:rStyle w:val="Hyperlink"/>
            <w:noProof/>
          </w:rPr>
          <w:tab/>
        </w:r>
        <w:r w:rsidR="006D1CEB" w:rsidRPr="004853E0">
          <w:rPr>
            <w:rStyle w:val="Hyperlink"/>
            <w:noProof/>
          </w:rPr>
          <w:t>Estimated Changes in Habitat Acreages in the Interior Drainage Systems Group over the Next 50 Years for Existing, Future Without, and Proposed Action with Parkway</w:t>
        </w:r>
        <w:r w:rsidR="006D1CEB">
          <w:rPr>
            <w:noProof/>
            <w:webHidden/>
          </w:rPr>
          <w:tab/>
        </w:r>
        <w:r w:rsidR="006D1CEB">
          <w:rPr>
            <w:noProof/>
            <w:webHidden/>
          </w:rPr>
          <w:fldChar w:fldCharType="begin"/>
        </w:r>
        <w:r w:rsidR="006D1CEB">
          <w:rPr>
            <w:noProof/>
            <w:webHidden/>
          </w:rPr>
          <w:instrText xml:space="preserve"> PAGEREF _Toc406754119 \h </w:instrText>
        </w:r>
        <w:r w:rsidR="006D1CEB">
          <w:rPr>
            <w:noProof/>
            <w:webHidden/>
          </w:rPr>
        </w:r>
        <w:r w:rsidR="006D1CEB">
          <w:rPr>
            <w:noProof/>
            <w:webHidden/>
          </w:rPr>
          <w:fldChar w:fldCharType="separate"/>
        </w:r>
        <w:r w:rsidR="00441FF5">
          <w:rPr>
            <w:noProof/>
            <w:webHidden/>
          </w:rPr>
          <w:t>103</w:t>
        </w:r>
        <w:r w:rsidR="006D1CEB">
          <w:rPr>
            <w:noProof/>
            <w:webHidden/>
          </w:rPr>
          <w:fldChar w:fldCharType="end"/>
        </w:r>
      </w:hyperlink>
    </w:p>
    <w:p w14:paraId="0009B8A3" w14:textId="7281420F" w:rsidR="006D1CEB" w:rsidRPr="00A1101C" w:rsidRDefault="00B23FC2">
      <w:pPr>
        <w:pStyle w:val="TableofFigures"/>
        <w:rPr>
          <w:rFonts w:ascii="Calibri" w:hAnsi="Calibri"/>
          <w:noProof/>
        </w:rPr>
      </w:pPr>
      <w:hyperlink w:anchor="_Toc406754120" w:history="1">
        <w:r w:rsidR="006D1CEB" w:rsidRPr="004853E0">
          <w:rPr>
            <w:rStyle w:val="Hyperlink"/>
            <w:noProof/>
          </w:rPr>
          <w:t>F-23</w:t>
        </w:r>
        <w:r w:rsidR="006D1CEB">
          <w:rPr>
            <w:rStyle w:val="Hyperlink"/>
            <w:noProof/>
          </w:rPr>
          <w:tab/>
        </w:r>
        <w:r w:rsidR="006D1CEB" w:rsidRPr="004853E0">
          <w:rPr>
            <w:rStyle w:val="Hyperlink"/>
            <w:noProof/>
          </w:rPr>
          <w:t>Estimated HSIs, Acreages, and HUs for Habitat Types in the Confluence Group  over the Next 50 Years for Existing, Future Without, and Proposed Action with Parkway</w:t>
        </w:r>
        <w:r w:rsidR="006D1CEB">
          <w:rPr>
            <w:noProof/>
            <w:webHidden/>
          </w:rPr>
          <w:tab/>
        </w:r>
        <w:r w:rsidR="006D1CEB">
          <w:rPr>
            <w:noProof/>
            <w:webHidden/>
          </w:rPr>
          <w:fldChar w:fldCharType="begin"/>
        </w:r>
        <w:r w:rsidR="006D1CEB">
          <w:rPr>
            <w:noProof/>
            <w:webHidden/>
          </w:rPr>
          <w:instrText xml:space="preserve"> PAGEREF _Toc406754120 \h </w:instrText>
        </w:r>
        <w:r w:rsidR="006D1CEB">
          <w:rPr>
            <w:noProof/>
            <w:webHidden/>
          </w:rPr>
        </w:r>
        <w:r w:rsidR="006D1CEB">
          <w:rPr>
            <w:noProof/>
            <w:webHidden/>
          </w:rPr>
          <w:fldChar w:fldCharType="separate"/>
        </w:r>
        <w:r w:rsidR="00441FF5">
          <w:rPr>
            <w:noProof/>
            <w:webHidden/>
          </w:rPr>
          <w:t>104</w:t>
        </w:r>
        <w:r w:rsidR="006D1CEB">
          <w:rPr>
            <w:noProof/>
            <w:webHidden/>
          </w:rPr>
          <w:fldChar w:fldCharType="end"/>
        </w:r>
      </w:hyperlink>
    </w:p>
    <w:p w14:paraId="0FFCE2F7" w14:textId="690C3965" w:rsidR="006D1CEB" w:rsidRPr="00A1101C" w:rsidRDefault="00B23FC2">
      <w:pPr>
        <w:pStyle w:val="TableofFigures"/>
        <w:rPr>
          <w:rFonts w:ascii="Calibri" w:hAnsi="Calibri"/>
          <w:noProof/>
        </w:rPr>
      </w:pPr>
      <w:hyperlink w:anchor="_Toc406754121" w:history="1">
        <w:r w:rsidR="006D1CEB" w:rsidRPr="004853E0">
          <w:rPr>
            <w:rStyle w:val="Hyperlink"/>
            <w:noProof/>
          </w:rPr>
          <w:t>F-24</w:t>
        </w:r>
        <w:r w:rsidR="006D1CEB">
          <w:rPr>
            <w:rStyle w:val="Hyperlink"/>
            <w:noProof/>
          </w:rPr>
          <w:tab/>
        </w:r>
        <w:r w:rsidR="006D1CEB" w:rsidRPr="004853E0">
          <w:rPr>
            <w:rStyle w:val="Hyperlink"/>
            <w:noProof/>
          </w:rPr>
          <w:t>Estimated HSIs, Acreages, and Habitat Units for Habitat Types in the Mainstem Group over the Next 50 Years for Existing, Future Without, and Proposed Action with Parkway</w:t>
        </w:r>
        <w:r w:rsidR="006D1CEB">
          <w:rPr>
            <w:noProof/>
            <w:webHidden/>
          </w:rPr>
          <w:tab/>
        </w:r>
        <w:r w:rsidR="006D1CEB">
          <w:rPr>
            <w:noProof/>
            <w:webHidden/>
          </w:rPr>
          <w:fldChar w:fldCharType="begin"/>
        </w:r>
        <w:r w:rsidR="006D1CEB">
          <w:rPr>
            <w:noProof/>
            <w:webHidden/>
          </w:rPr>
          <w:instrText xml:space="preserve"> PAGEREF _Toc406754121 \h </w:instrText>
        </w:r>
        <w:r w:rsidR="006D1CEB">
          <w:rPr>
            <w:noProof/>
            <w:webHidden/>
          </w:rPr>
        </w:r>
        <w:r w:rsidR="006D1CEB">
          <w:rPr>
            <w:noProof/>
            <w:webHidden/>
          </w:rPr>
          <w:fldChar w:fldCharType="separate"/>
        </w:r>
        <w:r w:rsidR="00441FF5">
          <w:rPr>
            <w:noProof/>
            <w:webHidden/>
          </w:rPr>
          <w:t>105</w:t>
        </w:r>
        <w:r w:rsidR="006D1CEB">
          <w:rPr>
            <w:noProof/>
            <w:webHidden/>
          </w:rPr>
          <w:fldChar w:fldCharType="end"/>
        </w:r>
      </w:hyperlink>
    </w:p>
    <w:p w14:paraId="739BD57A" w14:textId="2D378067" w:rsidR="006D1CEB" w:rsidRPr="00A1101C" w:rsidRDefault="00B23FC2">
      <w:pPr>
        <w:pStyle w:val="TableofFigures"/>
        <w:rPr>
          <w:rFonts w:ascii="Calibri" w:hAnsi="Calibri"/>
          <w:noProof/>
        </w:rPr>
      </w:pPr>
      <w:hyperlink w:anchor="_Toc406754122" w:history="1">
        <w:r w:rsidR="006D1CEB" w:rsidRPr="004853E0">
          <w:rPr>
            <w:rStyle w:val="Hyperlink"/>
            <w:noProof/>
          </w:rPr>
          <w:t>F-25</w:t>
        </w:r>
        <w:r w:rsidR="006D1CEB">
          <w:rPr>
            <w:rStyle w:val="Hyperlink"/>
            <w:noProof/>
          </w:rPr>
          <w:tab/>
        </w:r>
        <w:r w:rsidR="006D1CEB" w:rsidRPr="004853E0">
          <w:rPr>
            <w:rStyle w:val="Hyperlink"/>
            <w:noProof/>
          </w:rPr>
          <w:t>Estimated Habitat Suitability Indices, Acreages, and Habitat Units for Habitat Types in the Interior Drainage Systems Group over the Next 50 Years for Existing, Future Without, and Proposed Action with Parkway</w:t>
        </w:r>
        <w:r w:rsidR="006D1CEB">
          <w:rPr>
            <w:noProof/>
            <w:webHidden/>
          </w:rPr>
          <w:tab/>
        </w:r>
        <w:r w:rsidR="006D1CEB">
          <w:rPr>
            <w:noProof/>
            <w:webHidden/>
          </w:rPr>
          <w:fldChar w:fldCharType="begin"/>
        </w:r>
        <w:r w:rsidR="006D1CEB">
          <w:rPr>
            <w:noProof/>
            <w:webHidden/>
          </w:rPr>
          <w:instrText xml:space="preserve"> PAGEREF _Toc406754122 \h </w:instrText>
        </w:r>
        <w:r w:rsidR="006D1CEB">
          <w:rPr>
            <w:noProof/>
            <w:webHidden/>
          </w:rPr>
        </w:r>
        <w:r w:rsidR="006D1CEB">
          <w:rPr>
            <w:noProof/>
            <w:webHidden/>
          </w:rPr>
          <w:fldChar w:fldCharType="separate"/>
        </w:r>
        <w:r w:rsidR="00441FF5">
          <w:rPr>
            <w:noProof/>
            <w:webHidden/>
          </w:rPr>
          <w:t>107</w:t>
        </w:r>
        <w:r w:rsidR="006D1CEB">
          <w:rPr>
            <w:noProof/>
            <w:webHidden/>
          </w:rPr>
          <w:fldChar w:fldCharType="end"/>
        </w:r>
      </w:hyperlink>
    </w:p>
    <w:p w14:paraId="3C599636" w14:textId="539397BF" w:rsidR="006D1CEB" w:rsidRPr="00A1101C" w:rsidRDefault="00B23FC2">
      <w:pPr>
        <w:pStyle w:val="TableofFigures"/>
        <w:rPr>
          <w:rFonts w:ascii="Calibri" w:hAnsi="Calibri"/>
          <w:noProof/>
        </w:rPr>
      </w:pPr>
      <w:hyperlink w:anchor="_Toc406754123" w:history="1">
        <w:r w:rsidR="006D1CEB" w:rsidRPr="004853E0">
          <w:rPr>
            <w:rStyle w:val="Hyperlink"/>
            <w:noProof/>
          </w:rPr>
          <w:t>F-26</w:t>
        </w:r>
        <w:r w:rsidR="006D1CEB">
          <w:rPr>
            <w:rStyle w:val="Hyperlink"/>
            <w:noProof/>
          </w:rPr>
          <w:tab/>
        </w:r>
        <w:r w:rsidR="006D1CEB" w:rsidRPr="004853E0">
          <w:rPr>
            <w:rStyle w:val="Hyperlink"/>
            <w:noProof/>
          </w:rPr>
          <w:t>HUs per Habitat Type Within the Study Area for Existing, Future Without, and Proposed Action with Parkway</w:t>
        </w:r>
        <w:r w:rsidR="006D1CEB">
          <w:rPr>
            <w:noProof/>
            <w:webHidden/>
          </w:rPr>
          <w:tab/>
        </w:r>
        <w:r w:rsidR="006D1CEB">
          <w:rPr>
            <w:noProof/>
            <w:webHidden/>
          </w:rPr>
          <w:fldChar w:fldCharType="begin"/>
        </w:r>
        <w:r w:rsidR="006D1CEB">
          <w:rPr>
            <w:noProof/>
            <w:webHidden/>
          </w:rPr>
          <w:instrText xml:space="preserve"> PAGEREF _Toc406754123 \h </w:instrText>
        </w:r>
        <w:r w:rsidR="006D1CEB">
          <w:rPr>
            <w:noProof/>
            <w:webHidden/>
          </w:rPr>
        </w:r>
        <w:r w:rsidR="006D1CEB">
          <w:rPr>
            <w:noProof/>
            <w:webHidden/>
          </w:rPr>
          <w:fldChar w:fldCharType="separate"/>
        </w:r>
        <w:r w:rsidR="00441FF5">
          <w:rPr>
            <w:noProof/>
            <w:webHidden/>
          </w:rPr>
          <w:t>108</w:t>
        </w:r>
        <w:r w:rsidR="006D1CEB">
          <w:rPr>
            <w:noProof/>
            <w:webHidden/>
          </w:rPr>
          <w:fldChar w:fldCharType="end"/>
        </w:r>
      </w:hyperlink>
    </w:p>
    <w:p w14:paraId="53E464D1" w14:textId="662ECE7D" w:rsidR="006D1CEB" w:rsidRPr="00A1101C" w:rsidRDefault="00B23FC2">
      <w:pPr>
        <w:pStyle w:val="TableofFigures"/>
        <w:rPr>
          <w:rFonts w:ascii="Calibri" w:hAnsi="Calibri"/>
          <w:noProof/>
        </w:rPr>
      </w:pPr>
      <w:hyperlink w:anchor="_Toc406754124" w:history="1">
        <w:r w:rsidR="006D1CEB" w:rsidRPr="004853E0">
          <w:rPr>
            <w:rStyle w:val="Hyperlink"/>
            <w:noProof/>
          </w:rPr>
          <w:t>F-27</w:t>
        </w:r>
        <w:r w:rsidR="006D1CEB">
          <w:rPr>
            <w:rStyle w:val="Hyperlink"/>
            <w:noProof/>
          </w:rPr>
          <w:tab/>
        </w:r>
        <w:r w:rsidR="006D1CEB" w:rsidRPr="004853E0">
          <w:rPr>
            <w:rStyle w:val="Hyperlink"/>
            <w:noProof/>
          </w:rPr>
          <w:t>Estimated HU Values for Habitats within the Study Area for Future Without and Proposed Action with Parkway (Year 50)</w:t>
        </w:r>
        <w:r w:rsidR="006D1CEB">
          <w:rPr>
            <w:noProof/>
            <w:webHidden/>
          </w:rPr>
          <w:tab/>
        </w:r>
        <w:r w:rsidR="006D1CEB">
          <w:rPr>
            <w:noProof/>
            <w:webHidden/>
          </w:rPr>
          <w:fldChar w:fldCharType="begin"/>
        </w:r>
        <w:r w:rsidR="006D1CEB">
          <w:rPr>
            <w:noProof/>
            <w:webHidden/>
          </w:rPr>
          <w:instrText xml:space="preserve"> PAGEREF _Toc406754124 \h </w:instrText>
        </w:r>
        <w:r w:rsidR="006D1CEB">
          <w:rPr>
            <w:noProof/>
            <w:webHidden/>
          </w:rPr>
        </w:r>
        <w:r w:rsidR="006D1CEB">
          <w:rPr>
            <w:noProof/>
            <w:webHidden/>
          </w:rPr>
          <w:fldChar w:fldCharType="separate"/>
        </w:r>
        <w:r w:rsidR="00441FF5">
          <w:rPr>
            <w:noProof/>
            <w:webHidden/>
          </w:rPr>
          <w:t>108</w:t>
        </w:r>
        <w:r w:rsidR="006D1CEB">
          <w:rPr>
            <w:noProof/>
            <w:webHidden/>
          </w:rPr>
          <w:fldChar w:fldCharType="end"/>
        </w:r>
      </w:hyperlink>
    </w:p>
    <w:p w14:paraId="7BFC7F89" w14:textId="5A8B5483" w:rsidR="006D1CEB" w:rsidRPr="00A1101C" w:rsidRDefault="00B23FC2">
      <w:pPr>
        <w:pStyle w:val="TableofFigures"/>
        <w:rPr>
          <w:rFonts w:ascii="Calibri" w:hAnsi="Calibri"/>
          <w:noProof/>
        </w:rPr>
      </w:pPr>
      <w:hyperlink w:anchor="_Toc406754125" w:history="1">
        <w:r w:rsidR="006D1CEB" w:rsidRPr="004853E0">
          <w:rPr>
            <w:rStyle w:val="Hyperlink"/>
            <w:noProof/>
          </w:rPr>
          <w:t>F-28</w:t>
        </w:r>
        <w:r w:rsidR="006D1CEB">
          <w:rPr>
            <w:rStyle w:val="Hyperlink"/>
            <w:noProof/>
          </w:rPr>
          <w:tab/>
        </w:r>
        <w:r w:rsidR="006D1CEB" w:rsidRPr="004853E0">
          <w:rPr>
            <w:rStyle w:val="Hyperlink"/>
            <w:noProof/>
          </w:rPr>
          <w:t>Estimated Changes in Habitat Acreages for the Mainstem Group over the Next 50 Years for Existing, Future Without, and Proposed Action without Parkway</w:t>
        </w:r>
        <w:r w:rsidR="006D1CEB">
          <w:rPr>
            <w:noProof/>
            <w:webHidden/>
          </w:rPr>
          <w:tab/>
        </w:r>
        <w:r w:rsidR="006D1CEB">
          <w:rPr>
            <w:noProof/>
            <w:webHidden/>
          </w:rPr>
          <w:fldChar w:fldCharType="begin"/>
        </w:r>
        <w:r w:rsidR="006D1CEB">
          <w:rPr>
            <w:noProof/>
            <w:webHidden/>
          </w:rPr>
          <w:instrText xml:space="preserve"> PAGEREF _Toc406754125 \h </w:instrText>
        </w:r>
        <w:r w:rsidR="006D1CEB">
          <w:rPr>
            <w:noProof/>
            <w:webHidden/>
          </w:rPr>
        </w:r>
        <w:r w:rsidR="006D1CEB">
          <w:rPr>
            <w:noProof/>
            <w:webHidden/>
          </w:rPr>
          <w:fldChar w:fldCharType="separate"/>
        </w:r>
        <w:r w:rsidR="00441FF5">
          <w:rPr>
            <w:noProof/>
            <w:webHidden/>
          </w:rPr>
          <w:t>110</w:t>
        </w:r>
        <w:r w:rsidR="006D1CEB">
          <w:rPr>
            <w:noProof/>
            <w:webHidden/>
          </w:rPr>
          <w:fldChar w:fldCharType="end"/>
        </w:r>
      </w:hyperlink>
    </w:p>
    <w:p w14:paraId="20B5B444" w14:textId="0BADBCD1" w:rsidR="006D1CEB" w:rsidRPr="00A1101C" w:rsidRDefault="00B23FC2">
      <w:pPr>
        <w:pStyle w:val="TableofFigures"/>
        <w:rPr>
          <w:rFonts w:ascii="Calibri" w:hAnsi="Calibri"/>
          <w:noProof/>
        </w:rPr>
      </w:pPr>
      <w:hyperlink w:anchor="_Toc406754126" w:history="1">
        <w:r w:rsidR="006D1CEB" w:rsidRPr="004853E0">
          <w:rPr>
            <w:rStyle w:val="Hyperlink"/>
            <w:noProof/>
          </w:rPr>
          <w:t>F-29</w:t>
        </w:r>
        <w:r w:rsidR="006D1CEB">
          <w:rPr>
            <w:rStyle w:val="Hyperlink"/>
            <w:noProof/>
          </w:rPr>
          <w:tab/>
        </w:r>
        <w:r w:rsidR="006D1CEB" w:rsidRPr="004853E0">
          <w:rPr>
            <w:rStyle w:val="Hyperlink"/>
            <w:noProof/>
          </w:rPr>
          <w:t>Estimated HSIs, Acreages, and Habitat Units for Habitat Types in the Mainstem Group over the Next 50 Years for Existing, Future Without, and Proposed Action Without Parkway</w:t>
        </w:r>
        <w:r w:rsidR="006D1CEB">
          <w:rPr>
            <w:noProof/>
            <w:webHidden/>
          </w:rPr>
          <w:tab/>
        </w:r>
        <w:r w:rsidR="006D1CEB">
          <w:rPr>
            <w:noProof/>
            <w:webHidden/>
          </w:rPr>
          <w:fldChar w:fldCharType="begin"/>
        </w:r>
        <w:r w:rsidR="006D1CEB">
          <w:rPr>
            <w:noProof/>
            <w:webHidden/>
          </w:rPr>
          <w:instrText xml:space="preserve"> PAGEREF _Toc406754126 \h </w:instrText>
        </w:r>
        <w:r w:rsidR="006D1CEB">
          <w:rPr>
            <w:noProof/>
            <w:webHidden/>
          </w:rPr>
        </w:r>
        <w:r w:rsidR="006D1CEB">
          <w:rPr>
            <w:noProof/>
            <w:webHidden/>
          </w:rPr>
          <w:fldChar w:fldCharType="separate"/>
        </w:r>
        <w:r w:rsidR="00441FF5">
          <w:rPr>
            <w:noProof/>
            <w:webHidden/>
          </w:rPr>
          <w:t>114</w:t>
        </w:r>
        <w:r w:rsidR="006D1CEB">
          <w:rPr>
            <w:noProof/>
            <w:webHidden/>
          </w:rPr>
          <w:fldChar w:fldCharType="end"/>
        </w:r>
      </w:hyperlink>
    </w:p>
    <w:p w14:paraId="75D1542A" w14:textId="14DAB89D" w:rsidR="006D1CEB" w:rsidRPr="00A1101C" w:rsidRDefault="00B23FC2">
      <w:pPr>
        <w:pStyle w:val="TableofFigures"/>
        <w:rPr>
          <w:rFonts w:ascii="Calibri" w:hAnsi="Calibri"/>
          <w:noProof/>
        </w:rPr>
      </w:pPr>
      <w:hyperlink w:anchor="_Toc406754127" w:history="1">
        <w:r w:rsidR="006D1CEB" w:rsidRPr="004853E0">
          <w:rPr>
            <w:rStyle w:val="Hyperlink"/>
            <w:noProof/>
          </w:rPr>
          <w:t>F-30</w:t>
        </w:r>
        <w:r w:rsidR="006D1CEB">
          <w:rPr>
            <w:rStyle w:val="Hyperlink"/>
            <w:noProof/>
          </w:rPr>
          <w:tab/>
        </w:r>
        <w:r w:rsidR="006D1CEB" w:rsidRPr="004853E0">
          <w:rPr>
            <w:rStyle w:val="Hyperlink"/>
            <w:noProof/>
          </w:rPr>
          <w:t>HUs per Habitat Type Within the Study Area for Existing, Future Without, and Proposed Action Without Parkway</w:t>
        </w:r>
        <w:r w:rsidR="006D1CEB">
          <w:rPr>
            <w:noProof/>
            <w:webHidden/>
          </w:rPr>
          <w:tab/>
        </w:r>
        <w:r w:rsidR="006D1CEB">
          <w:rPr>
            <w:noProof/>
            <w:webHidden/>
          </w:rPr>
          <w:fldChar w:fldCharType="begin"/>
        </w:r>
        <w:r w:rsidR="006D1CEB">
          <w:rPr>
            <w:noProof/>
            <w:webHidden/>
          </w:rPr>
          <w:instrText xml:space="preserve"> PAGEREF _Toc406754127 \h </w:instrText>
        </w:r>
        <w:r w:rsidR="006D1CEB">
          <w:rPr>
            <w:noProof/>
            <w:webHidden/>
          </w:rPr>
        </w:r>
        <w:r w:rsidR="006D1CEB">
          <w:rPr>
            <w:noProof/>
            <w:webHidden/>
          </w:rPr>
          <w:fldChar w:fldCharType="separate"/>
        </w:r>
        <w:r w:rsidR="00441FF5">
          <w:rPr>
            <w:noProof/>
            <w:webHidden/>
          </w:rPr>
          <w:t>116</w:t>
        </w:r>
        <w:r w:rsidR="006D1CEB">
          <w:rPr>
            <w:noProof/>
            <w:webHidden/>
          </w:rPr>
          <w:fldChar w:fldCharType="end"/>
        </w:r>
      </w:hyperlink>
    </w:p>
    <w:p w14:paraId="7A96C9B0" w14:textId="79ED42A3" w:rsidR="006D1CEB" w:rsidRPr="00A1101C" w:rsidRDefault="00B23FC2">
      <w:pPr>
        <w:pStyle w:val="TableofFigures"/>
        <w:rPr>
          <w:rFonts w:ascii="Calibri" w:hAnsi="Calibri"/>
          <w:noProof/>
        </w:rPr>
      </w:pPr>
      <w:hyperlink w:anchor="_Toc406754128" w:history="1">
        <w:r w:rsidR="006D1CEB" w:rsidRPr="004853E0">
          <w:rPr>
            <w:rStyle w:val="Hyperlink"/>
            <w:noProof/>
          </w:rPr>
          <w:t>F-31</w:t>
        </w:r>
        <w:r w:rsidR="006D1CEB">
          <w:rPr>
            <w:rStyle w:val="Hyperlink"/>
            <w:noProof/>
          </w:rPr>
          <w:tab/>
        </w:r>
        <w:r w:rsidR="006D1CEB" w:rsidRPr="004853E0">
          <w:rPr>
            <w:rStyle w:val="Hyperlink"/>
            <w:noProof/>
          </w:rPr>
          <w:t>Estimated HU Values for Habitats within the Study Area for Future Without-Project Conditions and Alternative 2 - Proposed Action Without Parkway (Year 50)</w:t>
        </w:r>
        <w:r w:rsidR="006D1CEB">
          <w:rPr>
            <w:noProof/>
            <w:webHidden/>
          </w:rPr>
          <w:tab/>
        </w:r>
        <w:r w:rsidR="006D1CEB">
          <w:rPr>
            <w:noProof/>
            <w:webHidden/>
          </w:rPr>
          <w:fldChar w:fldCharType="begin"/>
        </w:r>
        <w:r w:rsidR="006D1CEB">
          <w:rPr>
            <w:noProof/>
            <w:webHidden/>
          </w:rPr>
          <w:instrText xml:space="preserve"> PAGEREF _Toc406754128 \h </w:instrText>
        </w:r>
        <w:r w:rsidR="006D1CEB">
          <w:rPr>
            <w:noProof/>
            <w:webHidden/>
          </w:rPr>
        </w:r>
        <w:r w:rsidR="006D1CEB">
          <w:rPr>
            <w:noProof/>
            <w:webHidden/>
          </w:rPr>
          <w:fldChar w:fldCharType="separate"/>
        </w:r>
        <w:r w:rsidR="00441FF5">
          <w:rPr>
            <w:noProof/>
            <w:webHidden/>
          </w:rPr>
          <w:t>116</w:t>
        </w:r>
        <w:r w:rsidR="006D1CEB">
          <w:rPr>
            <w:noProof/>
            <w:webHidden/>
          </w:rPr>
          <w:fldChar w:fldCharType="end"/>
        </w:r>
      </w:hyperlink>
    </w:p>
    <w:p w14:paraId="05C45DA7" w14:textId="1028BF23" w:rsidR="006D1CEB" w:rsidRPr="00A1101C" w:rsidRDefault="00B23FC2">
      <w:pPr>
        <w:pStyle w:val="TableofFigures"/>
        <w:rPr>
          <w:rFonts w:ascii="Calibri" w:hAnsi="Calibri"/>
          <w:noProof/>
        </w:rPr>
      </w:pPr>
      <w:hyperlink w:anchor="_Toc406754129" w:history="1">
        <w:r w:rsidR="006D1CEB" w:rsidRPr="004853E0">
          <w:rPr>
            <w:rStyle w:val="Hyperlink"/>
            <w:noProof/>
          </w:rPr>
          <w:t>F-32</w:t>
        </w:r>
        <w:r w:rsidR="006D1CEB">
          <w:rPr>
            <w:rStyle w:val="Hyperlink"/>
            <w:noProof/>
          </w:rPr>
          <w:tab/>
        </w:r>
        <w:r w:rsidR="006D1CEB" w:rsidRPr="004853E0">
          <w:rPr>
            <w:rStyle w:val="Hyperlink"/>
            <w:noProof/>
          </w:rPr>
          <w:t>Estimated Changes to Habitat Acreages within the Study Area under Modified Dallas Floodway Project at Year 50</w:t>
        </w:r>
        <w:r w:rsidR="006D1CEB">
          <w:rPr>
            <w:noProof/>
            <w:webHidden/>
          </w:rPr>
          <w:tab/>
        </w:r>
        <w:r w:rsidR="006D1CEB">
          <w:rPr>
            <w:noProof/>
            <w:webHidden/>
          </w:rPr>
          <w:fldChar w:fldCharType="begin"/>
        </w:r>
        <w:r w:rsidR="006D1CEB">
          <w:rPr>
            <w:noProof/>
            <w:webHidden/>
          </w:rPr>
          <w:instrText xml:space="preserve"> PAGEREF _Toc406754129 \h </w:instrText>
        </w:r>
        <w:r w:rsidR="006D1CEB">
          <w:rPr>
            <w:noProof/>
            <w:webHidden/>
          </w:rPr>
        </w:r>
        <w:r w:rsidR="006D1CEB">
          <w:rPr>
            <w:noProof/>
            <w:webHidden/>
          </w:rPr>
          <w:fldChar w:fldCharType="separate"/>
        </w:r>
        <w:r w:rsidR="00441FF5">
          <w:rPr>
            <w:noProof/>
            <w:webHidden/>
          </w:rPr>
          <w:t>118</w:t>
        </w:r>
        <w:r w:rsidR="006D1CEB">
          <w:rPr>
            <w:noProof/>
            <w:webHidden/>
          </w:rPr>
          <w:fldChar w:fldCharType="end"/>
        </w:r>
      </w:hyperlink>
    </w:p>
    <w:p w14:paraId="594974C2" w14:textId="594310BF" w:rsidR="006D1CEB" w:rsidRPr="00A1101C" w:rsidRDefault="00B23FC2">
      <w:pPr>
        <w:pStyle w:val="TableofFigures"/>
        <w:rPr>
          <w:rFonts w:ascii="Calibri" w:hAnsi="Calibri"/>
          <w:noProof/>
        </w:rPr>
      </w:pPr>
      <w:hyperlink w:anchor="_Toc406754130" w:history="1">
        <w:r w:rsidR="006D1CEB" w:rsidRPr="004853E0">
          <w:rPr>
            <w:rStyle w:val="Hyperlink"/>
            <w:noProof/>
          </w:rPr>
          <w:t>F-33</w:t>
        </w:r>
        <w:r w:rsidR="006D1CEB">
          <w:rPr>
            <w:rStyle w:val="Hyperlink"/>
            <w:noProof/>
          </w:rPr>
          <w:tab/>
        </w:r>
        <w:r w:rsidR="006D1CEB" w:rsidRPr="004853E0">
          <w:rPr>
            <w:rStyle w:val="Hyperlink"/>
            <w:noProof/>
          </w:rPr>
          <w:t>HUs per Habitat Type Within the Study Area under Modified Dallas Floodway Project at Year 50</w:t>
        </w:r>
        <w:r w:rsidR="006D1CEB">
          <w:rPr>
            <w:noProof/>
            <w:webHidden/>
          </w:rPr>
          <w:tab/>
        </w:r>
        <w:r w:rsidR="006D1CEB">
          <w:rPr>
            <w:noProof/>
            <w:webHidden/>
          </w:rPr>
          <w:fldChar w:fldCharType="begin"/>
        </w:r>
        <w:r w:rsidR="006D1CEB">
          <w:rPr>
            <w:noProof/>
            <w:webHidden/>
          </w:rPr>
          <w:instrText xml:space="preserve"> PAGEREF _Toc406754130 \h </w:instrText>
        </w:r>
        <w:r w:rsidR="006D1CEB">
          <w:rPr>
            <w:noProof/>
            <w:webHidden/>
          </w:rPr>
        </w:r>
        <w:r w:rsidR="006D1CEB">
          <w:rPr>
            <w:noProof/>
            <w:webHidden/>
          </w:rPr>
          <w:fldChar w:fldCharType="separate"/>
        </w:r>
        <w:r w:rsidR="00441FF5">
          <w:rPr>
            <w:noProof/>
            <w:webHidden/>
          </w:rPr>
          <w:t>121</w:t>
        </w:r>
        <w:r w:rsidR="006D1CEB">
          <w:rPr>
            <w:noProof/>
            <w:webHidden/>
          </w:rPr>
          <w:fldChar w:fldCharType="end"/>
        </w:r>
      </w:hyperlink>
    </w:p>
    <w:p w14:paraId="72110CF1" w14:textId="5086FCAE" w:rsidR="006D1CEB" w:rsidRPr="00A1101C" w:rsidRDefault="00B23FC2">
      <w:pPr>
        <w:pStyle w:val="TableofFigures"/>
        <w:rPr>
          <w:rFonts w:ascii="Calibri" w:hAnsi="Calibri"/>
          <w:noProof/>
        </w:rPr>
      </w:pPr>
      <w:hyperlink w:anchor="_Toc406754131" w:history="1">
        <w:r w:rsidR="006D1CEB" w:rsidRPr="004853E0">
          <w:rPr>
            <w:rStyle w:val="Hyperlink"/>
            <w:noProof/>
          </w:rPr>
          <w:t>F-34</w:t>
        </w:r>
        <w:r w:rsidR="006D1CEB">
          <w:rPr>
            <w:rStyle w:val="Hyperlink"/>
            <w:noProof/>
          </w:rPr>
          <w:tab/>
        </w:r>
        <w:r w:rsidR="006D1CEB" w:rsidRPr="004853E0">
          <w:rPr>
            <w:rStyle w:val="Hyperlink"/>
            <w:noProof/>
          </w:rPr>
          <w:t>Estimated HU Values for Habitats within the Study Area under Baseline and Modified Dallas Floodway Project (Year 50)</w:t>
        </w:r>
        <w:r w:rsidR="006D1CEB">
          <w:rPr>
            <w:noProof/>
            <w:webHidden/>
          </w:rPr>
          <w:tab/>
        </w:r>
        <w:r w:rsidR="006D1CEB">
          <w:rPr>
            <w:noProof/>
            <w:webHidden/>
          </w:rPr>
          <w:fldChar w:fldCharType="begin"/>
        </w:r>
        <w:r w:rsidR="006D1CEB">
          <w:rPr>
            <w:noProof/>
            <w:webHidden/>
          </w:rPr>
          <w:instrText xml:space="preserve"> PAGEREF _Toc406754131 \h </w:instrText>
        </w:r>
        <w:r w:rsidR="006D1CEB">
          <w:rPr>
            <w:noProof/>
            <w:webHidden/>
          </w:rPr>
        </w:r>
        <w:r w:rsidR="006D1CEB">
          <w:rPr>
            <w:noProof/>
            <w:webHidden/>
          </w:rPr>
          <w:fldChar w:fldCharType="separate"/>
        </w:r>
        <w:r w:rsidR="00441FF5">
          <w:rPr>
            <w:noProof/>
            <w:webHidden/>
          </w:rPr>
          <w:t>122</w:t>
        </w:r>
        <w:r w:rsidR="006D1CEB">
          <w:rPr>
            <w:noProof/>
            <w:webHidden/>
          </w:rPr>
          <w:fldChar w:fldCharType="end"/>
        </w:r>
      </w:hyperlink>
    </w:p>
    <w:p w14:paraId="132A6AEC" w14:textId="623B0611" w:rsidR="006D1CEB" w:rsidRPr="00A1101C" w:rsidRDefault="00B23FC2">
      <w:pPr>
        <w:pStyle w:val="TableofFigures"/>
        <w:rPr>
          <w:rFonts w:ascii="Calibri" w:hAnsi="Calibri"/>
          <w:noProof/>
        </w:rPr>
      </w:pPr>
      <w:hyperlink w:anchor="_Toc406754132" w:history="1">
        <w:r w:rsidR="006D1CEB" w:rsidRPr="004853E0">
          <w:rPr>
            <w:rStyle w:val="Hyperlink"/>
            <w:noProof/>
          </w:rPr>
          <w:t>F-35</w:t>
        </w:r>
        <w:r w:rsidR="006D1CEB">
          <w:rPr>
            <w:rStyle w:val="Hyperlink"/>
            <w:noProof/>
          </w:rPr>
          <w:tab/>
        </w:r>
        <w:r w:rsidR="006D1CEB" w:rsidRPr="004853E0">
          <w:rPr>
            <w:rStyle w:val="Hyperlink"/>
            <w:noProof/>
          </w:rPr>
          <w:t>Estimated AAHU Values for Habitats within the Study Area under Baseline and Modified Dallas Floodway Project</w:t>
        </w:r>
        <w:r w:rsidR="006D1CEB">
          <w:rPr>
            <w:noProof/>
            <w:webHidden/>
          </w:rPr>
          <w:tab/>
        </w:r>
        <w:r w:rsidR="006D1CEB">
          <w:rPr>
            <w:noProof/>
            <w:webHidden/>
          </w:rPr>
          <w:fldChar w:fldCharType="begin"/>
        </w:r>
        <w:r w:rsidR="006D1CEB">
          <w:rPr>
            <w:noProof/>
            <w:webHidden/>
          </w:rPr>
          <w:instrText xml:space="preserve"> PAGEREF _Toc406754132 \h </w:instrText>
        </w:r>
        <w:r w:rsidR="006D1CEB">
          <w:rPr>
            <w:noProof/>
            <w:webHidden/>
          </w:rPr>
        </w:r>
        <w:r w:rsidR="006D1CEB">
          <w:rPr>
            <w:noProof/>
            <w:webHidden/>
          </w:rPr>
          <w:fldChar w:fldCharType="separate"/>
        </w:r>
        <w:r w:rsidR="00441FF5">
          <w:rPr>
            <w:noProof/>
            <w:webHidden/>
          </w:rPr>
          <w:t>124</w:t>
        </w:r>
        <w:r w:rsidR="006D1CEB">
          <w:rPr>
            <w:noProof/>
            <w:webHidden/>
          </w:rPr>
          <w:fldChar w:fldCharType="end"/>
        </w:r>
      </w:hyperlink>
    </w:p>
    <w:p w14:paraId="5D548C77" w14:textId="418EA70C" w:rsidR="006D1CEB" w:rsidRPr="00A1101C" w:rsidRDefault="00B23FC2">
      <w:pPr>
        <w:pStyle w:val="TableofFigures"/>
        <w:rPr>
          <w:rFonts w:ascii="Calibri" w:hAnsi="Calibri"/>
          <w:noProof/>
        </w:rPr>
      </w:pPr>
      <w:hyperlink w:anchor="_Toc406754133" w:history="1">
        <w:r w:rsidR="006D1CEB" w:rsidRPr="004853E0">
          <w:rPr>
            <w:rStyle w:val="Hyperlink"/>
            <w:noProof/>
          </w:rPr>
          <w:t>F-36</w:t>
        </w:r>
        <w:r w:rsidR="006D1CEB">
          <w:rPr>
            <w:rStyle w:val="Hyperlink"/>
            <w:noProof/>
          </w:rPr>
          <w:tab/>
        </w:r>
        <w:r w:rsidR="006D1CEB" w:rsidRPr="004853E0">
          <w:rPr>
            <w:rStyle w:val="Hyperlink"/>
            <w:noProof/>
          </w:rPr>
          <w:t>Revised Changes to Habitat Acreages within the Study Area under Modified Dallas Floodway Project at Year 50</w:t>
        </w:r>
        <w:r w:rsidR="006D1CEB">
          <w:rPr>
            <w:noProof/>
            <w:webHidden/>
          </w:rPr>
          <w:tab/>
        </w:r>
        <w:r w:rsidR="006D1CEB">
          <w:rPr>
            <w:noProof/>
            <w:webHidden/>
          </w:rPr>
          <w:fldChar w:fldCharType="begin"/>
        </w:r>
        <w:r w:rsidR="006D1CEB">
          <w:rPr>
            <w:noProof/>
            <w:webHidden/>
          </w:rPr>
          <w:instrText xml:space="preserve"> PAGEREF _Toc406754133 \h </w:instrText>
        </w:r>
        <w:r w:rsidR="006D1CEB">
          <w:rPr>
            <w:noProof/>
            <w:webHidden/>
          </w:rPr>
        </w:r>
        <w:r w:rsidR="006D1CEB">
          <w:rPr>
            <w:noProof/>
            <w:webHidden/>
          </w:rPr>
          <w:fldChar w:fldCharType="separate"/>
        </w:r>
        <w:r w:rsidR="00441FF5">
          <w:rPr>
            <w:noProof/>
            <w:webHidden/>
          </w:rPr>
          <w:t>126</w:t>
        </w:r>
        <w:r w:rsidR="006D1CEB">
          <w:rPr>
            <w:noProof/>
            <w:webHidden/>
          </w:rPr>
          <w:fldChar w:fldCharType="end"/>
        </w:r>
      </w:hyperlink>
    </w:p>
    <w:p w14:paraId="0F9D9BEE" w14:textId="3045BC7B" w:rsidR="006D1CEB" w:rsidRPr="00A1101C" w:rsidRDefault="00B23FC2">
      <w:pPr>
        <w:pStyle w:val="TableofFigures"/>
        <w:rPr>
          <w:rFonts w:ascii="Calibri" w:hAnsi="Calibri"/>
          <w:noProof/>
        </w:rPr>
      </w:pPr>
      <w:hyperlink w:anchor="_Toc406754134" w:history="1">
        <w:r w:rsidR="006D1CEB" w:rsidRPr="004853E0">
          <w:rPr>
            <w:rStyle w:val="Hyperlink"/>
            <w:noProof/>
          </w:rPr>
          <w:t>F-37</w:t>
        </w:r>
        <w:r w:rsidR="006D1CEB">
          <w:rPr>
            <w:rStyle w:val="Hyperlink"/>
            <w:noProof/>
          </w:rPr>
          <w:tab/>
        </w:r>
        <w:r w:rsidR="006D1CEB" w:rsidRPr="004853E0">
          <w:rPr>
            <w:rStyle w:val="Hyperlink"/>
            <w:noProof/>
          </w:rPr>
          <w:t>Revised HUs per Habitat Type Within the Study Area under Modified Dallas Floodway Project at Year 50</w:t>
        </w:r>
        <w:r w:rsidR="006D1CEB">
          <w:rPr>
            <w:noProof/>
            <w:webHidden/>
          </w:rPr>
          <w:tab/>
        </w:r>
        <w:r w:rsidR="006D1CEB">
          <w:rPr>
            <w:noProof/>
            <w:webHidden/>
          </w:rPr>
          <w:fldChar w:fldCharType="begin"/>
        </w:r>
        <w:r w:rsidR="006D1CEB">
          <w:rPr>
            <w:noProof/>
            <w:webHidden/>
          </w:rPr>
          <w:instrText xml:space="preserve"> PAGEREF _Toc406754134 \h </w:instrText>
        </w:r>
        <w:r w:rsidR="006D1CEB">
          <w:rPr>
            <w:noProof/>
            <w:webHidden/>
          </w:rPr>
        </w:r>
        <w:r w:rsidR="006D1CEB">
          <w:rPr>
            <w:noProof/>
            <w:webHidden/>
          </w:rPr>
          <w:fldChar w:fldCharType="separate"/>
        </w:r>
        <w:r w:rsidR="00441FF5">
          <w:rPr>
            <w:noProof/>
            <w:webHidden/>
          </w:rPr>
          <w:t>127</w:t>
        </w:r>
        <w:r w:rsidR="006D1CEB">
          <w:rPr>
            <w:noProof/>
            <w:webHidden/>
          </w:rPr>
          <w:fldChar w:fldCharType="end"/>
        </w:r>
      </w:hyperlink>
    </w:p>
    <w:p w14:paraId="2C73C61D" w14:textId="5D27F36C" w:rsidR="006D1CEB" w:rsidRPr="00A1101C" w:rsidRDefault="00B23FC2">
      <w:pPr>
        <w:pStyle w:val="TableofFigures"/>
        <w:rPr>
          <w:rFonts w:ascii="Calibri" w:hAnsi="Calibri"/>
          <w:noProof/>
        </w:rPr>
      </w:pPr>
      <w:hyperlink w:anchor="_Toc406754135" w:history="1">
        <w:r w:rsidR="006D1CEB" w:rsidRPr="004853E0">
          <w:rPr>
            <w:rStyle w:val="Hyperlink"/>
            <w:noProof/>
          </w:rPr>
          <w:t>F-38</w:t>
        </w:r>
        <w:r w:rsidR="006D1CEB">
          <w:rPr>
            <w:rStyle w:val="Hyperlink"/>
            <w:noProof/>
          </w:rPr>
          <w:tab/>
        </w:r>
        <w:r w:rsidR="006D1CEB" w:rsidRPr="004853E0">
          <w:rPr>
            <w:rStyle w:val="Hyperlink"/>
            <w:noProof/>
          </w:rPr>
          <w:t>Revised Estimated HU Values for Habitats within the Study Area under Baseline and Modified Dallas Floodway Project (Year 50)</w:t>
        </w:r>
        <w:r w:rsidR="006D1CEB">
          <w:rPr>
            <w:noProof/>
            <w:webHidden/>
          </w:rPr>
          <w:tab/>
        </w:r>
        <w:r w:rsidR="006D1CEB">
          <w:rPr>
            <w:noProof/>
            <w:webHidden/>
          </w:rPr>
          <w:fldChar w:fldCharType="begin"/>
        </w:r>
        <w:r w:rsidR="006D1CEB">
          <w:rPr>
            <w:noProof/>
            <w:webHidden/>
          </w:rPr>
          <w:instrText xml:space="preserve"> PAGEREF _Toc406754135 \h </w:instrText>
        </w:r>
        <w:r w:rsidR="006D1CEB">
          <w:rPr>
            <w:noProof/>
            <w:webHidden/>
          </w:rPr>
        </w:r>
        <w:r w:rsidR="006D1CEB">
          <w:rPr>
            <w:noProof/>
            <w:webHidden/>
          </w:rPr>
          <w:fldChar w:fldCharType="separate"/>
        </w:r>
        <w:r w:rsidR="00441FF5">
          <w:rPr>
            <w:noProof/>
            <w:webHidden/>
          </w:rPr>
          <w:t>128</w:t>
        </w:r>
        <w:r w:rsidR="006D1CEB">
          <w:rPr>
            <w:noProof/>
            <w:webHidden/>
          </w:rPr>
          <w:fldChar w:fldCharType="end"/>
        </w:r>
      </w:hyperlink>
    </w:p>
    <w:p w14:paraId="70841967" w14:textId="3E68BBD5" w:rsidR="006D1CEB" w:rsidRPr="00A1101C" w:rsidRDefault="00B23FC2">
      <w:pPr>
        <w:pStyle w:val="TableofFigures"/>
        <w:rPr>
          <w:rFonts w:ascii="Calibri" w:hAnsi="Calibri"/>
          <w:noProof/>
        </w:rPr>
      </w:pPr>
      <w:hyperlink w:anchor="_Toc406754136" w:history="1">
        <w:r w:rsidR="006D1CEB">
          <w:rPr>
            <w:rStyle w:val="Hyperlink"/>
            <w:noProof/>
          </w:rPr>
          <w:t>F-39</w:t>
        </w:r>
        <w:r w:rsidR="006D1CEB">
          <w:rPr>
            <w:rStyle w:val="Hyperlink"/>
            <w:noProof/>
          </w:rPr>
          <w:tab/>
        </w:r>
        <w:r w:rsidR="006D1CEB" w:rsidRPr="004853E0">
          <w:rPr>
            <w:rStyle w:val="Hyperlink"/>
            <w:noProof/>
          </w:rPr>
          <w:t>Revised Estimated AAHU Values for Habitats within the Study Area under Baseline and Modified Dallas Floodway Project</w:t>
        </w:r>
        <w:r w:rsidR="006D1CEB">
          <w:rPr>
            <w:noProof/>
            <w:webHidden/>
          </w:rPr>
          <w:tab/>
        </w:r>
        <w:r w:rsidR="006D1CEB">
          <w:rPr>
            <w:noProof/>
            <w:webHidden/>
          </w:rPr>
          <w:fldChar w:fldCharType="begin"/>
        </w:r>
        <w:r w:rsidR="006D1CEB">
          <w:rPr>
            <w:noProof/>
            <w:webHidden/>
          </w:rPr>
          <w:instrText xml:space="preserve"> PAGEREF _Toc406754136 \h </w:instrText>
        </w:r>
        <w:r w:rsidR="006D1CEB">
          <w:rPr>
            <w:noProof/>
            <w:webHidden/>
          </w:rPr>
        </w:r>
        <w:r w:rsidR="006D1CEB">
          <w:rPr>
            <w:noProof/>
            <w:webHidden/>
          </w:rPr>
          <w:fldChar w:fldCharType="separate"/>
        </w:r>
        <w:r w:rsidR="00441FF5">
          <w:rPr>
            <w:noProof/>
            <w:webHidden/>
          </w:rPr>
          <w:t>129</w:t>
        </w:r>
        <w:r w:rsidR="006D1CEB">
          <w:rPr>
            <w:noProof/>
            <w:webHidden/>
          </w:rPr>
          <w:fldChar w:fldCharType="end"/>
        </w:r>
      </w:hyperlink>
    </w:p>
    <w:p w14:paraId="32C324C7" w14:textId="77777777" w:rsidR="00A91E2B" w:rsidRDefault="00544021" w:rsidP="00F008BB">
      <w:pPr>
        <w:suppressLineNumbers/>
      </w:pPr>
      <w:r>
        <w:fldChar w:fldCharType="end"/>
      </w:r>
      <w:r w:rsidR="00A91E2B">
        <w:br w:type="page"/>
      </w:r>
    </w:p>
    <w:p w14:paraId="0366AD7B" w14:textId="77777777" w:rsidR="00F82531" w:rsidRDefault="00F82531" w:rsidP="005B496B">
      <w:pPr>
        <w:suppressLineNumbers/>
        <w:rPr>
          <w:smallCaps/>
          <w:szCs w:val="20"/>
        </w:rPr>
      </w:pPr>
    </w:p>
    <w:p w14:paraId="151A013B" w14:textId="77777777" w:rsidR="00A91E2B" w:rsidRDefault="00A91E2B" w:rsidP="005B496B">
      <w:pPr>
        <w:suppressLineNumbers/>
        <w:rPr>
          <w:smallCaps/>
          <w:szCs w:val="20"/>
        </w:rPr>
      </w:pPr>
    </w:p>
    <w:p w14:paraId="21ADFB18" w14:textId="77777777" w:rsidR="00A91E2B" w:rsidRDefault="00A91E2B" w:rsidP="005B496B">
      <w:pPr>
        <w:suppressLineNumbers/>
        <w:rPr>
          <w:smallCaps/>
          <w:szCs w:val="20"/>
        </w:rPr>
      </w:pPr>
    </w:p>
    <w:p w14:paraId="2A868636" w14:textId="77777777" w:rsidR="00A91E2B" w:rsidRDefault="00A91E2B" w:rsidP="005B496B">
      <w:pPr>
        <w:suppressLineNumbers/>
        <w:rPr>
          <w:smallCaps/>
          <w:szCs w:val="20"/>
        </w:rPr>
      </w:pPr>
    </w:p>
    <w:p w14:paraId="05D78BD4" w14:textId="77777777" w:rsidR="00A91E2B" w:rsidRDefault="00A91E2B" w:rsidP="005B496B">
      <w:pPr>
        <w:suppressLineNumbers/>
        <w:rPr>
          <w:smallCaps/>
          <w:szCs w:val="20"/>
        </w:rPr>
      </w:pPr>
    </w:p>
    <w:p w14:paraId="391BFF0F" w14:textId="77777777" w:rsidR="00A91E2B" w:rsidRDefault="00A91E2B" w:rsidP="005B496B">
      <w:pPr>
        <w:suppressLineNumbers/>
        <w:rPr>
          <w:smallCaps/>
          <w:szCs w:val="20"/>
        </w:rPr>
      </w:pPr>
    </w:p>
    <w:p w14:paraId="0214C163" w14:textId="77777777" w:rsidR="00A91E2B" w:rsidRDefault="00A91E2B" w:rsidP="005B496B">
      <w:pPr>
        <w:suppressLineNumbers/>
        <w:rPr>
          <w:smallCaps/>
          <w:szCs w:val="20"/>
        </w:rPr>
      </w:pPr>
    </w:p>
    <w:p w14:paraId="714BABC2" w14:textId="77777777" w:rsidR="00A91E2B" w:rsidRDefault="00A91E2B" w:rsidP="005B496B">
      <w:pPr>
        <w:suppressLineNumbers/>
        <w:rPr>
          <w:smallCaps/>
          <w:szCs w:val="20"/>
        </w:rPr>
      </w:pPr>
    </w:p>
    <w:p w14:paraId="7F09258A" w14:textId="77777777" w:rsidR="00A91E2B" w:rsidRDefault="00A91E2B" w:rsidP="005B496B">
      <w:pPr>
        <w:suppressLineNumbers/>
        <w:rPr>
          <w:smallCaps/>
          <w:szCs w:val="20"/>
        </w:rPr>
      </w:pPr>
    </w:p>
    <w:p w14:paraId="1CF21DD7" w14:textId="77777777" w:rsidR="00A91E2B" w:rsidRDefault="00A91E2B" w:rsidP="005B496B">
      <w:pPr>
        <w:suppressLineNumbers/>
        <w:rPr>
          <w:smallCaps/>
          <w:szCs w:val="20"/>
        </w:rPr>
      </w:pPr>
    </w:p>
    <w:p w14:paraId="0F6F7A94" w14:textId="77777777" w:rsidR="00A91E2B" w:rsidRDefault="00A91E2B" w:rsidP="005B496B">
      <w:pPr>
        <w:suppressLineNumbers/>
        <w:rPr>
          <w:smallCaps/>
          <w:szCs w:val="20"/>
        </w:rPr>
      </w:pPr>
    </w:p>
    <w:p w14:paraId="42BE3F74" w14:textId="77777777" w:rsidR="00F82531" w:rsidRPr="00D20145" w:rsidRDefault="00D20145" w:rsidP="005B496B">
      <w:pPr>
        <w:suppressLineNumbers/>
        <w:spacing w:before="240"/>
        <w:jc w:val="center"/>
        <w:rPr>
          <w:szCs w:val="20"/>
        </w:rPr>
        <w:sectPr w:rsidR="00F82531" w:rsidRPr="00D20145" w:rsidSect="003D60C9">
          <w:pgSz w:w="12240" w:h="15840" w:code="1"/>
          <w:pgMar w:top="1440" w:right="1440" w:bottom="1440" w:left="1440" w:header="720" w:footer="720" w:gutter="0"/>
          <w:lnNumType w:countBy="1"/>
          <w:pgNumType w:fmt="lowerRoman" w:chapStyle="5"/>
          <w:cols w:space="720"/>
          <w:docGrid w:linePitch="360"/>
        </w:sectPr>
      </w:pPr>
      <w:r w:rsidRPr="00D20145">
        <w:rPr>
          <w:szCs w:val="20"/>
        </w:rPr>
        <w:t>This Page Intentionally Left Blank</w:t>
      </w:r>
      <w:r w:rsidR="00C06D03">
        <w:rPr>
          <w:szCs w:val="20"/>
        </w:rPr>
        <w:t>.</w:t>
      </w:r>
    </w:p>
    <w:p w14:paraId="17952E1E" w14:textId="77777777" w:rsidR="009737B9" w:rsidRPr="007A3202" w:rsidRDefault="00C158A7" w:rsidP="00EA6C5C">
      <w:pPr>
        <w:pStyle w:val="Heading2"/>
      </w:pPr>
      <w:bookmarkStart w:id="1" w:name="_Toc406754061"/>
      <w:r w:rsidRPr="007A3202">
        <w:lastRenderedPageBreak/>
        <w:t>OVERVIEW</w:t>
      </w:r>
      <w:bookmarkEnd w:id="0"/>
      <w:bookmarkEnd w:id="1"/>
    </w:p>
    <w:p w14:paraId="5116FABB" w14:textId="50D0E58A" w:rsidR="001873CB" w:rsidRPr="00573439" w:rsidRDefault="0021330D" w:rsidP="00441A56">
      <w:r w:rsidRPr="0021330D">
        <w:t>The purpose of this appendix is to describe the habitat assessment efforts and subsequent environmental analysis results for Exis</w:t>
      </w:r>
      <w:r w:rsidR="00452228">
        <w:t>ting Conditions, Future Without-</w:t>
      </w:r>
      <w:r w:rsidRPr="0021330D">
        <w:t xml:space="preserve">Project Conditions, and the projected </w:t>
      </w:r>
      <w:r w:rsidR="008C37C5">
        <w:t>Future With-Project</w:t>
      </w:r>
      <w:r w:rsidRPr="0021330D">
        <w:t xml:space="preserve"> Conditions for the alternatives analyzed as part of this study</w:t>
      </w:r>
      <w:r w:rsidR="005B496B">
        <w:t xml:space="preserve">.  </w:t>
      </w:r>
      <w:r w:rsidR="00F56940">
        <w:t>The “No Action” alternative is the same as</w:t>
      </w:r>
      <w:r w:rsidR="00452228">
        <w:t xml:space="preserve"> Future Without-</w:t>
      </w:r>
      <w:r w:rsidR="00F56940">
        <w:t>Project habitat conditions</w:t>
      </w:r>
      <w:r w:rsidR="005B496B">
        <w:t xml:space="preserve">.  </w:t>
      </w:r>
      <w:r w:rsidR="00F56940">
        <w:t xml:space="preserve">The evaluation of these </w:t>
      </w:r>
      <w:r w:rsidR="00BA07EF">
        <w:t xml:space="preserve">conditions </w:t>
      </w:r>
      <w:r w:rsidR="00F56940">
        <w:t>serve</w:t>
      </w:r>
      <w:r w:rsidR="00B64C0B">
        <w:t>s</w:t>
      </w:r>
      <w:r w:rsidR="00F56940">
        <w:t xml:space="preserve"> as </w:t>
      </w:r>
      <w:r w:rsidR="00DA7F7E">
        <w:t xml:space="preserve">the </w:t>
      </w:r>
      <w:r w:rsidR="00771B51">
        <w:t xml:space="preserve">environmental </w:t>
      </w:r>
      <w:r w:rsidR="00CF782A">
        <w:t>acceptability analysis</w:t>
      </w:r>
      <w:r w:rsidR="00E33978">
        <w:t xml:space="preserve"> that was </w:t>
      </w:r>
      <w:r w:rsidR="00DA7F7E">
        <w:t>undertaken as part of this study</w:t>
      </w:r>
      <w:r w:rsidR="005B496B">
        <w:t xml:space="preserve">.  </w:t>
      </w:r>
      <w:r w:rsidR="00054BE6" w:rsidRPr="00C52FC9">
        <w:t xml:space="preserve">If an action is “environmentally acceptable,” it means the action has been determined to be acceptable through the application of the </w:t>
      </w:r>
      <w:r w:rsidR="00A87B75">
        <w:t>National Environmental Policy Act (</w:t>
      </w:r>
      <w:r w:rsidR="00054BE6" w:rsidRPr="00C52FC9">
        <w:t>NEPA</w:t>
      </w:r>
      <w:r w:rsidR="00A87B75">
        <w:t>)</w:t>
      </w:r>
      <w:r w:rsidR="00054BE6" w:rsidRPr="00C52FC9">
        <w:t xml:space="preserve"> process</w:t>
      </w:r>
      <w:r w:rsidR="00054BE6">
        <w:t xml:space="preserve">, </w:t>
      </w:r>
      <w:r w:rsidR="00054BE6" w:rsidRPr="00C52FC9">
        <w:t xml:space="preserve">is documented in the </w:t>
      </w:r>
      <w:r w:rsidR="00A87B75">
        <w:t>Record of Decision (</w:t>
      </w:r>
      <w:r w:rsidR="00054BE6" w:rsidRPr="00C52FC9">
        <w:t>ROD</w:t>
      </w:r>
      <w:r w:rsidR="00A87B75">
        <w:t>)</w:t>
      </w:r>
      <w:r w:rsidR="00054BE6" w:rsidRPr="00C52FC9">
        <w:t>, and meets other environmental laws and regulations</w:t>
      </w:r>
      <w:r w:rsidR="005B496B">
        <w:t xml:space="preserve">.  </w:t>
      </w:r>
      <w:r w:rsidR="00054BE6" w:rsidRPr="00C52FC9">
        <w:t xml:space="preserve">An </w:t>
      </w:r>
      <w:r w:rsidR="00A87B75">
        <w:t>Environmental Impact Statement (</w:t>
      </w:r>
      <w:r w:rsidR="00054BE6" w:rsidRPr="00C52FC9">
        <w:t>EIS</w:t>
      </w:r>
      <w:r w:rsidR="00A87B75">
        <w:t>)</w:t>
      </w:r>
      <w:r w:rsidR="00054BE6" w:rsidRPr="00C52FC9">
        <w:t xml:space="preserve"> </w:t>
      </w:r>
      <w:r w:rsidR="00054BE6">
        <w:t>has been prepared</w:t>
      </w:r>
      <w:r w:rsidR="00512284">
        <w:t>,</w:t>
      </w:r>
      <w:r w:rsidR="00054BE6">
        <w:t xml:space="preserve"> </w:t>
      </w:r>
      <w:r w:rsidR="00512284">
        <w:t>which documents</w:t>
      </w:r>
      <w:r w:rsidR="00054BE6" w:rsidRPr="00C52FC9">
        <w:t xml:space="preserve"> the environmental impacts associated with implementation of the </w:t>
      </w:r>
      <w:r w:rsidR="00054BE6">
        <w:t xml:space="preserve">project alternatives and </w:t>
      </w:r>
      <w:r w:rsidR="00512284">
        <w:t>identifies a recommended plan</w:t>
      </w:r>
      <w:r w:rsidR="00054BE6">
        <w:t>.</w:t>
      </w:r>
    </w:p>
    <w:p w14:paraId="799DBCDC" w14:textId="77777777" w:rsidR="003A2030" w:rsidRPr="00602A7F" w:rsidRDefault="00C158A7" w:rsidP="00EA6C5C">
      <w:pPr>
        <w:pStyle w:val="Heading2"/>
      </w:pPr>
      <w:bookmarkStart w:id="2" w:name="_Toc406754062"/>
      <w:r w:rsidRPr="00602A7F">
        <w:t>PROJECT AREA</w:t>
      </w:r>
      <w:bookmarkEnd w:id="2"/>
    </w:p>
    <w:p w14:paraId="33633776" w14:textId="77777777" w:rsidR="003A2030" w:rsidRPr="00573439" w:rsidRDefault="003A2030">
      <w:pPr>
        <w:pStyle w:val="Heading3"/>
      </w:pPr>
      <w:bookmarkStart w:id="3" w:name="_Toc406754063"/>
      <w:r w:rsidRPr="00573439">
        <w:t>Upper Trinity River Watershed</w:t>
      </w:r>
      <w:bookmarkEnd w:id="3"/>
    </w:p>
    <w:p w14:paraId="0053874F" w14:textId="1D6668C0" w:rsidR="00FA79C5" w:rsidRPr="00573439" w:rsidRDefault="00912D40" w:rsidP="00075521">
      <w:r w:rsidRPr="00573439">
        <w:t xml:space="preserve">The Trinity River </w:t>
      </w:r>
      <w:r w:rsidR="00C80107" w:rsidRPr="00573439">
        <w:t xml:space="preserve">is a perennial river that is </w:t>
      </w:r>
      <w:r w:rsidR="00FE189A">
        <w:t>715-</w:t>
      </w:r>
      <w:r w:rsidRPr="00573439">
        <w:t xml:space="preserve">miles long and flows entirely within the </w:t>
      </w:r>
      <w:r w:rsidR="00596768">
        <w:t>s</w:t>
      </w:r>
      <w:r w:rsidR="00596768" w:rsidRPr="00573439">
        <w:t xml:space="preserve">tate </w:t>
      </w:r>
      <w:r w:rsidRPr="00573439">
        <w:t>of Texas</w:t>
      </w:r>
      <w:r w:rsidR="005B496B">
        <w:t xml:space="preserve">.  </w:t>
      </w:r>
      <w:r w:rsidRPr="00573439">
        <w:t xml:space="preserve">The river’s original name, La Santisma Trinidad (the Most Holy Trinity), is derived from the convergence of the two branches of the Trinity River which come together in </w:t>
      </w:r>
      <w:r w:rsidR="00BA07EF">
        <w:t xml:space="preserve">the City of </w:t>
      </w:r>
      <w:r w:rsidRPr="00573439">
        <w:t>Dallas</w:t>
      </w:r>
      <w:r w:rsidR="005B496B">
        <w:t xml:space="preserve">.  </w:t>
      </w:r>
      <w:r w:rsidRPr="00573439">
        <w:t>The Trinity River Basin is bound on the north by the Red River Basin, on the east by the Neches and Sabine River Basins, on the west by the Brazos River Basin and on the south by the San Jacinto Basin</w:t>
      </w:r>
      <w:r w:rsidR="005B496B">
        <w:t xml:space="preserve">.  </w:t>
      </w:r>
      <w:r w:rsidRPr="00573439">
        <w:t>The basin</w:t>
      </w:r>
      <w:r w:rsidR="00416A16" w:rsidRPr="00573439">
        <w:t xml:space="preserve"> has </w:t>
      </w:r>
      <w:r w:rsidRPr="00573439">
        <w:t>an overall length of about 360 miles and a maximum width in the headwaters of about 100 miles</w:t>
      </w:r>
      <w:r w:rsidR="005B496B">
        <w:t xml:space="preserve">.  </w:t>
      </w:r>
      <w:r w:rsidR="00416A16" w:rsidRPr="00573439">
        <w:t>It</w:t>
      </w:r>
      <w:r w:rsidRPr="00573439">
        <w:t xml:space="preserve"> extends along a northwest-southeast axis from Archer County to the northwest to Chambers County and continues in a southeasterly direction until it empties into the Gulf of Mexico at Trinity Bay near Galveston</w:t>
      </w:r>
      <w:r w:rsidR="00066ACE">
        <w:t xml:space="preserve">.  </w:t>
      </w:r>
    </w:p>
    <w:p w14:paraId="1F7A8238" w14:textId="77777777" w:rsidR="00771B51" w:rsidRDefault="00C80107" w:rsidP="00075521">
      <w:r w:rsidRPr="00573439">
        <w:t xml:space="preserve">The Trinity River has been designated a navigable waterway by the </w:t>
      </w:r>
      <w:r w:rsidR="00BA07EF">
        <w:t>United States (</w:t>
      </w:r>
      <w:r w:rsidRPr="00573439">
        <w:t>U.S.</w:t>
      </w:r>
      <w:r w:rsidR="00BA07EF">
        <w:t>)</w:t>
      </w:r>
      <w:r w:rsidRPr="00573439">
        <w:t xml:space="preserve"> Coast Guard in accordance with 33 C</w:t>
      </w:r>
      <w:r w:rsidR="00224797">
        <w:t>ode of Federal Regulations (C</w:t>
      </w:r>
      <w:r w:rsidRPr="00573439">
        <w:t>FR</w:t>
      </w:r>
      <w:r w:rsidR="00224797">
        <w:t>)</w:t>
      </w:r>
      <w:r w:rsidRPr="00573439">
        <w:t xml:space="preserve"> Section 2.05-25, Navigable Waters of the </w:t>
      </w:r>
      <w:r w:rsidR="00A87B75">
        <w:t>U.S</w:t>
      </w:r>
      <w:r w:rsidR="00B47876">
        <w:t xml:space="preserve">. </w:t>
      </w:r>
      <w:r w:rsidRPr="00573439">
        <w:t>Accordingly, the Trinity River is regulated under Section</w:t>
      </w:r>
      <w:r w:rsidR="00E2133B" w:rsidRPr="00573439">
        <w:t>s</w:t>
      </w:r>
      <w:r w:rsidRPr="00573439">
        <w:t xml:space="preserve"> 9 </w:t>
      </w:r>
      <w:r w:rsidR="00E2133B" w:rsidRPr="00573439">
        <w:t xml:space="preserve">and 10 </w:t>
      </w:r>
      <w:r w:rsidRPr="00573439">
        <w:t>of the Rivers and Harbors Act of 1899</w:t>
      </w:r>
      <w:r w:rsidR="00E2133B" w:rsidRPr="00573439">
        <w:t>, and under the General Bridge Act of 1946</w:t>
      </w:r>
      <w:r w:rsidR="005B496B">
        <w:t xml:space="preserve">.  </w:t>
      </w:r>
      <w:r w:rsidRPr="00573439">
        <w:t xml:space="preserve">Navigation </w:t>
      </w:r>
      <w:r w:rsidR="00BE4B7C">
        <w:t xml:space="preserve">and flood damage reduction </w:t>
      </w:r>
      <w:r w:rsidRPr="00573439">
        <w:t>improvements on the Trinity River were authorized pursuant to the Rivers and Harbors Act of 1965 (P</w:t>
      </w:r>
      <w:r w:rsidR="00224797">
        <w:t>ublic Law</w:t>
      </w:r>
      <w:r w:rsidRPr="00573439">
        <w:t xml:space="preserve"> 89-298)</w:t>
      </w:r>
      <w:r w:rsidR="00750C28">
        <w:t>,</w:t>
      </w:r>
      <w:r w:rsidRPr="00573439">
        <w:t xml:space="preserve"> as part of the </w:t>
      </w:r>
      <w:r w:rsidR="00BA07EF">
        <w:t>earlier</w:t>
      </w:r>
      <w:r w:rsidRPr="00573439">
        <w:t xml:space="preserve"> Trinity River Project</w:t>
      </w:r>
      <w:r w:rsidR="005B496B">
        <w:t xml:space="preserve">.  </w:t>
      </w:r>
      <w:r w:rsidR="00BE4B7C">
        <w:t>As authorized</w:t>
      </w:r>
      <w:r w:rsidR="008B0B04">
        <w:t>,</w:t>
      </w:r>
      <w:r w:rsidR="00BE4B7C">
        <w:t xml:space="preserve"> the Trinity River Project consisted of 5 major components, one of </w:t>
      </w:r>
      <w:r w:rsidR="00BE4B7C" w:rsidRPr="004406B5">
        <w:t xml:space="preserve">which </w:t>
      </w:r>
      <w:r w:rsidR="000B7056">
        <w:t>included the construction of a 12-foot by 200-foot multi-purpose navigation channel along the river with 20 locks and dams from the Houston Ship Channel to the City of Fort Worth</w:t>
      </w:r>
      <w:r w:rsidR="005B496B">
        <w:t xml:space="preserve">.  </w:t>
      </w:r>
      <w:r w:rsidR="000B7056">
        <w:t xml:space="preserve">Currently, the </w:t>
      </w:r>
      <w:r w:rsidR="009C4987" w:rsidRPr="00BD5094">
        <w:t xml:space="preserve">only portion of that navigation plan still </w:t>
      </w:r>
      <w:r w:rsidR="00D7422C">
        <w:t>in existence</w:t>
      </w:r>
      <w:r w:rsidR="009C4987" w:rsidRPr="00BD5094">
        <w:t xml:space="preserve"> is a deepening and widening of the channel from the Houston Ship Channel to River Mile 45 above Liberty, Texas in the lower basin</w:t>
      </w:r>
      <w:r w:rsidR="005B496B">
        <w:t xml:space="preserve">.  </w:t>
      </w:r>
      <w:r w:rsidR="009C4987" w:rsidRPr="00BD5094">
        <w:t>Components of the Channel to Liberty, as it is called, were constructed under previous authorizations and, at this time, there is no plan to widen or deepen the channel to the width and depth authorized in the 1965</w:t>
      </w:r>
      <w:r w:rsidR="005B496B">
        <w:t xml:space="preserve">.  </w:t>
      </w:r>
    </w:p>
    <w:p w14:paraId="39E271BE" w14:textId="77777777" w:rsidR="00D259DE" w:rsidRPr="00573439" w:rsidRDefault="00FA79C5" w:rsidP="00075521">
      <w:r w:rsidRPr="00573439">
        <w:t xml:space="preserve">The area hydrologically modeled in </w:t>
      </w:r>
      <w:r w:rsidR="00393303" w:rsidRPr="00573439">
        <w:t xml:space="preserve">the current </w:t>
      </w:r>
      <w:r w:rsidRPr="00573439">
        <w:t>study consists of the entire</w:t>
      </w:r>
      <w:r w:rsidR="002D0D00" w:rsidRPr="00573439">
        <w:t xml:space="preserve"> drainage area of the Trinity River, from its headwaters to the confluence of Five Mile Creek near the Interstate Highway </w:t>
      </w:r>
      <w:r w:rsidR="005D2891">
        <w:t>(IH)-</w:t>
      </w:r>
      <w:r w:rsidR="002D0D00" w:rsidRPr="00573439">
        <w:t>2</w:t>
      </w:r>
      <w:r w:rsidR="0022488D">
        <w:t xml:space="preserve">0 </w:t>
      </w:r>
      <w:r w:rsidR="005D2891">
        <w:t>B</w:t>
      </w:r>
      <w:r w:rsidRPr="00573439">
        <w:t xml:space="preserve">ridge in south Dallas, an area </w:t>
      </w:r>
      <w:r w:rsidR="002D0D00" w:rsidRPr="00573439">
        <w:t xml:space="preserve">commonly referred to as the Upper Trinity </w:t>
      </w:r>
      <w:r w:rsidRPr="00573439">
        <w:t xml:space="preserve">River </w:t>
      </w:r>
      <w:r w:rsidR="002D0D00" w:rsidRPr="00573439">
        <w:t>watershed</w:t>
      </w:r>
      <w:r w:rsidR="005B496B">
        <w:t xml:space="preserve">.  </w:t>
      </w:r>
      <w:r w:rsidR="002D0D00" w:rsidRPr="00573439">
        <w:t xml:space="preserve">The </w:t>
      </w:r>
      <w:r w:rsidRPr="00573439">
        <w:t xml:space="preserve">Upper Trinity River </w:t>
      </w:r>
      <w:r w:rsidR="002D0D00" w:rsidRPr="00573439">
        <w:t>watershed covers roughly 6,275 square miles and</w:t>
      </w:r>
      <w:r w:rsidRPr="00573439">
        <w:t xml:space="preserve"> </w:t>
      </w:r>
      <w:r w:rsidR="00393303" w:rsidRPr="00573439">
        <w:t xml:space="preserve">is </w:t>
      </w:r>
      <w:r w:rsidRPr="00573439">
        <w:t>composed of four branches, the Clear, West, Elm</w:t>
      </w:r>
      <w:r w:rsidR="00224797">
        <w:t>,</w:t>
      </w:r>
      <w:r w:rsidRPr="00573439">
        <w:t xml:space="preserve"> and East Forks</w:t>
      </w:r>
      <w:r w:rsidR="005B496B">
        <w:t xml:space="preserve">.  </w:t>
      </w:r>
      <w:r w:rsidRPr="00573439">
        <w:t>The headwaters of each are located north and west of Dallas and Fort Worth and converge within the Metroplex</w:t>
      </w:r>
      <w:r w:rsidR="005B496B">
        <w:t xml:space="preserve">.  </w:t>
      </w:r>
      <w:r w:rsidRPr="00573439">
        <w:t xml:space="preserve">Specifically, the </w:t>
      </w:r>
      <w:r w:rsidRPr="00E418F6">
        <w:t>main stem</w:t>
      </w:r>
      <w:r w:rsidRPr="00573439">
        <w:t xml:space="preserve"> of the Trinity River is formed in Dallas by the confluence of the West Fork and Elm Fork</w:t>
      </w:r>
      <w:r w:rsidR="005B496B">
        <w:t xml:space="preserve">.  </w:t>
      </w:r>
      <w:r w:rsidRPr="00573439">
        <w:t xml:space="preserve">The West Fork extends approximately 209 miles from </w:t>
      </w:r>
      <w:r w:rsidRPr="00573439">
        <w:lastRenderedPageBreak/>
        <w:t xml:space="preserve">Archer County and flows in a southeasterly direction to the </w:t>
      </w:r>
      <w:r w:rsidR="00BA07EF">
        <w:t>C</w:t>
      </w:r>
      <w:r w:rsidR="00BA07EF" w:rsidRPr="00573439">
        <w:t xml:space="preserve">ity </w:t>
      </w:r>
      <w:r w:rsidRPr="00573439">
        <w:t>of Fort Worth where it is joined by the Clear Fork</w:t>
      </w:r>
      <w:r w:rsidR="005B496B">
        <w:t xml:space="preserve">.  </w:t>
      </w:r>
      <w:r w:rsidRPr="00573439">
        <w:t>The river continues in an easterly direction another 53 miles to its junction with the Elm Fork in Dallas</w:t>
      </w:r>
      <w:r w:rsidR="005B496B">
        <w:t xml:space="preserve">.  </w:t>
      </w:r>
      <w:r w:rsidRPr="00573439">
        <w:t>The Elm Fork rises in Montague County and flows in a southeasterly direction to join the West Fork and form the Trinity River at Dallas</w:t>
      </w:r>
      <w:r w:rsidR="005B496B">
        <w:t xml:space="preserve">.  </w:t>
      </w:r>
      <w:r w:rsidRPr="00573439">
        <w:t xml:space="preserve">The East Fork, although not specifically within the </w:t>
      </w:r>
      <w:r w:rsidR="006841DD">
        <w:t>Study Area</w:t>
      </w:r>
      <w:r w:rsidRPr="00573439">
        <w:t>, rises in Grayson County from the northeast and flows southward to join the Trinity River 20 miles southeast of Dallas</w:t>
      </w:r>
      <w:r w:rsidR="00066ACE">
        <w:t xml:space="preserve">.  </w:t>
      </w:r>
    </w:p>
    <w:p w14:paraId="3F324E41" w14:textId="77777777" w:rsidR="00D259DE" w:rsidRPr="00573439" w:rsidRDefault="00D259DE" w:rsidP="00075521">
      <w:r w:rsidRPr="00573439">
        <w:t xml:space="preserve">Within the Upper Trinity River watershed, the river is influenced by more than 2,500 minor </w:t>
      </w:r>
      <w:r w:rsidR="009C2B93" w:rsidRPr="00573439">
        <w:t>flow-retarding</w:t>
      </w:r>
      <w:r w:rsidRPr="00573439">
        <w:t xml:space="preserve"> structures and </w:t>
      </w:r>
      <w:r w:rsidR="003A7E08" w:rsidRPr="00573439">
        <w:t>12</w:t>
      </w:r>
      <w:r w:rsidRPr="00573439">
        <w:t xml:space="preserve"> major reservoirs</w:t>
      </w:r>
      <w:r w:rsidR="005B496B">
        <w:t xml:space="preserve">.  </w:t>
      </w:r>
      <w:r w:rsidRPr="00573439">
        <w:t xml:space="preserve">Five of these are </w:t>
      </w:r>
      <w:r w:rsidR="0042629A">
        <w:t>U.S</w:t>
      </w:r>
      <w:r w:rsidR="00B47876">
        <w:t xml:space="preserve">. </w:t>
      </w:r>
      <w:r w:rsidR="0042629A">
        <w:t>Army Corps of Engineers</w:t>
      </w:r>
      <w:r w:rsidR="00970EE3">
        <w:t xml:space="preserve"> (USACE)</w:t>
      </w:r>
      <w:r w:rsidR="0042629A">
        <w:t xml:space="preserve"> </w:t>
      </w:r>
      <w:r w:rsidRPr="00573439">
        <w:t>flood control reservoirs, of which three (Lakes Benbrook, Lewisville and Grapevine) w</w:t>
      </w:r>
      <w:r w:rsidR="00307136">
        <w:t>ere impounded in the early 1950</w:t>
      </w:r>
      <w:r w:rsidRPr="00573439">
        <w:t>s</w:t>
      </w:r>
      <w:r w:rsidR="005B496B">
        <w:t xml:space="preserve">.  </w:t>
      </w:r>
      <w:r w:rsidR="00393303" w:rsidRPr="00573439">
        <w:t>I</w:t>
      </w:r>
      <w:r w:rsidRPr="00573439">
        <w:t xml:space="preserve">mpoundments in the other two </w:t>
      </w:r>
      <w:r w:rsidR="0042629A">
        <w:t xml:space="preserve">(i.e., </w:t>
      </w:r>
      <w:r w:rsidRPr="00573439">
        <w:t>Lakes Joe Pool and Ray Roberts</w:t>
      </w:r>
      <w:r w:rsidR="0042629A">
        <w:t>)</w:t>
      </w:r>
      <w:r w:rsidR="0042629A" w:rsidRPr="00573439">
        <w:t xml:space="preserve"> </w:t>
      </w:r>
      <w:r w:rsidRPr="00573439">
        <w:t>were initiated in January 1986 and June 1987, respectively</w:t>
      </w:r>
      <w:r w:rsidR="00066ACE">
        <w:t xml:space="preserve">.  </w:t>
      </w:r>
    </w:p>
    <w:p w14:paraId="07F0F15A" w14:textId="77777777" w:rsidR="00D259DE" w:rsidRPr="00573439" w:rsidRDefault="00D259DE" w:rsidP="00075521">
      <w:r w:rsidRPr="00573439">
        <w:t>The two largest non-</w:t>
      </w:r>
      <w:r w:rsidR="0042629A">
        <w:t>f</w:t>
      </w:r>
      <w:r w:rsidR="0042629A" w:rsidRPr="00573439">
        <w:t xml:space="preserve">ederal </w:t>
      </w:r>
      <w:r w:rsidRPr="00573439">
        <w:t>reservoirs in the Upper Trinity River watershed, both of which are located on the West Fork of the Trinity River, are Lake Bridgeport and Eagle Mountain Lake</w:t>
      </w:r>
      <w:r w:rsidR="005B496B">
        <w:t xml:space="preserve">.  </w:t>
      </w:r>
      <w:r w:rsidRPr="00573439">
        <w:t xml:space="preserve">Lake Bridgeport is located just west of the </w:t>
      </w:r>
      <w:r w:rsidR="004F29C3">
        <w:t>City of</w:t>
      </w:r>
      <w:r w:rsidRPr="00573439">
        <w:t xml:space="preserve"> Bridgeport in Wise County</w:t>
      </w:r>
      <w:r w:rsidR="005B496B">
        <w:t xml:space="preserve">.  </w:t>
      </w:r>
      <w:r w:rsidRPr="00573439">
        <w:t xml:space="preserve">Eagle Mountain Lake is located in northwestern Tarrant County, just upstream from the much smaller Lake Worth, which is owned by the </w:t>
      </w:r>
      <w:r w:rsidR="0042629A">
        <w:t>C</w:t>
      </w:r>
      <w:r w:rsidR="0042629A" w:rsidRPr="00573439">
        <w:t xml:space="preserve">ity </w:t>
      </w:r>
      <w:r w:rsidRPr="00573439">
        <w:t>of Fort Worth</w:t>
      </w:r>
      <w:r w:rsidR="005B496B">
        <w:t xml:space="preserve">.  </w:t>
      </w:r>
      <w:r w:rsidRPr="00573439">
        <w:t>Smaller lakes with the watershed include: Lake Amon Carter, located on Big Sandy Creek south of Bowie in southwestern Montague County; Lake Weatherford, located on the Clear Fork of the Trinity River northeast of Weatherford in Parker County; Lake Arlington, located in western Arlington in Tarrant County; and Mountain Creek</w:t>
      </w:r>
      <w:r w:rsidR="00771B51">
        <w:t xml:space="preserve"> Lake</w:t>
      </w:r>
      <w:r w:rsidRPr="00573439">
        <w:t>, located on its namesake in western Dallas County.</w:t>
      </w:r>
    </w:p>
    <w:p w14:paraId="4167C616" w14:textId="77777777" w:rsidR="00745CB1" w:rsidRPr="00573439" w:rsidRDefault="002D0D00" w:rsidP="00075521">
      <w:r w:rsidRPr="00573439">
        <w:t>Terrain in this watershed varies in elevation from about 1,200 feet National Geodetic Vertical Datum (NGVD) at the headwaters of the West Fork of the Trinity River just northeast of Olney, Texas, to about 380 feet NG</w:t>
      </w:r>
      <w:r w:rsidR="003A7E08">
        <w:t>V</w:t>
      </w:r>
      <w:r w:rsidRPr="00573439">
        <w:t>D at the confluence of Five Mile Creek</w:t>
      </w:r>
      <w:r w:rsidR="00066ACE">
        <w:t xml:space="preserve">.  </w:t>
      </w:r>
    </w:p>
    <w:p w14:paraId="45272344" w14:textId="77777777" w:rsidR="00D259DE" w:rsidRPr="00573439" w:rsidRDefault="00273811">
      <w:pPr>
        <w:pStyle w:val="Heading3"/>
      </w:pPr>
      <w:bookmarkStart w:id="4" w:name="_Toc406754064"/>
      <w:r>
        <w:t>The City o</w:t>
      </w:r>
      <w:r w:rsidR="003A2030" w:rsidRPr="00573439">
        <w:t>f Dallas</w:t>
      </w:r>
      <w:bookmarkEnd w:id="4"/>
    </w:p>
    <w:p w14:paraId="0980C96A" w14:textId="77777777" w:rsidR="007615B0" w:rsidRPr="00573439" w:rsidRDefault="00D259DE" w:rsidP="00075521">
      <w:r w:rsidRPr="00573439">
        <w:t xml:space="preserve">The </w:t>
      </w:r>
      <w:r w:rsidR="004F29C3">
        <w:t>City of</w:t>
      </w:r>
      <w:r w:rsidRPr="00573439">
        <w:t xml:space="preserve"> Dallas is located in Dallas County in north central Texas</w:t>
      </w:r>
      <w:r w:rsidR="000D68A6" w:rsidRPr="00573439">
        <w:t xml:space="preserve">, approximately </w:t>
      </w:r>
      <w:r w:rsidRPr="00573439">
        <w:t>35 miles east of Fort Worth and 245 miles north-northeast of Houston</w:t>
      </w:r>
      <w:r w:rsidR="005B496B">
        <w:t xml:space="preserve">.  </w:t>
      </w:r>
      <w:r w:rsidRPr="00573439">
        <w:t xml:space="preserve">Dallas has expanded to </w:t>
      </w:r>
      <w:r w:rsidR="00F75CD3">
        <w:t xml:space="preserve">become </w:t>
      </w:r>
      <w:r w:rsidRPr="00573439">
        <w:t>a highly diversified city since its incorporation in 1846</w:t>
      </w:r>
      <w:r w:rsidR="005B496B">
        <w:t xml:space="preserve">.  </w:t>
      </w:r>
      <w:r w:rsidR="00C73A3A" w:rsidRPr="00573439">
        <w:t xml:space="preserve">The city’s economy is primarily based on banking, commerce, </w:t>
      </w:r>
      <w:r w:rsidR="00F75170" w:rsidRPr="00573439">
        <w:t xml:space="preserve">computer technology, </w:t>
      </w:r>
      <w:r w:rsidR="00C73A3A" w:rsidRPr="00573439">
        <w:t>telecommunications, energy, healthcare and medical research, transportation and logistics</w:t>
      </w:r>
      <w:r w:rsidR="00066ACE">
        <w:t xml:space="preserve">.  </w:t>
      </w:r>
    </w:p>
    <w:p w14:paraId="2CBB9597" w14:textId="77777777" w:rsidR="00C73A3A" w:rsidRPr="00573439" w:rsidRDefault="00C73A3A" w:rsidP="00075521">
      <w:r w:rsidRPr="00573439">
        <w:t>With its centralized location</w:t>
      </w:r>
      <w:r w:rsidR="007615B0" w:rsidRPr="00573439">
        <w:t>, the convergence of four major north/south</w:t>
      </w:r>
      <w:r w:rsidRPr="00573439">
        <w:t xml:space="preserve"> and</w:t>
      </w:r>
      <w:r w:rsidR="007615B0" w:rsidRPr="00573439">
        <w:t xml:space="preserve"> east/west interstate highways</w:t>
      </w:r>
      <w:r w:rsidR="00F75CD3">
        <w:t>,</w:t>
      </w:r>
      <w:r w:rsidR="007615B0" w:rsidRPr="00573439">
        <w:t xml:space="preserve"> and</w:t>
      </w:r>
      <w:r w:rsidRPr="00573439">
        <w:t xml:space="preserve"> the presence of Dallas/Fort Worth International Airport</w:t>
      </w:r>
      <w:r w:rsidR="00140FB8">
        <w:t xml:space="preserve"> (DFW)</w:t>
      </w:r>
      <w:r w:rsidRPr="00573439">
        <w:t xml:space="preserve">, Dallas is </w:t>
      </w:r>
      <w:r w:rsidR="007615B0" w:rsidRPr="00573439">
        <w:t>the main core for the largest inland metropolitan area in the U.S</w:t>
      </w:r>
      <w:r w:rsidR="00B47876">
        <w:t xml:space="preserve">. </w:t>
      </w:r>
      <w:r w:rsidR="00407161" w:rsidRPr="00573439">
        <w:t>without a navigation link</w:t>
      </w:r>
      <w:r w:rsidR="005B496B">
        <w:t xml:space="preserve">.  </w:t>
      </w:r>
      <w:r w:rsidR="007615B0" w:rsidRPr="00573439">
        <w:t xml:space="preserve">The city </w:t>
      </w:r>
      <w:r w:rsidR="008A46A0" w:rsidRPr="00573439">
        <w:t>attracts worldwide travelers, making the area the number one visitor and leisure destination in Texas</w:t>
      </w:r>
      <w:r w:rsidR="007615B0" w:rsidRPr="00573439">
        <w:t>, and the third most popular destination for business travel</w:t>
      </w:r>
      <w:r w:rsidR="00005756">
        <w:t xml:space="preserve"> in the U</w:t>
      </w:r>
      <w:r w:rsidR="00FC66AC">
        <w:t>.</w:t>
      </w:r>
      <w:r w:rsidR="00005756">
        <w:t>S</w:t>
      </w:r>
      <w:r w:rsidR="007615B0" w:rsidRPr="00573439">
        <w:t>.</w:t>
      </w:r>
    </w:p>
    <w:p w14:paraId="33669088" w14:textId="77777777" w:rsidR="000D68A6" w:rsidRPr="00573439" w:rsidRDefault="000D68A6" w:rsidP="00075521">
      <w:r w:rsidRPr="00573439">
        <w:t xml:space="preserve">With an estimated </w:t>
      </w:r>
      <w:r w:rsidR="00FC66AC" w:rsidRPr="00573439">
        <w:t>201</w:t>
      </w:r>
      <w:r w:rsidR="00FC66AC">
        <w:t>2</w:t>
      </w:r>
      <w:r w:rsidR="00FC66AC" w:rsidRPr="00573439">
        <w:t xml:space="preserve"> </w:t>
      </w:r>
      <w:r w:rsidRPr="00573439">
        <w:t>population of 1,</w:t>
      </w:r>
      <w:r w:rsidR="00014AD4">
        <w:t>241,162</w:t>
      </w:r>
      <w:r w:rsidRPr="00573439">
        <w:t>, the City of Dallas is the third largest city in Texas and the ninth largest city in the U.S</w:t>
      </w:r>
      <w:r w:rsidR="005B496B">
        <w:t xml:space="preserve">.  </w:t>
      </w:r>
      <w:r w:rsidRPr="00573439">
        <w:t xml:space="preserve">As of 2010, the estimated population within the </w:t>
      </w:r>
      <w:r w:rsidR="006841DD">
        <w:t>Study Area</w:t>
      </w:r>
      <w:r w:rsidRPr="00573439">
        <w:t xml:space="preserve"> was 112,083</w:t>
      </w:r>
      <w:r w:rsidRPr="00573439" w:rsidDel="00956EFD">
        <w:t xml:space="preserve"> </w:t>
      </w:r>
      <w:r w:rsidRPr="00573439">
        <w:t>(U.S</w:t>
      </w:r>
      <w:r w:rsidR="00B47876">
        <w:t xml:space="preserve">. </w:t>
      </w:r>
      <w:r w:rsidRPr="00573439">
        <w:t>Census Bureau 2011)</w:t>
      </w:r>
      <w:r w:rsidR="00066ACE">
        <w:t xml:space="preserve">.  </w:t>
      </w:r>
    </w:p>
    <w:p w14:paraId="00C3809C" w14:textId="77777777" w:rsidR="00437FF5" w:rsidRPr="00573439" w:rsidRDefault="003A2030">
      <w:pPr>
        <w:pStyle w:val="Heading3"/>
      </w:pPr>
      <w:bookmarkStart w:id="5" w:name="_Toc406754065"/>
      <w:r w:rsidRPr="00573439">
        <w:t>Study Area</w:t>
      </w:r>
      <w:bookmarkEnd w:id="5"/>
    </w:p>
    <w:p w14:paraId="672993EC" w14:textId="2FAD963F" w:rsidR="00437FF5" w:rsidRPr="00573439" w:rsidRDefault="00437FF5" w:rsidP="00075521">
      <w:r w:rsidRPr="00573439">
        <w:t xml:space="preserve">Located in the Upper Trinity River watershed, the Dallas Floodway Levee System (Dallas Floodway) </w:t>
      </w:r>
      <w:r w:rsidR="00124625" w:rsidRPr="00573439">
        <w:t>is the focus area for this feasibility study</w:t>
      </w:r>
      <w:r w:rsidR="005B496B">
        <w:t xml:space="preserve">.  </w:t>
      </w:r>
      <w:r w:rsidR="00124625" w:rsidRPr="00573439">
        <w:t xml:space="preserve">The Dallas Floodway is </w:t>
      </w:r>
      <w:r w:rsidRPr="00573439">
        <w:t>a major USACE flood control project located along the Trinity River in Dallas, Texas</w:t>
      </w:r>
      <w:r w:rsidR="0002607B">
        <w:t xml:space="preserve">, which </w:t>
      </w:r>
      <w:r w:rsidR="0002607B" w:rsidRPr="00573439">
        <w:t xml:space="preserve">was designed to divert </w:t>
      </w:r>
      <w:r w:rsidR="009C2B93" w:rsidRPr="00573439">
        <w:t>floodwaters</w:t>
      </w:r>
      <w:r w:rsidR="0002607B" w:rsidRPr="00573439">
        <w:t xml:space="preserve"> away from approximately 10,000 acres of residential and highly developed commercial and industrial property</w:t>
      </w:r>
      <w:r w:rsidR="0002607B">
        <w:t xml:space="preserve"> within</w:t>
      </w:r>
      <w:r w:rsidR="0002607B" w:rsidRPr="00573439">
        <w:t xml:space="preserve"> the City of Dallas</w:t>
      </w:r>
      <w:r w:rsidR="005B496B">
        <w:t xml:space="preserve">.  </w:t>
      </w:r>
      <w:r w:rsidRPr="00573439">
        <w:t>The levee system extends along the Trinity River upstream from Trinity River Mile 497.37 (approximately the Atchison, Topeka and Sant</w:t>
      </w:r>
      <w:r w:rsidR="00B84C24" w:rsidRPr="00573439">
        <w:t>a</w:t>
      </w:r>
      <w:r w:rsidRPr="00573439">
        <w:t xml:space="preserve"> Fe </w:t>
      </w:r>
      <w:r w:rsidR="00B84C24" w:rsidRPr="00573439">
        <w:t>[</w:t>
      </w:r>
      <w:r w:rsidRPr="00573439">
        <w:t>AT&amp;SF</w:t>
      </w:r>
      <w:r w:rsidR="00B84C24" w:rsidRPr="00573439">
        <w:t>]</w:t>
      </w:r>
      <w:r w:rsidRPr="00573439">
        <w:t xml:space="preserve"> Railroad Bridge), to the confluence of the West and Elm Forks at River Mile 505.50, then upstream along the West Fork for approximately 2.2 miles and upstream along the Elm Fork approximately 4 miles</w:t>
      </w:r>
      <w:r w:rsidR="005B496B">
        <w:t xml:space="preserve">.  </w:t>
      </w:r>
      <w:r w:rsidRPr="00573439">
        <w:t xml:space="preserve">There are 22.6 miles of levees in the </w:t>
      </w:r>
      <w:r w:rsidR="006841DD">
        <w:t>Study Area</w:t>
      </w:r>
      <w:r w:rsidRPr="00573439">
        <w:t>, with the East Levee being 11.7 miles in length while the West Levee is 10.9 miles in length</w:t>
      </w:r>
      <w:r w:rsidR="005B496B">
        <w:t xml:space="preserve">.  </w:t>
      </w:r>
      <w:r w:rsidRPr="00573439">
        <w:t>In addition to the levees, the Dallas Floodway includes the current</w:t>
      </w:r>
      <w:r w:rsidR="0041358D">
        <w:t xml:space="preserve"> and remnant river channels, 6 pumping stations, 7 pressure sewers, and 3</w:t>
      </w:r>
      <w:r w:rsidRPr="00573439">
        <w:t xml:space="preserve"> gravity sluices</w:t>
      </w:r>
      <w:r w:rsidR="00066ACE">
        <w:t xml:space="preserve">.  </w:t>
      </w:r>
    </w:p>
    <w:p w14:paraId="411CA7DE" w14:textId="77777777" w:rsidR="005D2891" w:rsidRPr="00573439" w:rsidRDefault="005D2891" w:rsidP="00075521">
      <w:r w:rsidRPr="00573439">
        <w:t>The boundaries of the defined study can generally be defined as the region encompassed by the Trinity River Corridor Comprehensive Land Use Plan (TRCCLUP), adopted by the Dallas City Council in March 2005</w:t>
      </w:r>
      <w:r w:rsidR="00AE6929">
        <w:t xml:space="preserve"> (Figure F-1)</w:t>
      </w:r>
      <w:r w:rsidR="005B496B">
        <w:t xml:space="preserve">.  </w:t>
      </w:r>
      <w:r w:rsidRPr="00573439">
        <w:t>The TRCCLUP serves as a framework for implementing a coordinated approach to infrastructure improvements, land use, and economic development in the Trinity River Corridor (TRC)</w:t>
      </w:r>
      <w:r w:rsidR="00066ACE">
        <w:t xml:space="preserve">.  </w:t>
      </w:r>
    </w:p>
    <w:p w14:paraId="0360BA81" w14:textId="77777777" w:rsidR="00A3023D" w:rsidRPr="00345945" w:rsidRDefault="005D2891" w:rsidP="00075521">
      <w:pPr>
        <w:keepNext/>
        <w:keepLines/>
      </w:pPr>
      <w:r w:rsidRPr="00573439">
        <w:t xml:space="preserve">All but three of the </w:t>
      </w:r>
      <w:r w:rsidR="00F75CD3">
        <w:t xml:space="preserve">environmental </w:t>
      </w:r>
      <w:r w:rsidRPr="00573439">
        <w:t xml:space="preserve">resources </w:t>
      </w:r>
      <w:r w:rsidR="00F75CD3">
        <w:t xml:space="preserve">described in the </w:t>
      </w:r>
      <w:r w:rsidR="00F75CD3" w:rsidRPr="00F75CD3">
        <w:t>Feasibility Report</w:t>
      </w:r>
      <w:r w:rsidR="00F75CD3">
        <w:t xml:space="preserve"> </w:t>
      </w:r>
      <w:r w:rsidRPr="00573439">
        <w:t xml:space="preserve">are discussed </w:t>
      </w:r>
      <w:r w:rsidR="00233798">
        <w:t>in</w:t>
      </w:r>
      <w:r w:rsidR="00233798" w:rsidRPr="00573439">
        <w:t xml:space="preserve"> </w:t>
      </w:r>
      <w:r w:rsidRPr="00573439">
        <w:t xml:space="preserve">context of the TRCCLUP </w:t>
      </w:r>
      <w:r w:rsidR="006841DD">
        <w:t>Study Area</w:t>
      </w:r>
      <w:r w:rsidR="005B496B">
        <w:t xml:space="preserve">.  </w:t>
      </w:r>
      <w:r w:rsidR="00233798">
        <w:t>Only</w:t>
      </w:r>
      <w:r w:rsidR="00322538">
        <w:t xml:space="preserve"> </w:t>
      </w:r>
      <w:r w:rsidR="00233798">
        <w:t>Air Quality, Hydrology and Hydraulics</w:t>
      </w:r>
      <w:r w:rsidR="00613CB3">
        <w:t xml:space="preserve"> (H&amp;H)</w:t>
      </w:r>
      <w:r w:rsidR="00233798">
        <w:t xml:space="preserve"> and </w:t>
      </w:r>
      <w:r w:rsidRPr="00573439">
        <w:t xml:space="preserve">Biological Resources require analysis beyond the </w:t>
      </w:r>
      <w:r w:rsidR="00233798">
        <w:t>TRCCLUP boundaries</w:t>
      </w:r>
      <w:r w:rsidR="005B496B">
        <w:t xml:space="preserve">.  </w:t>
      </w:r>
      <w:r w:rsidR="00233798">
        <w:t xml:space="preserve">The Air Quality </w:t>
      </w:r>
      <w:r w:rsidR="006841DD">
        <w:t>Study Area</w:t>
      </w:r>
      <w:r w:rsidR="00A72CF3">
        <w:t xml:space="preserve"> is </w:t>
      </w:r>
      <w:r w:rsidR="00233798">
        <w:t xml:space="preserve">focused on </w:t>
      </w:r>
      <w:r w:rsidR="00A72CF3">
        <w:t>the pertinent Air Quality Control Region (AQCR), in this case the Metropolitan Dallas-Fort Worth AQCR 215</w:t>
      </w:r>
      <w:r w:rsidR="00A3023D">
        <w:t xml:space="preserve">, which includes </w:t>
      </w:r>
      <w:r w:rsidR="00531F0C">
        <w:t xml:space="preserve">a </w:t>
      </w:r>
      <w:r w:rsidR="00DA7729">
        <w:t>ten</w:t>
      </w:r>
      <w:r w:rsidR="00531F0C">
        <w:t xml:space="preserve"> county area</w:t>
      </w:r>
      <w:r w:rsidR="00003AF5">
        <w:t xml:space="preserve"> in north central Texas</w:t>
      </w:r>
      <w:r w:rsidR="005B496B">
        <w:t xml:space="preserve">.  </w:t>
      </w:r>
      <w:r w:rsidR="00613CB3" w:rsidRPr="00605876">
        <w:t xml:space="preserve">The extent of the regional H&amp;H models </w:t>
      </w:r>
      <w:r w:rsidR="00750C28">
        <w:t>is</w:t>
      </w:r>
      <w:r w:rsidR="00613CB3" w:rsidRPr="00605876">
        <w:t xml:space="preserve"> described in </w:t>
      </w:r>
      <w:r w:rsidR="00613CB3">
        <w:t xml:space="preserve">detail in </w:t>
      </w:r>
      <w:r w:rsidR="00F35AC3">
        <w:t xml:space="preserve">the </w:t>
      </w:r>
      <w:r w:rsidR="00F35AC3" w:rsidRPr="0072093B">
        <w:t xml:space="preserve">Feasibility </w:t>
      </w:r>
      <w:r w:rsidR="009D47FE" w:rsidRPr="0072093B">
        <w:t>Report</w:t>
      </w:r>
      <w:r w:rsidR="005B496B">
        <w:t xml:space="preserve">.  </w:t>
      </w:r>
      <w:r w:rsidR="00F35AC3">
        <w:t>B</w:t>
      </w:r>
      <w:r w:rsidR="00613CB3">
        <w:t xml:space="preserve">ecause of the need to be able to sufficiently characterize any potential impacts within the TRCCLUP boundaries, </w:t>
      </w:r>
      <w:r w:rsidR="00613CB3" w:rsidRPr="0072093B">
        <w:t xml:space="preserve">the H&amp;H </w:t>
      </w:r>
      <w:r w:rsidR="006841DD">
        <w:t>Study Area</w:t>
      </w:r>
      <w:r w:rsidR="00613CB3" w:rsidRPr="0072093B">
        <w:t xml:space="preserve"> extend</w:t>
      </w:r>
      <w:r w:rsidR="00F35AC3" w:rsidRPr="0072093B">
        <w:t>s</w:t>
      </w:r>
      <w:r w:rsidR="00613CB3" w:rsidRPr="0072093B">
        <w:t xml:space="preserve"> beyond the TRCCLUP boundaries both upstream and downstream</w:t>
      </w:r>
      <w:r w:rsidR="005B496B">
        <w:t xml:space="preserve">.  </w:t>
      </w:r>
      <w:r w:rsidR="00F35AC3" w:rsidRPr="0072093B">
        <w:t>For</w:t>
      </w:r>
      <w:r w:rsidR="00613CB3" w:rsidRPr="0072093B">
        <w:t xml:space="preserve"> this analysis, the </w:t>
      </w:r>
      <w:r w:rsidR="006841DD">
        <w:t>Study Area</w:t>
      </w:r>
      <w:r w:rsidR="00613CB3" w:rsidRPr="0072093B">
        <w:t xml:space="preserve"> for H&amp;H </w:t>
      </w:r>
      <w:r w:rsidR="00A3023D" w:rsidRPr="0072093B">
        <w:t xml:space="preserve">has as a lower boundary </w:t>
      </w:r>
      <w:r w:rsidR="00613CB3" w:rsidRPr="0072093B">
        <w:t xml:space="preserve">the downstream limits of the </w:t>
      </w:r>
      <w:r w:rsidR="00F75CD3">
        <w:t xml:space="preserve">Dallas Floodway Extension </w:t>
      </w:r>
      <w:r w:rsidR="00A41E0D">
        <w:t>p</w:t>
      </w:r>
      <w:r w:rsidR="00613CB3" w:rsidRPr="0072093B">
        <w:t xml:space="preserve">roject at </w:t>
      </w:r>
      <w:r w:rsidR="005C7A08" w:rsidRPr="0072093B">
        <w:t>IH</w:t>
      </w:r>
      <w:r w:rsidR="005C7A08">
        <w:t>-</w:t>
      </w:r>
      <w:r w:rsidR="00613CB3" w:rsidRPr="0072093B">
        <w:t xml:space="preserve">20 and </w:t>
      </w:r>
      <w:r w:rsidR="00A3023D" w:rsidRPr="0072093B">
        <w:t xml:space="preserve">as </w:t>
      </w:r>
      <w:r w:rsidR="00613CB3" w:rsidRPr="0072093B">
        <w:t xml:space="preserve">upstream </w:t>
      </w:r>
      <w:r w:rsidR="00A3023D" w:rsidRPr="0072093B">
        <w:t xml:space="preserve">boundaries, beyond </w:t>
      </w:r>
      <w:r w:rsidR="00613CB3" w:rsidRPr="0072093B">
        <w:t xml:space="preserve">the limits of the Dallas Floodway East Levee near </w:t>
      </w:r>
      <w:r w:rsidR="005C7A08" w:rsidRPr="0072093B">
        <w:t>IH</w:t>
      </w:r>
      <w:r w:rsidR="005C7A08">
        <w:t>-</w:t>
      </w:r>
      <w:r w:rsidR="00613CB3" w:rsidRPr="0072093B">
        <w:t xml:space="preserve">35E </w:t>
      </w:r>
      <w:r w:rsidR="00A3023D" w:rsidRPr="0072093B">
        <w:t xml:space="preserve">on the Elm Fork Trinity River </w:t>
      </w:r>
      <w:r w:rsidR="00613CB3" w:rsidRPr="0072093B">
        <w:t xml:space="preserve">and beyond the limits of the Dallas Floodway West Levee near </w:t>
      </w:r>
      <w:r w:rsidR="005C7A08" w:rsidRPr="0072093B">
        <w:t>IH</w:t>
      </w:r>
      <w:r w:rsidR="005C7A08">
        <w:t>-</w:t>
      </w:r>
      <w:r w:rsidR="00613CB3" w:rsidRPr="0072093B">
        <w:t>30</w:t>
      </w:r>
      <w:r w:rsidR="00A3023D" w:rsidRPr="0072093B">
        <w:t xml:space="preserve"> on the West Fork Trinity River</w:t>
      </w:r>
      <w:r w:rsidR="005B496B">
        <w:t xml:space="preserve">.  </w:t>
      </w:r>
      <w:r w:rsidR="00A3023D" w:rsidRPr="0072093B">
        <w:t>The</w:t>
      </w:r>
      <w:r w:rsidR="00A3023D">
        <w:t xml:space="preserve"> Biological Resources </w:t>
      </w:r>
      <w:r w:rsidR="006841DD">
        <w:t>Study Area</w:t>
      </w:r>
      <w:r w:rsidR="00A3023D">
        <w:t xml:space="preserve"> includes </w:t>
      </w:r>
      <w:r w:rsidR="00A3023D" w:rsidRPr="00345945">
        <w:t xml:space="preserve">the </w:t>
      </w:r>
      <w:r w:rsidR="00A3023D" w:rsidRPr="00DD4D91">
        <w:t>area evaluated by the USFWS</w:t>
      </w:r>
      <w:r w:rsidR="00A3023D" w:rsidRPr="00345945">
        <w:t xml:space="preserve"> in the </w:t>
      </w:r>
      <w:r w:rsidR="00A3023D" w:rsidRPr="00345945">
        <w:rPr>
          <w:i/>
        </w:rPr>
        <w:t xml:space="preserve">Existing Habitat Conditions Planning Aid Report </w:t>
      </w:r>
      <w:r w:rsidR="0072093B">
        <w:rPr>
          <w:i/>
        </w:rPr>
        <w:t xml:space="preserve">(PAR) </w:t>
      </w:r>
      <w:r w:rsidR="00A3023D" w:rsidRPr="00345945">
        <w:rPr>
          <w:i/>
        </w:rPr>
        <w:t xml:space="preserve">for the Dallas Floodway Project </w:t>
      </w:r>
      <w:r w:rsidR="00A3023D" w:rsidRPr="0059217C">
        <w:t>(see Appendix G</w:t>
      </w:r>
      <w:r w:rsidR="00A3023D">
        <w:t xml:space="preserve">) and </w:t>
      </w:r>
      <w:r w:rsidR="00A3023D" w:rsidRPr="0070703C">
        <w:t xml:space="preserve">roughly corresponds to the </w:t>
      </w:r>
      <w:r w:rsidR="005C7A08">
        <w:t>Federal Emergency Management Agency</w:t>
      </w:r>
      <w:r w:rsidR="00A3023D" w:rsidRPr="0070703C">
        <w:t xml:space="preserve"> 500-year flood event level </w:t>
      </w:r>
      <w:r w:rsidR="00A3023D" w:rsidRPr="00345945">
        <w:t>(</w:t>
      </w:r>
      <w:r w:rsidR="005C7A08">
        <w:t>U.S</w:t>
      </w:r>
      <w:r w:rsidR="005B496B">
        <w:t xml:space="preserve">. </w:t>
      </w:r>
      <w:r w:rsidR="005C7A08">
        <w:t>Fish and Wildlife Service [</w:t>
      </w:r>
      <w:r w:rsidR="00A3023D" w:rsidRPr="00345945">
        <w:t>USFWS</w:t>
      </w:r>
      <w:r w:rsidR="005C7A08">
        <w:t>]</w:t>
      </w:r>
      <w:r w:rsidR="00A3023D" w:rsidRPr="00345945">
        <w:t xml:space="preserve"> </w:t>
      </w:r>
      <w:r w:rsidR="00DA0FDE" w:rsidRPr="00345945">
        <w:t>201</w:t>
      </w:r>
      <w:r w:rsidR="00DA0FDE">
        <w:t>4</w:t>
      </w:r>
      <w:r w:rsidR="003D7B6A">
        <w:t>a</w:t>
      </w:r>
      <w:r w:rsidR="00A3023D" w:rsidRPr="00345945">
        <w:t>)</w:t>
      </w:r>
      <w:r w:rsidR="005B496B">
        <w:t xml:space="preserve">.  </w:t>
      </w:r>
      <w:r w:rsidR="00A3023D" w:rsidRPr="00345945">
        <w:t xml:space="preserve">The </w:t>
      </w:r>
      <w:r w:rsidR="00A3023D">
        <w:t xml:space="preserve">area </w:t>
      </w:r>
      <w:r w:rsidR="00A3023D" w:rsidRPr="00345945">
        <w:t>includes</w:t>
      </w:r>
      <w:r w:rsidR="00A3023D">
        <w:t>:</w:t>
      </w:r>
      <w:r w:rsidR="00A3023D" w:rsidRPr="00345945">
        <w:t xml:space="preserve"> </w:t>
      </w:r>
      <w:r w:rsidR="005B496B">
        <w:t>(</w:t>
      </w:r>
      <w:r w:rsidR="00A3023D" w:rsidRPr="00345945">
        <w:t xml:space="preserve">1) the Confluence </w:t>
      </w:r>
      <w:r w:rsidR="001818C1">
        <w:t xml:space="preserve">Group </w:t>
      </w:r>
      <w:r w:rsidR="00A3023D" w:rsidRPr="00345945">
        <w:t xml:space="preserve">consisting of the Elm Fork and West Fork of the Trinity River; </w:t>
      </w:r>
      <w:r w:rsidR="005B496B">
        <w:t>(</w:t>
      </w:r>
      <w:r w:rsidR="00A3023D" w:rsidRPr="00345945">
        <w:t xml:space="preserve">2) the </w:t>
      </w:r>
      <w:r w:rsidR="00BC61B0">
        <w:t>Mainstem Group</w:t>
      </w:r>
      <w:r w:rsidR="001818C1">
        <w:t xml:space="preserve"> </w:t>
      </w:r>
      <w:r w:rsidR="00A3023D" w:rsidRPr="00345945">
        <w:t xml:space="preserve">consisting of the main channel of the Trinity River, the floodplain, and levees along the river; and </w:t>
      </w:r>
      <w:r w:rsidR="00903944">
        <w:t>(</w:t>
      </w:r>
      <w:r w:rsidR="00A3023D" w:rsidRPr="00345945">
        <w:t>3) the I</w:t>
      </w:r>
      <w:r w:rsidR="00A3023D">
        <w:t xml:space="preserve">nterior Drainage System </w:t>
      </w:r>
      <w:r w:rsidR="001818C1">
        <w:t xml:space="preserve">Group </w:t>
      </w:r>
      <w:r w:rsidR="00A3023D" w:rsidRPr="00345945">
        <w:t>and surrounding commercial and residential areas</w:t>
      </w:r>
      <w:r w:rsidR="00066ACE">
        <w:t xml:space="preserve">.  </w:t>
      </w:r>
      <w:r w:rsidR="00A3023D" w:rsidRPr="00345945">
        <w:t xml:space="preserve"> </w:t>
      </w:r>
    </w:p>
    <w:p w14:paraId="30DFABF3" w14:textId="77777777" w:rsidR="00DA7F7E" w:rsidRPr="00573439" w:rsidRDefault="00DA7F7E">
      <w:pPr>
        <w:pStyle w:val="Heading3"/>
      </w:pPr>
      <w:bookmarkStart w:id="6" w:name="_Toc406754066"/>
      <w:r w:rsidRPr="00573439">
        <w:t>Projects</w:t>
      </w:r>
      <w:r>
        <w:t xml:space="preserve"> of Others</w:t>
      </w:r>
      <w:bookmarkEnd w:id="6"/>
    </w:p>
    <w:p w14:paraId="0FD44EE4" w14:textId="193696DE" w:rsidR="00DA7F7E" w:rsidRPr="00573439" w:rsidRDefault="00DA7F7E" w:rsidP="00DA7F7E">
      <w:r w:rsidRPr="00573439">
        <w:t xml:space="preserve">This section includes a description of identified actions </w:t>
      </w:r>
      <w:r>
        <w:t xml:space="preserve">by other entities within </w:t>
      </w:r>
      <w:r w:rsidRPr="00573439">
        <w:t xml:space="preserve">the </w:t>
      </w:r>
      <w:r w:rsidR="006841DD">
        <w:t>Study Area</w:t>
      </w:r>
      <w:r w:rsidRPr="00573439">
        <w:t xml:space="preserve"> that </w:t>
      </w:r>
      <w:r>
        <w:t>have</w:t>
      </w:r>
      <w:r w:rsidR="005C7A08">
        <w:t xml:space="preserve"> resulted,</w:t>
      </w:r>
      <w:r>
        <w:t xml:space="preserve"> or </w:t>
      </w:r>
      <w:r w:rsidRPr="00573439">
        <w:t>may result</w:t>
      </w:r>
      <w:r w:rsidR="005C7A08">
        <w:t>,</w:t>
      </w:r>
      <w:r w:rsidRPr="00573439">
        <w:t xml:space="preserve"> in </w:t>
      </w:r>
      <w:r>
        <w:t xml:space="preserve">changes </w:t>
      </w:r>
      <w:r w:rsidRPr="00573439">
        <w:t>to the environment</w:t>
      </w:r>
      <w:r w:rsidR="005B496B">
        <w:t xml:space="preserve">.  </w:t>
      </w:r>
      <w:r>
        <w:t>P</w:t>
      </w:r>
      <w:r w:rsidRPr="00573439">
        <w:t>rojects</w:t>
      </w:r>
      <w:r>
        <w:t xml:space="preserve"> of others</w:t>
      </w:r>
      <w:r w:rsidRPr="00573439">
        <w:t xml:space="preserve"> that are complete</w:t>
      </w:r>
      <w:r>
        <w:t>d</w:t>
      </w:r>
      <w:r w:rsidRPr="00573439">
        <w:t xml:space="preserve">, or that had started construction as of </w:t>
      </w:r>
      <w:r>
        <w:t>March</w:t>
      </w:r>
      <w:r w:rsidRPr="00573439">
        <w:t xml:space="preserve"> 31, 201</w:t>
      </w:r>
      <w:r>
        <w:t>2</w:t>
      </w:r>
      <w:r w:rsidRPr="00573439">
        <w:t xml:space="preserve"> are presented in </w:t>
      </w:r>
      <w:r w:rsidR="00E418F6">
        <w:t>subsection 1 below</w:t>
      </w:r>
      <w:r w:rsidRPr="00573439">
        <w:t xml:space="preserve">, and </w:t>
      </w:r>
      <w:r w:rsidR="005C7A08">
        <w:t xml:space="preserve">are </w:t>
      </w:r>
      <w:r>
        <w:t xml:space="preserve">included </w:t>
      </w:r>
      <w:r w:rsidRPr="00573439">
        <w:t>in the affected environment description for each resource area</w:t>
      </w:r>
      <w:r>
        <w:t xml:space="preserve"> in Section 1.</w:t>
      </w:r>
      <w:r w:rsidR="00E33978">
        <w:t>3</w:t>
      </w:r>
      <w:r>
        <w:t>,</w:t>
      </w:r>
      <w:r w:rsidRPr="00573439">
        <w:t xml:space="preserve"> </w:t>
      </w:r>
      <w:r w:rsidRPr="005D2891">
        <w:rPr>
          <w:i/>
        </w:rPr>
        <w:t>Existing Conditions</w:t>
      </w:r>
      <w:r w:rsidR="005B496B">
        <w:t xml:space="preserve">.  </w:t>
      </w:r>
      <w:r w:rsidRPr="00573439">
        <w:t xml:space="preserve">Conversely, projects not started as of </w:t>
      </w:r>
      <w:r>
        <w:t>March</w:t>
      </w:r>
      <w:r w:rsidRPr="00573439">
        <w:t xml:space="preserve"> 31, 201</w:t>
      </w:r>
      <w:r>
        <w:t>2</w:t>
      </w:r>
      <w:r w:rsidRPr="00573439">
        <w:t xml:space="preserve"> are </w:t>
      </w:r>
      <w:r>
        <w:t>presented</w:t>
      </w:r>
      <w:r w:rsidRPr="00573439">
        <w:t xml:space="preserve"> </w:t>
      </w:r>
      <w:r>
        <w:t xml:space="preserve">in </w:t>
      </w:r>
      <w:r w:rsidR="00E418F6">
        <w:t>subsection 2 below,</w:t>
      </w:r>
      <w:r>
        <w:t xml:space="preserve"> </w:t>
      </w:r>
      <w:r w:rsidRPr="00573439">
        <w:t xml:space="preserve">and </w:t>
      </w:r>
      <w:r w:rsidR="00E418F6">
        <w:t xml:space="preserve">are </w:t>
      </w:r>
      <w:r w:rsidRPr="00573439">
        <w:t xml:space="preserve">analyzed under the </w:t>
      </w:r>
      <w:r w:rsidR="00452228">
        <w:t>Future Without-</w:t>
      </w:r>
      <w:r w:rsidR="00ED0B55">
        <w:t>Project Condition</w:t>
      </w:r>
      <w:r w:rsidR="00452228">
        <w:t>s</w:t>
      </w:r>
      <w:r w:rsidRPr="00573439">
        <w:t xml:space="preserve"> for each resource</w:t>
      </w:r>
      <w:r>
        <w:t xml:space="preserve"> in Section 1.</w:t>
      </w:r>
      <w:r w:rsidR="00E33978">
        <w:t>4</w:t>
      </w:r>
      <w:r w:rsidR="00066ACE">
        <w:t xml:space="preserve">.  </w:t>
      </w:r>
    </w:p>
    <w:p w14:paraId="5EE32A7D" w14:textId="77777777" w:rsidR="002A2C6B" w:rsidRDefault="00DA7F7E" w:rsidP="00D20145">
      <w:r w:rsidRPr="00715FFA">
        <w:t xml:space="preserve">Figure </w:t>
      </w:r>
      <w:r>
        <w:t>F-2</w:t>
      </w:r>
      <w:r w:rsidRPr="00573439">
        <w:t xml:space="preserve"> depicts the general location of each of these projects</w:t>
      </w:r>
      <w:r w:rsidR="00066ACE">
        <w:t xml:space="preserve">.  </w:t>
      </w:r>
      <w:r w:rsidR="002A2C6B">
        <w:br w:type="page"/>
      </w:r>
    </w:p>
    <w:p w14:paraId="4BE1D6F3" w14:textId="77777777" w:rsidR="002A2C6B" w:rsidRPr="00715FFA" w:rsidRDefault="002A2C6B" w:rsidP="002A2C6B">
      <w:r w:rsidRPr="00715FFA">
        <w:t>Figure</w:t>
      </w:r>
      <w:r>
        <w:t xml:space="preserve"> 8x11</w:t>
      </w:r>
    </w:p>
    <w:p w14:paraId="32000471" w14:textId="77777777" w:rsidR="002A2C6B" w:rsidRDefault="002A2C6B" w:rsidP="009F6C21">
      <w:pPr>
        <w:pStyle w:val="Figure"/>
      </w:pPr>
      <w:bookmarkStart w:id="7" w:name="_Toc296083908"/>
      <w:bookmarkStart w:id="8" w:name="_Toc406744130"/>
      <w:r>
        <w:t>F-1</w:t>
      </w:r>
      <w:r w:rsidRPr="00715FFA">
        <w:tab/>
      </w:r>
      <w:r>
        <w:t xml:space="preserve">Dallas Floodway Project </w:t>
      </w:r>
      <w:r w:rsidRPr="00715FFA">
        <w:t>Study Area</w:t>
      </w:r>
      <w:bookmarkEnd w:id="7"/>
      <w:bookmarkEnd w:id="8"/>
    </w:p>
    <w:p w14:paraId="45B72690" w14:textId="77777777" w:rsidR="002A2C6B" w:rsidRDefault="002A2C6B">
      <w:pPr>
        <w:spacing w:before="0" w:after="0" w:line="276" w:lineRule="auto"/>
      </w:pPr>
      <w:r>
        <w:br w:type="page"/>
      </w:r>
    </w:p>
    <w:p w14:paraId="1E4F2F0B" w14:textId="77777777" w:rsidR="00124625" w:rsidRPr="00573439" w:rsidRDefault="00124625" w:rsidP="00B41C3E">
      <w:pPr>
        <w:autoSpaceDE w:val="0"/>
        <w:autoSpaceDN w:val="0"/>
        <w:adjustRightInd w:val="0"/>
        <w:jc w:val="center"/>
      </w:pPr>
    </w:p>
    <w:p w14:paraId="5ECC6C78" w14:textId="77777777" w:rsidR="000208FB" w:rsidRPr="00715FFA" w:rsidRDefault="000208FB" w:rsidP="000208FB">
      <w:pPr>
        <w:spacing w:after="0"/>
      </w:pPr>
      <w:r w:rsidRPr="00715FFA">
        <w:t>Figure 11x17</w:t>
      </w:r>
    </w:p>
    <w:p w14:paraId="636A2FA1" w14:textId="77777777" w:rsidR="000208FB" w:rsidRPr="00573439" w:rsidRDefault="000208FB" w:rsidP="009F6C21">
      <w:pPr>
        <w:pStyle w:val="Figure"/>
      </w:pPr>
      <w:bookmarkStart w:id="9" w:name="_Toc296083919"/>
      <w:bookmarkStart w:id="10" w:name="_Toc406744131"/>
      <w:r>
        <w:t>F-2</w:t>
      </w:r>
      <w:r w:rsidRPr="00715FFA">
        <w:tab/>
      </w:r>
      <w:bookmarkEnd w:id="9"/>
      <w:r w:rsidR="00BE48DA">
        <w:t>Location of Cumulative Projects</w:t>
      </w:r>
      <w:bookmarkEnd w:id="10"/>
    </w:p>
    <w:p w14:paraId="7BB20CE0" w14:textId="77777777" w:rsidR="000208FB" w:rsidRPr="00573439" w:rsidRDefault="000208FB" w:rsidP="00FF6D7A">
      <w:r w:rsidRPr="00573439">
        <w:br w:type="page"/>
      </w:r>
    </w:p>
    <w:p w14:paraId="78A4E1F6" w14:textId="77777777" w:rsidR="00FF6D7A" w:rsidRDefault="000208FB" w:rsidP="000208FB">
      <w:pPr>
        <w:spacing w:before="0" w:after="0"/>
      </w:pPr>
      <w:r>
        <w:t>Back of Figure F-2</w:t>
      </w:r>
    </w:p>
    <w:p w14:paraId="687D8C7B" w14:textId="77777777" w:rsidR="002A2C6B" w:rsidRPr="00573439" w:rsidRDefault="000208FB" w:rsidP="00425CEE">
      <w:pPr>
        <w:pStyle w:val="Heading4"/>
      </w:pPr>
      <w:r w:rsidRPr="00573439">
        <w:br w:type="page"/>
      </w:r>
      <w:r w:rsidR="002A2C6B">
        <w:t>Projects of Others Included in Existing Conditions</w:t>
      </w:r>
    </w:p>
    <w:p w14:paraId="33833D1A" w14:textId="77777777" w:rsidR="002A2C6B" w:rsidRDefault="002A2C6B" w:rsidP="002A2C6B">
      <w:r w:rsidRPr="00573439">
        <w:t>The following provides a summary description of the identified past and present projects</w:t>
      </w:r>
      <w:r w:rsidR="00066ACE">
        <w:t xml:space="preserve">.  </w:t>
      </w:r>
    </w:p>
    <w:p w14:paraId="4CCBCFEF" w14:textId="77777777" w:rsidR="002A2C6B" w:rsidRPr="00E441C0" w:rsidRDefault="002A2C6B" w:rsidP="00813E33">
      <w:pPr>
        <w:pStyle w:val="Heading5"/>
      </w:pPr>
      <w:r>
        <w:t xml:space="preserve">Dallas Area Rapid Transit </w:t>
      </w:r>
      <w:r w:rsidRPr="00E441C0">
        <w:t>Orange Line</w:t>
      </w:r>
    </w:p>
    <w:p w14:paraId="41F4D439" w14:textId="4B3091A3" w:rsidR="002A2C6B" w:rsidRDefault="002A2C6B" w:rsidP="002A2C6B">
      <w:pPr>
        <w:spacing w:before="0" w:after="0"/>
      </w:pPr>
      <w:r w:rsidRPr="00573439">
        <w:t xml:space="preserve">The </w:t>
      </w:r>
      <w:r>
        <w:t>Dallas Area Rapid Transit (</w:t>
      </w:r>
      <w:r w:rsidRPr="00573439">
        <w:t>DART</w:t>
      </w:r>
      <w:r>
        <w:t>)</w:t>
      </w:r>
      <w:r w:rsidRPr="00573439">
        <w:t xml:space="preserve"> Orange Line light rail project is 14</w:t>
      </w:r>
      <w:r>
        <w:t>-</w:t>
      </w:r>
      <w:r w:rsidRPr="00573439">
        <w:t>miles long and  connect</w:t>
      </w:r>
      <w:r w:rsidR="00423E0D">
        <w:t>s</w:t>
      </w:r>
      <w:r w:rsidRPr="00573439">
        <w:t xml:space="preserve"> existing DART </w:t>
      </w:r>
      <w:r w:rsidR="00345A76">
        <w:t xml:space="preserve">rail </w:t>
      </w:r>
      <w:r w:rsidRPr="00573439">
        <w:t xml:space="preserve">lines to the Irving/Las Colinas area, ultimately providing rail service to </w:t>
      </w:r>
      <w:r>
        <w:t>DFW</w:t>
      </w:r>
      <w:r w:rsidR="00423E0D">
        <w:t xml:space="preserve"> </w:t>
      </w:r>
      <w:r w:rsidR="00423E0D" w:rsidRPr="00573439">
        <w:t>(DART 2012</w:t>
      </w:r>
      <w:r w:rsidR="00423E0D">
        <w:t>a)</w:t>
      </w:r>
      <w:r w:rsidR="005B496B">
        <w:t xml:space="preserve">.  </w:t>
      </w:r>
      <w:r w:rsidRPr="00573439">
        <w:t>Construction</w:t>
      </w:r>
      <w:r w:rsidR="00423E0D">
        <w:t>, which</w:t>
      </w:r>
      <w:r w:rsidRPr="00573439">
        <w:t xml:space="preserve"> began in 2009</w:t>
      </w:r>
      <w:r w:rsidR="00423E0D">
        <w:t>, reached</w:t>
      </w:r>
      <w:r w:rsidRPr="00573439">
        <w:t xml:space="preserve"> the Las Colinas Urban Center in </w:t>
      </w:r>
      <w:r w:rsidR="00423E0D">
        <w:t xml:space="preserve">July </w:t>
      </w:r>
      <w:r w:rsidRPr="00573439">
        <w:t>2012</w:t>
      </w:r>
      <w:r w:rsidR="00423E0D">
        <w:t>,</w:t>
      </w:r>
      <w:r w:rsidRPr="00573439">
        <w:t xml:space="preserve"> and </w:t>
      </w:r>
      <w:r w:rsidR="00423E0D">
        <w:t xml:space="preserve">was completed with the opening of the </w:t>
      </w:r>
      <w:r>
        <w:t>DFW</w:t>
      </w:r>
      <w:r w:rsidRPr="00573439">
        <w:t xml:space="preserve"> </w:t>
      </w:r>
      <w:r w:rsidR="00423E0D">
        <w:t xml:space="preserve">rail stop </w:t>
      </w:r>
      <w:r w:rsidRPr="00573439">
        <w:t xml:space="preserve">in </w:t>
      </w:r>
      <w:r w:rsidR="00423E0D">
        <w:t xml:space="preserve">August </w:t>
      </w:r>
      <w:r w:rsidRPr="00573439">
        <w:t>2014</w:t>
      </w:r>
      <w:r>
        <w:t>.</w:t>
      </w:r>
    </w:p>
    <w:p w14:paraId="687E64B9" w14:textId="77777777" w:rsidR="00BE48DA" w:rsidRPr="00573439" w:rsidRDefault="00BE48DA" w:rsidP="00813E33">
      <w:pPr>
        <w:pStyle w:val="Heading5"/>
      </w:pPr>
      <w:r w:rsidRPr="00573439">
        <w:t>Dallas Floodway Extension Project</w:t>
      </w:r>
    </w:p>
    <w:p w14:paraId="53EAFB20" w14:textId="77777777" w:rsidR="00BE48DA" w:rsidRPr="00E441C0" w:rsidRDefault="00BE48DA" w:rsidP="00BE48DA">
      <w:r w:rsidRPr="00E441C0">
        <w:t>The D</w:t>
      </w:r>
      <w:r w:rsidR="00A41E0D">
        <w:t>allas Floodway Extension</w:t>
      </w:r>
      <w:r w:rsidRPr="00E441C0">
        <w:t xml:space="preserve"> project consists of the following major components: construction of the Chain of Wetlands, the Cadillac Heights and Rochester Park Levees, and ecosystem and recreation features immediately downstream of the existing Dallas Floodway Levee System</w:t>
      </w:r>
      <w:r w:rsidR="005B496B">
        <w:t xml:space="preserve">.  </w:t>
      </w:r>
      <w:r w:rsidRPr="00E441C0">
        <w:t>The project area covers approximately 9,500 acres</w:t>
      </w:r>
      <w:r w:rsidR="005B496B">
        <w:t xml:space="preserve">.  </w:t>
      </w:r>
      <w:r w:rsidRPr="00E441C0">
        <w:t xml:space="preserve">Construction of the </w:t>
      </w:r>
      <w:r w:rsidR="00A41E0D" w:rsidRPr="00E441C0">
        <w:t>D</w:t>
      </w:r>
      <w:r w:rsidR="00A41E0D">
        <w:t>allas Floodway Extension</w:t>
      </w:r>
      <w:r w:rsidRPr="00E441C0">
        <w:t xml:space="preserve"> </w:t>
      </w:r>
      <w:r w:rsidR="00A41E0D">
        <w:t>p</w:t>
      </w:r>
      <w:r w:rsidRPr="00E441C0">
        <w:t>roject is on-going (USACE 2012</w:t>
      </w:r>
      <w:r w:rsidR="00EC72C6">
        <w:t>a</w:t>
      </w:r>
      <w:r w:rsidRPr="00E441C0">
        <w:t>).</w:t>
      </w:r>
    </w:p>
    <w:p w14:paraId="78B0E65E" w14:textId="77777777" w:rsidR="00BE48DA" w:rsidRPr="00573439" w:rsidRDefault="00BE48DA" w:rsidP="00813E33">
      <w:pPr>
        <w:pStyle w:val="Heading5"/>
      </w:pPr>
      <w:r>
        <w:t>Dallas</w:t>
      </w:r>
      <w:r w:rsidRPr="00573439">
        <w:t xml:space="preserve"> Wave</w:t>
      </w:r>
    </w:p>
    <w:p w14:paraId="3582ABFF" w14:textId="77777777" w:rsidR="00BE48DA" w:rsidRPr="00573439" w:rsidRDefault="00BE48DA" w:rsidP="00BE48DA">
      <w:pPr>
        <w:spacing w:before="0" w:after="0"/>
      </w:pPr>
      <w:r w:rsidRPr="00573439">
        <w:t xml:space="preserve">This project includes the construction of an in-stream standing wave for recreational use, and covers approximately </w:t>
      </w:r>
      <w:r>
        <w:t>nine acres</w:t>
      </w:r>
      <w:r w:rsidR="005B496B">
        <w:t xml:space="preserve">.  </w:t>
      </w:r>
      <w:r w:rsidRPr="00573439">
        <w:t xml:space="preserve">In addition to the in-stream component, </w:t>
      </w:r>
      <w:r>
        <w:t xml:space="preserve">the </w:t>
      </w:r>
      <w:r w:rsidRPr="00573439">
        <w:t>standing wave includes a shore component consisting of a canoe launch, trails, a parking area, and ingress/egress points (launch and take-out)</w:t>
      </w:r>
      <w:r>
        <w:t xml:space="preserve"> supported by retaining walls</w:t>
      </w:r>
      <w:r w:rsidR="005B496B">
        <w:t xml:space="preserve">.  </w:t>
      </w:r>
      <w:r>
        <w:t xml:space="preserve">The initial construction was completed in 2012; additional improvements are under design consideration </w:t>
      </w:r>
      <w:r w:rsidRPr="00573439">
        <w:t>(</w:t>
      </w:r>
      <w:r>
        <w:t>City of Dallas 2012a)</w:t>
      </w:r>
      <w:r w:rsidR="005B496B">
        <w:t xml:space="preserve">.  </w:t>
      </w:r>
    </w:p>
    <w:p w14:paraId="710D1540" w14:textId="77777777" w:rsidR="00BE48DA" w:rsidRDefault="00BE48DA" w:rsidP="00813E33">
      <w:pPr>
        <w:pStyle w:val="Heading5"/>
      </w:pPr>
      <w:r w:rsidRPr="00573439">
        <w:t xml:space="preserve">Elm Fork </w:t>
      </w:r>
      <w:r>
        <w:t>Athletic Complex</w:t>
      </w:r>
    </w:p>
    <w:p w14:paraId="1DF51A42" w14:textId="2A84841E" w:rsidR="00BE48DA" w:rsidRDefault="00BE48DA" w:rsidP="00BE48DA">
      <w:r w:rsidRPr="00573439">
        <w:t xml:space="preserve">The Elm Fork Flood </w:t>
      </w:r>
      <w:r>
        <w:t xml:space="preserve">Athletic Complex </w:t>
      </w:r>
      <w:r w:rsidRPr="00573439">
        <w:t xml:space="preserve">project includes enacting flood protection improvements, recreation facilities, and environmental restoration in the Elm Fork </w:t>
      </w:r>
      <w:r>
        <w:t>area</w:t>
      </w:r>
      <w:r w:rsidR="005B496B">
        <w:t xml:space="preserve">.  </w:t>
      </w:r>
      <w:r>
        <w:t>Of note</w:t>
      </w:r>
      <w:r w:rsidRPr="00573439">
        <w:t xml:space="preserve">, the project </w:t>
      </w:r>
      <w:r>
        <w:t xml:space="preserve">will feature 19 </w:t>
      </w:r>
      <w:r w:rsidRPr="007241CC">
        <w:t xml:space="preserve">soccer fields and </w:t>
      </w:r>
      <w:r>
        <w:t>1</w:t>
      </w:r>
      <w:r w:rsidRPr="007241CC">
        <w:t xml:space="preserve"> championship field</w:t>
      </w:r>
      <w:r>
        <w:t xml:space="preserve"> in an</w:t>
      </w:r>
      <w:r w:rsidRPr="00573439">
        <w:t xml:space="preserve"> athletic complex, a dog park, tra</w:t>
      </w:r>
      <w:r>
        <w:t>ils, and associated amenities</w:t>
      </w:r>
      <w:r w:rsidR="002E2C56">
        <w:t xml:space="preserve"> </w:t>
      </w:r>
      <w:r w:rsidR="002E2C56" w:rsidRPr="00573439">
        <w:t>(</w:t>
      </w:r>
      <w:r w:rsidR="002E2C56">
        <w:t>City of Dallas</w:t>
      </w:r>
      <w:r w:rsidR="002E2C56" w:rsidRPr="00573439">
        <w:t xml:space="preserve"> 2012</w:t>
      </w:r>
      <w:r w:rsidR="002E2C56">
        <w:t>a)</w:t>
      </w:r>
      <w:r w:rsidR="005B496B">
        <w:t xml:space="preserve">.  </w:t>
      </w:r>
      <w:r w:rsidRPr="00573439">
        <w:t xml:space="preserve">Construction began </w:t>
      </w:r>
      <w:r>
        <w:t xml:space="preserve">in </w:t>
      </w:r>
      <w:r w:rsidRPr="00573439">
        <w:t xml:space="preserve">August 2011 and </w:t>
      </w:r>
      <w:r w:rsidR="002E2C56">
        <w:t>the Complex opened in April 2014</w:t>
      </w:r>
      <w:r w:rsidR="005B496B">
        <w:t xml:space="preserve">.  </w:t>
      </w:r>
    </w:p>
    <w:p w14:paraId="5EFD1FEE" w14:textId="77777777" w:rsidR="00BE48DA" w:rsidRDefault="00BE48DA" w:rsidP="00813E33">
      <w:pPr>
        <w:pStyle w:val="Heading5"/>
      </w:pPr>
      <w:r w:rsidRPr="00573439">
        <w:t xml:space="preserve">Great Trinity </w:t>
      </w:r>
      <w:r w:rsidRPr="00967FDC">
        <w:t>Forest</w:t>
      </w:r>
      <w:r w:rsidRPr="00573439">
        <w:t xml:space="preserve"> Land Acquisition and Trails</w:t>
      </w:r>
    </w:p>
    <w:p w14:paraId="2FBED204" w14:textId="77777777" w:rsidR="00BE48DA" w:rsidRDefault="00BE48DA" w:rsidP="00BE48DA">
      <w:r w:rsidRPr="00573439">
        <w:t>The Great Trinity Forest Master Plan Concept, approved by the Dallas City Council on March 26, 1997, propose</w:t>
      </w:r>
      <w:r>
        <w:t>d</w:t>
      </w:r>
      <w:r w:rsidRPr="00573439">
        <w:t xml:space="preserve"> the development of multipurpose trails for recreation, education, and transportation</w:t>
      </w:r>
      <w:r w:rsidR="005B496B">
        <w:t xml:space="preserve">.  </w:t>
      </w:r>
      <w:r w:rsidRPr="00573439">
        <w:t>It also outline</w:t>
      </w:r>
      <w:r>
        <w:t>d</w:t>
      </w:r>
      <w:r w:rsidRPr="00573439">
        <w:t xml:space="preserve"> the acquisition and p</w:t>
      </w:r>
      <w:r w:rsidRPr="00967FDC">
        <w:t>r</w:t>
      </w:r>
      <w:r w:rsidRPr="00573439">
        <w:t>eservation of bottomland hardwood forest within the T</w:t>
      </w:r>
      <w:r>
        <w:t>rinity River Corridor</w:t>
      </w:r>
      <w:r w:rsidR="005B496B">
        <w:t xml:space="preserve">.  </w:t>
      </w:r>
      <w:r w:rsidRPr="00573439">
        <w:t>The project area covers 6,000 acres; land acquisition and development continues and is expected to be a long-term effort (City of Dallas 2012</w:t>
      </w:r>
      <w:r w:rsidR="00733F3B">
        <w:t>a</w:t>
      </w:r>
      <w:r w:rsidRPr="00573439">
        <w:t>)</w:t>
      </w:r>
      <w:r w:rsidR="00066ACE">
        <w:t xml:space="preserve">.  </w:t>
      </w:r>
    </w:p>
    <w:p w14:paraId="468BB427" w14:textId="77777777" w:rsidR="00BE48DA" w:rsidRPr="00573439" w:rsidRDefault="00BE48DA" w:rsidP="00813E33">
      <w:pPr>
        <w:pStyle w:val="Heading5"/>
      </w:pPr>
      <w:r w:rsidRPr="00573439">
        <w:t>Hampton Bridge</w:t>
      </w:r>
    </w:p>
    <w:p w14:paraId="788B07B1" w14:textId="77777777" w:rsidR="00BE48DA" w:rsidRPr="00573439" w:rsidRDefault="00BE48DA" w:rsidP="00BE48DA">
      <w:pPr>
        <w:spacing w:before="0" w:after="0"/>
      </w:pPr>
      <w:r w:rsidRPr="00573439">
        <w:t>A new six-lane bridge was constructed to replace the</w:t>
      </w:r>
      <w:r>
        <w:t xml:space="preserve"> existing</w:t>
      </w:r>
      <w:r w:rsidRPr="00573439">
        <w:t xml:space="preserve"> four-lane bridge a</w:t>
      </w:r>
      <w:r>
        <w:t>t the Hampton/Inwood crossing</w:t>
      </w:r>
      <w:r w:rsidR="005B496B">
        <w:t xml:space="preserve">.  </w:t>
      </w:r>
      <w:r w:rsidRPr="00573439">
        <w:t xml:space="preserve">The project area </w:t>
      </w:r>
      <w:r>
        <w:t>was</w:t>
      </w:r>
      <w:r w:rsidRPr="00573439">
        <w:t xml:space="preserve"> approximately 28 acres and construction of this project finished in 2010 (</w:t>
      </w:r>
      <w:r>
        <w:t>Texas Department of Transportation [</w:t>
      </w:r>
      <w:r w:rsidRPr="00573439">
        <w:t>TxDOT</w:t>
      </w:r>
      <w:r>
        <w:t>]</w:t>
      </w:r>
      <w:r w:rsidRPr="00573439">
        <w:t xml:space="preserve"> 20</w:t>
      </w:r>
      <w:r>
        <w:t>10</w:t>
      </w:r>
      <w:r w:rsidRPr="00573439">
        <w:t>, 201</w:t>
      </w:r>
      <w:r>
        <w:t>2a)</w:t>
      </w:r>
      <w:r w:rsidR="005B496B">
        <w:t xml:space="preserve">.  </w:t>
      </w:r>
    </w:p>
    <w:p w14:paraId="08B3151A" w14:textId="77777777" w:rsidR="00BE48DA" w:rsidRPr="00573439" w:rsidRDefault="00BE48DA" w:rsidP="00813E33">
      <w:pPr>
        <w:pStyle w:val="Heading5"/>
      </w:pPr>
      <w:r w:rsidRPr="00573439">
        <w:t>Margaret Hunt Hill Bridge</w:t>
      </w:r>
    </w:p>
    <w:p w14:paraId="593D4D67" w14:textId="77777777" w:rsidR="00BE48DA" w:rsidRDefault="00BE48DA" w:rsidP="009D54D4">
      <w:pPr>
        <w:spacing w:before="0" w:after="0"/>
      </w:pPr>
      <w:r w:rsidRPr="00573439">
        <w:t xml:space="preserve">The </w:t>
      </w:r>
      <w:r>
        <w:t xml:space="preserve">new “signature” </w:t>
      </w:r>
      <w:r w:rsidRPr="00573439">
        <w:t>Marg</w:t>
      </w:r>
      <w:r>
        <w:t xml:space="preserve">aret Hunt Hill Bridge is </w:t>
      </w:r>
      <w:r w:rsidRPr="00573439">
        <w:t>located between the Continental Avenue and Union Pacific Railroad bridges, connecting Singleton Boulevard in West Dallas across the Trinity River to Wooda</w:t>
      </w:r>
      <w:r>
        <w:t>ll Rodgers in downtown Dallas</w:t>
      </w:r>
      <w:r w:rsidR="005B496B">
        <w:t xml:space="preserve">.  </w:t>
      </w:r>
      <w:r w:rsidRPr="00573439">
        <w:t>This</w:t>
      </w:r>
      <w:r>
        <w:t xml:space="preserve"> bridge is part of the proposed 10 acre</w:t>
      </w:r>
      <w:r w:rsidRPr="00573439">
        <w:t xml:space="preserve"> Woodall Rodgers extension designed </w:t>
      </w:r>
      <w:r>
        <w:t>to relieve traffic congestion</w:t>
      </w:r>
      <w:r w:rsidR="005B496B">
        <w:t xml:space="preserve">.  </w:t>
      </w:r>
      <w:r w:rsidRPr="00573439">
        <w:t>The Margaret Hunt Hill Bridge open</w:t>
      </w:r>
      <w:r>
        <w:t>ed</w:t>
      </w:r>
      <w:r w:rsidRPr="00573439">
        <w:t xml:space="preserve"> to vehicular traffic </w:t>
      </w:r>
      <w:r>
        <w:t xml:space="preserve">in </w:t>
      </w:r>
      <w:r w:rsidRPr="00573439">
        <w:t>March 2012 (Dallas Morning News 2012)</w:t>
      </w:r>
      <w:r w:rsidR="005B496B">
        <w:t xml:space="preserve">.  </w:t>
      </w:r>
    </w:p>
    <w:p w14:paraId="1FCF42C9" w14:textId="77777777" w:rsidR="00E418F6" w:rsidRDefault="00E418F6" w:rsidP="00813E33">
      <w:pPr>
        <w:pStyle w:val="Heading5"/>
      </w:pPr>
      <w:r w:rsidRPr="00573439">
        <w:t>Moore Gateway Park</w:t>
      </w:r>
    </w:p>
    <w:p w14:paraId="6D41CEBE" w14:textId="33066E60" w:rsidR="00E418F6" w:rsidRDefault="00E418F6" w:rsidP="00E418F6">
      <w:pPr>
        <w:spacing w:before="0" w:after="0"/>
      </w:pPr>
      <w:r w:rsidRPr="00573439">
        <w:t xml:space="preserve">Moore Gateway Park </w:t>
      </w:r>
      <w:r>
        <w:t>is</w:t>
      </w:r>
      <w:r w:rsidRPr="00573439">
        <w:t xml:space="preserve"> a regional gateway providing access to the Dallas F</w:t>
      </w:r>
      <w:r>
        <w:t>loodway</w:t>
      </w:r>
      <w:r w:rsidR="005B496B">
        <w:t xml:space="preserve">.  </w:t>
      </w:r>
      <w:r w:rsidRPr="00573439">
        <w:t xml:space="preserve">Moore Gateway Park </w:t>
      </w:r>
      <w:r>
        <w:t>is</w:t>
      </w:r>
      <w:r w:rsidRPr="00573439">
        <w:t xml:space="preserve"> approximately 28.5 acres and include</w:t>
      </w:r>
      <w:r>
        <w:t>s</w:t>
      </w:r>
      <w:r w:rsidRPr="00573439">
        <w:t xml:space="preserve"> athletic fields, a large pavilion, and access to the </w:t>
      </w:r>
      <w:r>
        <w:t xml:space="preserve">Dallas </w:t>
      </w:r>
      <w:r w:rsidRPr="00573439">
        <w:t>Wave</w:t>
      </w:r>
      <w:r w:rsidR="005B496B">
        <w:t xml:space="preserve">.  </w:t>
      </w:r>
      <w:r>
        <w:t>C</w:t>
      </w:r>
      <w:r w:rsidRPr="00573439">
        <w:t xml:space="preserve">onstruction began January 2012 and </w:t>
      </w:r>
      <w:r w:rsidR="002E2C56">
        <w:t>the park was opened for public use</w:t>
      </w:r>
      <w:r w:rsidRPr="00573439">
        <w:t xml:space="preserve"> </w:t>
      </w:r>
      <w:r w:rsidR="002E2C56">
        <w:t xml:space="preserve">on June 13, 2013 </w:t>
      </w:r>
      <w:r w:rsidRPr="00573439">
        <w:t>(</w:t>
      </w:r>
      <w:r>
        <w:t>City of Dallas 2012</w:t>
      </w:r>
      <w:r w:rsidR="00733F3B">
        <w:t>a</w:t>
      </w:r>
      <w:r>
        <w:t xml:space="preserve">, </w:t>
      </w:r>
      <w:r w:rsidRPr="00D20F08">
        <w:t>Trinity River Corridor Project 2013</w:t>
      </w:r>
      <w:r>
        <w:t>)</w:t>
      </w:r>
      <w:r w:rsidR="005B496B">
        <w:t xml:space="preserve">.  </w:t>
      </w:r>
    </w:p>
    <w:p w14:paraId="10A531EF" w14:textId="77777777" w:rsidR="00B12C7E" w:rsidRDefault="00D74CF8" w:rsidP="00813E33">
      <w:pPr>
        <w:pStyle w:val="Heading5"/>
      </w:pPr>
      <w:r>
        <w:t xml:space="preserve">Oncor </w:t>
      </w:r>
      <w:r w:rsidR="00B12C7E" w:rsidRPr="00573439">
        <w:t>Transmission Line</w:t>
      </w:r>
    </w:p>
    <w:p w14:paraId="2C79484F" w14:textId="77777777" w:rsidR="00B12C7E" w:rsidRPr="00573439" w:rsidRDefault="00B12C7E" w:rsidP="00B12C7E">
      <w:pPr>
        <w:spacing w:before="0" w:after="0"/>
      </w:pPr>
      <w:r w:rsidRPr="00573439">
        <w:t>Oncor Electric Delivery installed a new 345-kilovolt (kV) power transmission line from West Levee Switching Station located in Dallas</w:t>
      </w:r>
      <w:r>
        <w:t>,</w:t>
      </w:r>
      <w:r w:rsidRPr="00573439">
        <w:t xml:space="preserve"> to the Norwood Switch</w:t>
      </w:r>
      <w:r>
        <w:t>ing Station, located in Irving</w:t>
      </w:r>
      <w:r w:rsidR="005B496B">
        <w:t xml:space="preserve">.  </w:t>
      </w:r>
      <w:r w:rsidRPr="00573439">
        <w:t xml:space="preserve">The City of Dallas and Oncor worked cooperatively to avoid routing a new line along the levees of the Trinity River and to relocate existing power transmission </w:t>
      </w:r>
      <w:r>
        <w:t>lines along the Trinity River</w:t>
      </w:r>
      <w:r w:rsidR="005B496B">
        <w:t xml:space="preserve">.  </w:t>
      </w:r>
      <w:r w:rsidRPr="00573439">
        <w:t>The transmission line cover</w:t>
      </w:r>
      <w:r>
        <w:t>s</w:t>
      </w:r>
      <w:r w:rsidRPr="00573439">
        <w:t xml:space="preserve"> almost </w:t>
      </w:r>
      <w:r>
        <w:t>7</w:t>
      </w:r>
      <w:r w:rsidRPr="00573439">
        <w:t xml:space="preserve"> miles,</w:t>
      </w:r>
      <w:r w:rsidR="003D60C9">
        <w:t xml:space="preserve"> 1</w:t>
      </w:r>
      <w:r>
        <w:t xml:space="preserve"> mile of which is underground</w:t>
      </w:r>
      <w:r w:rsidR="005B496B">
        <w:t xml:space="preserve">.  </w:t>
      </w:r>
      <w:r w:rsidRPr="00573439">
        <w:t xml:space="preserve">This project </w:t>
      </w:r>
      <w:r>
        <w:t xml:space="preserve">was completed in </w:t>
      </w:r>
      <w:r w:rsidRPr="00573439">
        <w:t>2010 (City of Dallas 201</w:t>
      </w:r>
      <w:r>
        <w:t>2</w:t>
      </w:r>
      <w:r w:rsidR="00733F3B">
        <w:t>a</w:t>
      </w:r>
      <w:r>
        <w:t>)</w:t>
      </w:r>
      <w:r w:rsidR="005B496B">
        <w:t xml:space="preserve">.  </w:t>
      </w:r>
    </w:p>
    <w:p w14:paraId="43D7D82A" w14:textId="77777777" w:rsidR="00B12C7E" w:rsidRPr="00573439" w:rsidRDefault="00B12C7E" w:rsidP="00813E33">
      <w:pPr>
        <w:pStyle w:val="Heading5"/>
      </w:pPr>
      <w:r w:rsidRPr="00573439">
        <w:t>Pavaho Pumping Plan</w:t>
      </w:r>
      <w:r>
        <w:t>t</w:t>
      </w:r>
    </w:p>
    <w:p w14:paraId="4A8C9873" w14:textId="77777777" w:rsidR="00B12C7E" w:rsidRPr="00573439" w:rsidRDefault="00B12C7E" w:rsidP="00B12C7E">
      <w:r w:rsidRPr="00573439">
        <w:t>The City of Dallas improv</w:t>
      </w:r>
      <w:r>
        <w:t>ed</w:t>
      </w:r>
      <w:r w:rsidRPr="00573439">
        <w:t xml:space="preserve"> the Pavaho Pumping Plant in order to reduce the potential stormwater flooding impacts to people and property in the City of Dallas and extend the service life of the existing facility </w:t>
      </w:r>
      <w:r>
        <w:t>for at least another 50 years</w:t>
      </w:r>
      <w:r w:rsidR="005B496B">
        <w:t xml:space="preserve">.  </w:t>
      </w:r>
      <w:r w:rsidRPr="00573439">
        <w:t>Improvements include</w:t>
      </w:r>
      <w:r>
        <w:t>d</w:t>
      </w:r>
      <w:r w:rsidRPr="00573439">
        <w:t xml:space="preserve"> constructing a new pump station, improving the existing Pavaho Pump Station, utilizing the two existing gravity sluices, and installing a new junction box </w:t>
      </w:r>
      <w:r>
        <w:t>to</w:t>
      </w:r>
      <w:r w:rsidRPr="00573439">
        <w:t xml:space="preserve"> connect flow from the existing and </w:t>
      </w:r>
      <w:r>
        <w:t>new Pavaho Pump Stations</w:t>
      </w:r>
      <w:r w:rsidR="005B496B">
        <w:t xml:space="preserve">.  </w:t>
      </w:r>
      <w:r w:rsidRPr="00573439">
        <w:t xml:space="preserve">The project area </w:t>
      </w:r>
      <w:r>
        <w:t>was</w:t>
      </w:r>
      <w:r w:rsidRPr="00573439">
        <w:t xml:space="preserve"> </w:t>
      </w:r>
      <w:r>
        <w:t>roughly</w:t>
      </w:r>
      <w:r w:rsidRPr="00573439">
        <w:t xml:space="preserve"> </w:t>
      </w:r>
      <w:r>
        <w:t>four acres</w:t>
      </w:r>
      <w:r w:rsidR="005B496B">
        <w:t xml:space="preserve">.  </w:t>
      </w:r>
      <w:r w:rsidRPr="00573439">
        <w:t xml:space="preserve">Construction began </w:t>
      </w:r>
      <w:r>
        <w:t xml:space="preserve">in </w:t>
      </w:r>
      <w:r w:rsidRPr="00573439">
        <w:t xml:space="preserve">September 2010 and </w:t>
      </w:r>
      <w:r>
        <w:t xml:space="preserve">was </w:t>
      </w:r>
      <w:r w:rsidRPr="00573439">
        <w:t>complete</w:t>
      </w:r>
      <w:r>
        <w:t>d in 2012 (USACE 2010</w:t>
      </w:r>
      <w:r w:rsidR="00E82487">
        <w:t>a</w:t>
      </w:r>
      <w:r>
        <w:t>).</w:t>
      </w:r>
    </w:p>
    <w:p w14:paraId="0EC161C7" w14:textId="77777777" w:rsidR="00B12C7E" w:rsidRPr="00BD5094" w:rsidRDefault="00B12C7E" w:rsidP="00813E33">
      <w:pPr>
        <w:pStyle w:val="Heading5"/>
      </w:pPr>
      <w:r>
        <w:t xml:space="preserve">William Blair Gateway Park (formerly known as </w:t>
      </w:r>
      <w:r w:rsidRPr="00BD5094">
        <w:t>Rochester Gateway Park</w:t>
      </w:r>
      <w:r>
        <w:t>)</w:t>
      </w:r>
    </w:p>
    <w:p w14:paraId="2BD0B548" w14:textId="77777777" w:rsidR="00B12C7E" w:rsidRDefault="00B12C7E" w:rsidP="00B12C7E">
      <w:pPr>
        <w:spacing w:before="0" w:after="0"/>
      </w:pPr>
      <w:r>
        <w:t>William Blair Jr</w:t>
      </w:r>
      <w:r w:rsidR="008310F1">
        <w:t xml:space="preserve">. </w:t>
      </w:r>
      <w:r>
        <w:t>Park is a 900-</w:t>
      </w:r>
      <w:r w:rsidRPr="00F762DB">
        <w:t xml:space="preserve">acre park near </w:t>
      </w:r>
      <w:r>
        <w:t>US-</w:t>
      </w:r>
      <w:r w:rsidRPr="00F762DB">
        <w:t>175 that currently has a lake fishing</w:t>
      </w:r>
      <w:r>
        <w:t xml:space="preserve"> </w:t>
      </w:r>
      <w:r w:rsidRPr="00F762DB">
        <w:t>pier and open spaces</w:t>
      </w:r>
      <w:r w:rsidR="005B496B">
        <w:t xml:space="preserve">.  </w:t>
      </w:r>
      <w:r w:rsidRPr="00F762DB">
        <w:t>The Trinity River Corridor Project has added a gateway and trailhead that includes expanded parking, a kiosk, seating area and a trail that goes over the levees to tie into the Bois d'arc Trail in the Great Trinity Forest</w:t>
      </w:r>
      <w:r w:rsidR="005B496B">
        <w:t xml:space="preserve">.  </w:t>
      </w:r>
      <w:r w:rsidRPr="00F762DB">
        <w:t xml:space="preserve">This project </w:t>
      </w:r>
      <w:r>
        <w:t>began in 2012 and was finished in 2012 (City of Dallas 2012</w:t>
      </w:r>
      <w:r w:rsidR="00733F3B">
        <w:t>a</w:t>
      </w:r>
      <w:r>
        <w:t>).</w:t>
      </w:r>
    </w:p>
    <w:p w14:paraId="00C76885" w14:textId="77777777" w:rsidR="00B12C7E" w:rsidRDefault="00B12C7E" w:rsidP="00813E33">
      <w:pPr>
        <w:pStyle w:val="Heading5"/>
      </w:pPr>
      <w:r w:rsidRPr="00573439">
        <w:t>Santa Fe Trestle Trail</w:t>
      </w:r>
    </w:p>
    <w:p w14:paraId="7D01763A" w14:textId="77777777" w:rsidR="00B12C7E" w:rsidRPr="00573439" w:rsidRDefault="00B12C7E" w:rsidP="00B12C7E">
      <w:pPr>
        <w:spacing w:before="0" w:after="0"/>
      </w:pPr>
      <w:r w:rsidRPr="00573439">
        <w:t xml:space="preserve">The Santa Fe Trestle Trail </w:t>
      </w:r>
      <w:r>
        <w:t>is</w:t>
      </w:r>
      <w:r w:rsidRPr="00573439">
        <w:t xml:space="preserve"> a hike and bike trail </w:t>
      </w:r>
      <w:r>
        <w:t>providing</w:t>
      </w:r>
      <w:r w:rsidRPr="00573439">
        <w:t xml:space="preserve"> access to Moore Park, located off East 8th Street south of downtown Dallas</w:t>
      </w:r>
      <w:r w:rsidR="005B496B">
        <w:t xml:space="preserve">.  </w:t>
      </w:r>
      <w:r>
        <w:t xml:space="preserve">It covers approximately 10 acres and </w:t>
      </w:r>
      <w:r w:rsidRPr="00573439">
        <w:t>cross</w:t>
      </w:r>
      <w:r>
        <w:t>es</w:t>
      </w:r>
      <w:r w:rsidRPr="00573439">
        <w:t xml:space="preserve"> the Trinity</w:t>
      </w:r>
      <w:r>
        <w:t xml:space="preserve"> River via the abandoned AT&amp;SF </w:t>
      </w:r>
      <w:r w:rsidRPr="00602A7F">
        <w:rPr>
          <w:rFonts w:eastAsia="Calibri"/>
        </w:rPr>
        <w:t xml:space="preserve">Railroad </w:t>
      </w:r>
      <w:r>
        <w:t>B</w:t>
      </w:r>
      <w:r w:rsidRPr="00573439">
        <w:t>ridge and portions of the old railroad trestle, and end</w:t>
      </w:r>
      <w:r>
        <w:t>s</w:t>
      </w:r>
      <w:r w:rsidRPr="00573439">
        <w:t xml:space="preserve"> as an access road at the north Trinity Riv</w:t>
      </w:r>
      <w:r>
        <w:t>er levee near downtown Dallas</w:t>
      </w:r>
      <w:r w:rsidR="005B496B">
        <w:t xml:space="preserve">.  </w:t>
      </w:r>
      <w:r w:rsidRPr="00573439">
        <w:t xml:space="preserve">Construction began July 2010 and </w:t>
      </w:r>
      <w:r>
        <w:t xml:space="preserve">was completed in </w:t>
      </w:r>
      <w:r w:rsidRPr="00573439">
        <w:t xml:space="preserve">2012 (City of Dallas </w:t>
      </w:r>
      <w:r w:rsidR="00733F3B" w:rsidRPr="00573439">
        <w:t>2012</w:t>
      </w:r>
      <w:r w:rsidR="00733F3B">
        <w:t>a</w:t>
      </w:r>
      <w:r>
        <w:t>).</w:t>
      </w:r>
    </w:p>
    <w:p w14:paraId="3C218CF4" w14:textId="77777777" w:rsidR="00DA7F7E" w:rsidRPr="00573439" w:rsidRDefault="00DA7F7E" w:rsidP="00813E33">
      <w:pPr>
        <w:pStyle w:val="Heading5"/>
      </w:pPr>
      <w:r w:rsidRPr="00573439">
        <w:t xml:space="preserve">Sylvan </w:t>
      </w:r>
      <w:r>
        <w:t xml:space="preserve">Avenue </w:t>
      </w:r>
      <w:r w:rsidRPr="00573439">
        <w:t>Bridge</w:t>
      </w:r>
    </w:p>
    <w:p w14:paraId="6E2931A6" w14:textId="77777777" w:rsidR="00DA7F7E" w:rsidRPr="00573439" w:rsidRDefault="00DA7F7E" w:rsidP="00DA7F7E">
      <w:pPr>
        <w:spacing w:before="0" w:after="0"/>
      </w:pPr>
      <w:r w:rsidRPr="00573439">
        <w:t xml:space="preserve">The Sylvan Bridge </w:t>
      </w:r>
      <w:r>
        <w:t>will</w:t>
      </w:r>
      <w:r w:rsidRPr="00573439">
        <w:t xml:space="preserve"> replace the Sylvan Avenue approaches and low water crossing over the Trinity River with a single bridge structure that </w:t>
      </w:r>
      <w:r>
        <w:t>will span the Dallas Floodway</w:t>
      </w:r>
      <w:r w:rsidR="005B496B">
        <w:t xml:space="preserve">.  </w:t>
      </w:r>
      <w:r w:rsidRPr="00573439">
        <w:t>The project involve</w:t>
      </w:r>
      <w:r>
        <w:t>s</w:t>
      </w:r>
      <w:r w:rsidRPr="00573439">
        <w:t xml:space="preserve"> the upgrade </w:t>
      </w:r>
    </w:p>
    <w:p w14:paraId="3D62924F" w14:textId="77777777" w:rsidR="00DA7F7E" w:rsidRPr="00573439" w:rsidRDefault="00DA7F7E" w:rsidP="00DA7F7E">
      <w:pPr>
        <w:spacing w:before="0" w:after="0"/>
      </w:pPr>
      <w:r w:rsidRPr="00573439">
        <w:t>of the existing two-lane conveyance to a six-lane bridge, a left turn lane, sidewalks, and pedestrian railing a</w:t>
      </w:r>
      <w:r>
        <w:t>long both sides of the bridge</w:t>
      </w:r>
      <w:r w:rsidR="005B496B">
        <w:t xml:space="preserve">.  </w:t>
      </w:r>
      <w:r w:rsidRPr="00573439">
        <w:t>The bridge w</w:t>
      </w:r>
      <w:r>
        <w:t>ill</w:t>
      </w:r>
      <w:r w:rsidRPr="00573439">
        <w:t xml:space="preserve"> also include two shared-use travel lanes (one in each direction) to accommodate a bike route along the bridge, a ramp to provide access to Crow Lake Park, and the relocation of the existing boat ramp at Cro</w:t>
      </w:r>
      <w:r>
        <w:t>w Lake Park</w:t>
      </w:r>
      <w:r w:rsidR="005B496B">
        <w:t xml:space="preserve">.  </w:t>
      </w:r>
      <w:r w:rsidRPr="00573439">
        <w:t>The project area c</w:t>
      </w:r>
      <w:r>
        <w:t>overs approximately 15.4 acres</w:t>
      </w:r>
      <w:r w:rsidR="005B496B">
        <w:t xml:space="preserve">.  </w:t>
      </w:r>
      <w:r w:rsidRPr="00573439">
        <w:t xml:space="preserve">Construction is in process, and the estimated completion date is early 2015 (TxDOT </w:t>
      </w:r>
      <w:r>
        <w:t>2010)</w:t>
      </w:r>
      <w:r w:rsidR="005B496B">
        <w:t xml:space="preserve">.  </w:t>
      </w:r>
    </w:p>
    <w:p w14:paraId="0993B4D9" w14:textId="77777777" w:rsidR="00DA7F7E" w:rsidRPr="00573439" w:rsidRDefault="00DA7F7E" w:rsidP="00813E33">
      <w:pPr>
        <w:pStyle w:val="Heading5"/>
      </w:pPr>
      <w:r w:rsidRPr="00573439">
        <w:t>Texas Buckeye Trail</w:t>
      </w:r>
    </w:p>
    <w:p w14:paraId="028D9BA3" w14:textId="77777777" w:rsidR="00DA7F7E" w:rsidRPr="00573439" w:rsidRDefault="00DA7F7E" w:rsidP="00DA7F7E">
      <w:pPr>
        <w:spacing w:before="0" w:after="0"/>
      </w:pPr>
      <w:r w:rsidRPr="00573439">
        <w:t>The City of Dallas added an additional 1.6 miles of hard surface trai</w:t>
      </w:r>
      <w:r>
        <w:t>ls to the Texas Buckeye Trail in 2009</w:t>
      </w:r>
      <w:r w:rsidR="005B496B">
        <w:t xml:space="preserve">.  </w:t>
      </w:r>
      <w:r w:rsidRPr="00573439">
        <w:t>The trail is located at the end of B</w:t>
      </w:r>
      <w:r>
        <w:t>exar Street in Rochester Park</w:t>
      </w:r>
      <w:r w:rsidR="005B496B">
        <w:t xml:space="preserve">.  </w:t>
      </w:r>
      <w:r w:rsidRPr="00573439">
        <w:t xml:space="preserve">A three-quarter-mile spur from the trail takes visitors to a large grove of Texas Buckeye trees </w:t>
      </w:r>
      <w:hyperlink r:id="rId12" w:history="1">
        <w:r w:rsidRPr="00573439">
          <w:t>(</w:t>
        </w:r>
        <w:r w:rsidRPr="00573439">
          <w:rPr>
            <w:i/>
          </w:rPr>
          <w:t>Aesculus arguta</w:t>
        </w:r>
        <w:r w:rsidRPr="00573439">
          <w:t xml:space="preserve">) </w:t>
        </w:r>
      </w:hyperlink>
      <w:r w:rsidRPr="00573439">
        <w:t>located adjacent to the Trinity River (City of Dallas</w:t>
      </w:r>
      <w:r>
        <w:t xml:space="preserve"> </w:t>
      </w:r>
      <w:r w:rsidR="00733F3B">
        <w:t>2012a</w:t>
      </w:r>
      <w:r>
        <w:t>)</w:t>
      </w:r>
      <w:r w:rsidR="005B496B">
        <w:t xml:space="preserve">.  </w:t>
      </w:r>
    </w:p>
    <w:p w14:paraId="0D98758A" w14:textId="77777777" w:rsidR="00DA7F7E" w:rsidRPr="00573439" w:rsidRDefault="00DA7F7E" w:rsidP="00813E33">
      <w:pPr>
        <w:pStyle w:val="Heading5"/>
      </w:pPr>
      <w:r w:rsidRPr="00573439">
        <w:t>Trinity Overlook Park</w:t>
      </w:r>
    </w:p>
    <w:p w14:paraId="2CE1E0E4" w14:textId="77777777" w:rsidR="00DA7F7E" w:rsidRPr="00573439" w:rsidRDefault="00DA7F7E" w:rsidP="00DA7F7E">
      <w:pPr>
        <w:spacing w:before="0" w:after="0"/>
      </w:pPr>
      <w:r>
        <w:t xml:space="preserve">Completed in </w:t>
      </w:r>
      <w:r w:rsidRPr="00573439">
        <w:t xml:space="preserve">October 2008, </w:t>
      </w:r>
      <w:r>
        <w:t xml:space="preserve">the Trinity Overlook Part </w:t>
      </w:r>
      <w:r w:rsidRPr="00573439">
        <w:t xml:space="preserve">is located just south of the western approach to the Commerce Street Bridge </w:t>
      </w:r>
      <w:r>
        <w:t>and covers less than half an acre</w:t>
      </w:r>
      <w:r w:rsidR="005B496B">
        <w:t xml:space="preserve">.  </w:t>
      </w:r>
      <w:r w:rsidRPr="00573439">
        <w:t xml:space="preserve">The Trinity Overlook Park includes shade tents and interpretive displays providing information on the Dallas Floodway, the Trinity Lakes, and </w:t>
      </w:r>
      <w:r>
        <w:t>the</w:t>
      </w:r>
      <w:r w:rsidRPr="00573439">
        <w:t xml:space="preserve"> signature bridges (City of Dallas </w:t>
      </w:r>
      <w:r w:rsidR="00733F3B">
        <w:t>2012a</w:t>
      </w:r>
      <w:r>
        <w:t>)</w:t>
      </w:r>
      <w:r w:rsidR="005B496B">
        <w:t xml:space="preserve">.  </w:t>
      </w:r>
    </w:p>
    <w:p w14:paraId="707D4652" w14:textId="77777777" w:rsidR="00E441C0" w:rsidRPr="00573439" w:rsidRDefault="00E441C0" w:rsidP="00813E33">
      <w:pPr>
        <w:pStyle w:val="Heading5"/>
      </w:pPr>
      <w:r w:rsidRPr="00573439">
        <w:t>Trinity River Audubon Center</w:t>
      </w:r>
    </w:p>
    <w:p w14:paraId="10FF9A2C" w14:textId="18C51532" w:rsidR="00E441C0" w:rsidRPr="00573439" w:rsidRDefault="00E441C0" w:rsidP="00E441C0">
      <w:pPr>
        <w:spacing w:before="0" w:after="0"/>
      </w:pPr>
      <w:r w:rsidRPr="00573439">
        <w:t>The Trinity River Audubon Center is a 120</w:t>
      </w:r>
      <w:r>
        <w:t xml:space="preserve"> </w:t>
      </w:r>
      <w:r w:rsidRPr="00573439">
        <w:t xml:space="preserve">acre facility located south of South Loop 12 and east of </w:t>
      </w:r>
      <w:r>
        <w:t>IH-45</w:t>
      </w:r>
      <w:r w:rsidR="005B496B">
        <w:t xml:space="preserve">.  </w:t>
      </w:r>
      <w:r w:rsidRPr="00573439">
        <w:t xml:space="preserve">The Trinity River Audubon Center provides a place for presenting educational and environmental interests in the </w:t>
      </w:r>
      <w:r>
        <w:t>Trinity River Corridor</w:t>
      </w:r>
      <w:r w:rsidRPr="00573439">
        <w:t xml:space="preserve">; eco-tourism activities; aquatic, archaeological, and historical exhibits; and theme gardens at the center of the Great </w:t>
      </w:r>
      <w:r>
        <w:t>Trinity Forest's trail system</w:t>
      </w:r>
      <w:r w:rsidR="005B496B">
        <w:t xml:space="preserve">.  </w:t>
      </w:r>
      <w:r w:rsidRPr="00573439">
        <w:t>The Trinity River Audubon Center opened in 2008 (</w:t>
      </w:r>
      <w:r>
        <w:t xml:space="preserve">Trinity River Audubon Center </w:t>
      </w:r>
      <w:r w:rsidR="002E2C56">
        <w:t>2012</w:t>
      </w:r>
      <w:r>
        <w:t>)</w:t>
      </w:r>
      <w:r w:rsidR="005B496B">
        <w:t xml:space="preserve">.  </w:t>
      </w:r>
    </w:p>
    <w:p w14:paraId="38CA507E" w14:textId="77777777" w:rsidR="00E441C0" w:rsidRPr="00573439" w:rsidRDefault="00E441C0" w:rsidP="00813E33">
      <w:pPr>
        <w:pStyle w:val="Heading5"/>
      </w:pPr>
      <w:r w:rsidRPr="00573439">
        <w:t>Trinity Trails</w:t>
      </w:r>
    </w:p>
    <w:p w14:paraId="447EC8B1" w14:textId="77777777" w:rsidR="00E441C0" w:rsidRPr="00573439" w:rsidRDefault="00E441C0" w:rsidP="00E441C0">
      <w:pPr>
        <w:spacing w:before="0" w:after="0"/>
      </w:pPr>
      <w:r w:rsidRPr="00573439">
        <w:t xml:space="preserve">The Trinity Trails includes an extensive network of trails within the </w:t>
      </w:r>
      <w:r>
        <w:t>Trinity River Corridor</w:t>
      </w:r>
      <w:r w:rsidRPr="00573439">
        <w:t xml:space="preserve"> with 3.5 miles of trails that are designed for environmentally sensitive areas, 7 miles of soft surface trails, and 26 miles of hard surface trails with pedestrian bridg</w:t>
      </w:r>
      <w:r>
        <w:t>es across the Trinity River</w:t>
      </w:r>
      <w:r w:rsidR="005B496B">
        <w:t xml:space="preserve">.  </w:t>
      </w:r>
      <w:r w:rsidRPr="00573439">
        <w:t xml:space="preserve">Phase I </w:t>
      </w:r>
      <w:r>
        <w:t>consists of 2</w:t>
      </w:r>
      <w:r w:rsidRPr="00723B03">
        <w:t xml:space="preserve"> miles of </w:t>
      </w:r>
      <w:r w:rsidRPr="0078253C">
        <w:t>12</w:t>
      </w:r>
      <w:r w:rsidRPr="0078253C">
        <w:noBreakHyphen/>
        <w:t>foot wide</w:t>
      </w:r>
      <w:r w:rsidRPr="00723B03">
        <w:t xml:space="preserve"> concrete trail beginning at the Loop 12 boat launch and ending at the City of Dallas' Ecopark Facility parking lot on Simpson Stuart Road</w:t>
      </w:r>
      <w:r w:rsidR="005B496B">
        <w:t xml:space="preserve">.  </w:t>
      </w:r>
      <w:r w:rsidRPr="00723B03">
        <w:t>Phase II consists of 2.5 miles of concrete trail beginning at the end of Phase I on Simpson Stuart Road and ending at the Trinity River Audubon Center</w:t>
      </w:r>
      <w:r w:rsidR="005B496B">
        <w:t xml:space="preserve">.  </w:t>
      </w:r>
      <w:r w:rsidRPr="00723B03">
        <w:t>All construction will be completed by December 2013</w:t>
      </w:r>
      <w:r w:rsidRPr="00573439">
        <w:t xml:space="preserve"> (</w:t>
      </w:r>
      <w:r>
        <w:t>Trinity Strand Trail 2013)</w:t>
      </w:r>
      <w:r w:rsidR="005B496B">
        <w:t xml:space="preserve">.  </w:t>
      </w:r>
    </w:p>
    <w:p w14:paraId="4EE5FCC0" w14:textId="77777777" w:rsidR="00446903" w:rsidRDefault="00446903" w:rsidP="00425CEE">
      <w:pPr>
        <w:pStyle w:val="Heading4"/>
      </w:pPr>
      <w:bookmarkStart w:id="11" w:name="_Toc295476142"/>
      <w:r w:rsidRPr="00573439">
        <w:t>Future Projects</w:t>
      </w:r>
      <w:bookmarkEnd w:id="11"/>
      <w:r w:rsidR="004406B5">
        <w:t xml:space="preserve"> of Others</w:t>
      </w:r>
    </w:p>
    <w:p w14:paraId="681E3268" w14:textId="3154EF67" w:rsidR="00CE4CB9" w:rsidRDefault="00446903" w:rsidP="00075521">
      <w:r w:rsidRPr="00573439">
        <w:t xml:space="preserve">The following projects started construction after </w:t>
      </w:r>
      <w:r w:rsidR="00095F8C">
        <w:t xml:space="preserve">March </w:t>
      </w:r>
      <w:r w:rsidR="00302B69">
        <w:t>31</w:t>
      </w:r>
      <w:r w:rsidRPr="00573439">
        <w:t>, 201</w:t>
      </w:r>
      <w:r w:rsidR="00095F8C">
        <w:t>2</w:t>
      </w:r>
      <w:r w:rsidRPr="00573439">
        <w:t xml:space="preserve">, are in early design </w:t>
      </w:r>
      <w:r w:rsidR="003A7E08" w:rsidRPr="00573439">
        <w:t>or undergoing</w:t>
      </w:r>
      <w:r w:rsidRPr="00573439">
        <w:t xml:space="preserve"> environmental analysis</w:t>
      </w:r>
      <w:r w:rsidR="00302B69">
        <w:t xml:space="preserve"> and </w:t>
      </w:r>
      <w:r w:rsidRPr="00573439">
        <w:t xml:space="preserve">are considered part of the </w:t>
      </w:r>
      <w:r w:rsidR="00452228">
        <w:t>Future Without-</w:t>
      </w:r>
      <w:r w:rsidR="00ED0B55">
        <w:t>Project Condition</w:t>
      </w:r>
      <w:r w:rsidR="00452228">
        <w:t>s</w:t>
      </w:r>
      <w:r w:rsidR="00066ACE">
        <w:t xml:space="preserve">.  </w:t>
      </w:r>
    </w:p>
    <w:p w14:paraId="6980A5C2" w14:textId="77777777" w:rsidR="000A2C58" w:rsidRDefault="000A2C58" w:rsidP="00813E33">
      <w:pPr>
        <w:pStyle w:val="Heading5"/>
      </w:pPr>
      <w:r>
        <w:t>Able Pumping Plant</w:t>
      </w:r>
    </w:p>
    <w:p w14:paraId="0763E57D" w14:textId="489F8D36" w:rsidR="000A2C58" w:rsidRPr="00BD335E" w:rsidRDefault="000A2C58" w:rsidP="000A2C58">
      <w:pPr>
        <w:spacing w:before="0" w:after="0"/>
      </w:pPr>
      <w:r>
        <w:t xml:space="preserve">The City of Dallas and the USACE are planning to relocate and improve the Able Pumping Plant in order reduce the potential for stormwater flooding impacts to </w:t>
      </w:r>
      <w:r w:rsidRPr="001C1039">
        <w:t>people and property in the Able</w:t>
      </w:r>
      <w:r>
        <w:t xml:space="preserve"> Basin</w:t>
      </w:r>
      <w:r w:rsidR="005B496B">
        <w:t xml:space="preserve">.  </w:t>
      </w:r>
      <w:r>
        <w:t xml:space="preserve">The </w:t>
      </w:r>
      <w:r w:rsidRPr="00BD335E">
        <w:t>Proposed Action consists of constructing a new 875,000-</w:t>
      </w:r>
      <w:r>
        <w:t>gpm</w:t>
      </w:r>
      <w:r w:rsidRPr="00BD335E">
        <w:t xml:space="preserve"> capacity pump station and outfall, and decommissioning and removing the existing Small Able and Large Able pump stations</w:t>
      </w:r>
      <w:r w:rsidR="005B496B">
        <w:t xml:space="preserve">.  </w:t>
      </w:r>
      <w:r>
        <w:t>The new Able Pumping Plant would be located near the existing Bellevue Pressure Sewer, adjacent to Riverfront Boulevard near the east levee</w:t>
      </w:r>
      <w:r w:rsidR="005B496B">
        <w:t xml:space="preserve">.  </w:t>
      </w:r>
      <w:r w:rsidRPr="00BD335E">
        <w:t>In addition, the Proposed Action includes implementing stormwater conveyance improvements in the Able Sump ponds</w:t>
      </w:r>
      <w:r>
        <w:t xml:space="preserve"> (</w:t>
      </w:r>
      <w:r w:rsidRPr="00D20F08">
        <w:t>HDR 2013</w:t>
      </w:r>
      <w:r>
        <w:t>)</w:t>
      </w:r>
      <w:r w:rsidR="005B496B">
        <w:t xml:space="preserve">.  </w:t>
      </w:r>
      <w:r w:rsidR="002E2C56">
        <w:t>The USACE completed an Environmental Assessment for the proposed improvements to the Able Pumping Plant and the City of Dallas awarded a construction contract in August 2014 (USACE 2014b</w:t>
      </w:r>
      <w:r w:rsidR="00843A7B">
        <w:t>, City of Dallas 2014</w:t>
      </w:r>
      <w:r w:rsidR="002E2C56">
        <w:t>).</w:t>
      </w:r>
    </w:p>
    <w:p w14:paraId="1E679001" w14:textId="77777777" w:rsidR="000A2C58" w:rsidRPr="00573439" w:rsidRDefault="000A2C58" w:rsidP="00813E33">
      <w:pPr>
        <w:pStyle w:val="Heading5"/>
      </w:pPr>
      <w:r w:rsidRPr="00573439">
        <w:t>Baker Pumping Plant</w:t>
      </w:r>
    </w:p>
    <w:p w14:paraId="060C348F" w14:textId="67E778F0" w:rsidR="000A2C58" w:rsidRPr="00573439" w:rsidRDefault="000A2C58" w:rsidP="000A2C58">
      <w:pPr>
        <w:spacing w:before="0" w:after="0"/>
      </w:pPr>
      <w:r w:rsidRPr="00573439">
        <w:t xml:space="preserve">The City of Dallas and USACE are planning to improve the Baker Pumping Plant in order to reduce the potential stormwater flooding impacts to people and property in the City of Dallas and extend the service life of existing facilities </w:t>
      </w:r>
      <w:r>
        <w:t>for at least another 50 years</w:t>
      </w:r>
      <w:r w:rsidR="005B496B">
        <w:t xml:space="preserve">.  </w:t>
      </w:r>
      <w:r w:rsidRPr="00573439">
        <w:t xml:space="preserve">Improvements would include constructing a new pump station (which would work along with the 1975 Baker Pump Station), rehabilitating the Baker Pump Station to modernize the electrical </w:t>
      </w:r>
      <w:r w:rsidRPr="00723B03">
        <w:t>system of the building, and decommissioning the Old Baker Pumping Plant</w:t>
      </w:r>
      <w:r w:rsidR="005B496B">
        <w:t xml:space="preserve">.  </w:t>
      </w:r>
      <w:r w:rsidRPr="00723B03">
        <w:t>The project area is approximately 4.5 acres</w:t>
      </w:r>
      <w:r w:rsidR="005B496B">
        <w:t xml:space="preserve">.  </w:t>
      </w:r>
      <w:r w:rsidR="00BF646B">
        <w:t xml:space="preserve">The USACE prepared an Environmental Assessment for this action and the Finding of No Significant Impact was signed in 2012 </w:t>
      </w:r>
      <w:r w:rsidR="00BF646B" w:rsidRPr="00573439">
        <w:t>(</w:t>
      </w:r>
      <w:r w:rsidR="00BF646B" w:rsidRPr="00D20F08">
        <w:t>USACE 2012b</w:t>
      </w:r>
      <w:r w:rsidR="00BF646B">
        <w:t xml:space="preserve">).  </w:t>
      </w:r>
      <w:r w:rsidRPr="00723B03">
        <w:t xml:space="preserve">Construction </w:t>
      </w:r>
      <w:r w:rsidR="00BF646B">
        <w:t>began</w:t>
      </w:r>
      <w:r w:rsidRPr="00723B03">
        <w:t xml:space="preserve"> in 2013 and </w:t>
      </w:r>
      <w:r w:rsidR="00BF646B">
        <w:t>the Pump Station is slated to open in February 2015</w:t>
      </w:r>
      <w:r w:rsidR="00843A7B">
        <w:t xml:space="preserve"> (City of Dallas 2014</w:t>
      </w:r>
      <w:r w:rsidR="00D5706E">
        <w:t>)</w:t>
      </w:r>
      <w:r w:rsidR="005B496B">
        <w:t xml:space="preserve">.  </w:t>
      </w:r>
    </w:p>
    <w:p w14:paraId="1D48FC49" w14:textId="77777777" w:rsidR="000A2C58" w:rsidRPr="00573439" w:rsidRDefault="000A2C58" w:rsidP="00813E33">
      <w:pPr>
        <w:pStyle w:val="Heading5"/>
      </w:pPr>
      <w:r w:rsidRPr="00573439">
        <w:t>Beckley Avenue Improvements</w:t>
      </w:r>
    </w:p>
    <w:p w14:paraId="1403480D" w14:textId="77777777" w:rsidR="000A2C58" w:rsidRPr="00573439" w:rsidRDefault="000A2C58" w:rsidP="000A2C58">
      <w:pPr>
        <w:spacing w:before="0" w:after="0"/>
      </w:pPr>
      <w:r w:rsidRPr="00573439">
        <w:t xml:space="preserve">The City of Dallas </w:t>
      </w:r>
      <w:r>
        <w:t xml:space="preserve">plans to </w:t>
      </w:r>
      <w:r w:rsidRPr="00573439">
        <w:t>improv</w:t>
      </w:r>
      <w:r>
        <w:t>e</w:t>
      </w:r>
      <w:r w:rsidRPr="00573439">
        <w:t xml:space="preserve"> Beckley Avenue at Commerce Street by adding four new vehicle lanes, reinforced concrete sidewalks, a new major drainage system, and upgrad</w:t>
      </w:r>
      <w:r>
        <w:t>ed water and wastewater mains</w:t>
      </w:r>
      <w:r w:rsidR="005B496B">
        <w:t xml:space="preserve">.  </w:t>
      </w:r>
      <w:r w:rsidRPr="00573439">
        <w:t xml:space="preserve">The project area </w:t>
      </w:r>
      <w:r>
        <w:t xml:space="preserve">will cover approximately </w:t>
      </w:r>
      <w:r w:rsidR="00426FB6">
        <w:t>3</w:t>
      </w:r>
      <w:r>
        <w:t xml:space="preserve"> acres</w:t>
      </w:r>
      <w:r w:rsidR="005B496B">
        <w:t xml:space="preserve">.  </w:t>
      </w:r>
      <w:r w:rsidRPr="00573439">
        <w:t xml:space="preserve">Construction is estimated to conclude </w:t>
      </w:r>
      <w:r>
        <w:t xml:space="preserve">in </w:t>
      </w:r>
      <w:r w:rsidRPr="00573439">
        <w:t>fall 2014 (City of Dallas 2</w:t>
      </w:r>
      <w:r>
        <w:t>012</w:t>
      </w:r>
      <w:r w:rsidR="00733F3B">
        <w:t>a</w:t>
      </w:r>
      <w:r>
        <w:t>)</w:t>
      </w:r>
      <w:r w:rsidR="005B496B">
        <w:t xml:space="preserve">.  </w:t>
      </w:r>
    </w:p>
    <w:p w14:paraId="5CEFD1CB" w14:textId="77777777" w:rsidR="000A2C58" w:rsidRPr="00573439" w:rsidRDefault="000A2C58" w:rsidP="00813E33">
      <w:pPr>
        <w:pStyle w:val="Heading5"/>
      </w:pPr>
      <w:r w:rsidRPr="00573439">
        <w:t>Belleview Trail Connector</w:t>
      </w:r>
    </w:p>
    <w:p w14:paraId="775045FD" w14:textId="77777777" w:rsidR="000A2C58" w:rsidRPr="00573439" w:rsidRDefault="000A2C58" w:rsidP="000A2C58">
      <w:pPr>
        <w:spacing w:before="0" w:after="0"/>
      </w:pPr>
      <w:r w:rsidRPr="00573439">
        <w:t>The City of Dallas proposes to construct a trail connecting development, entertainment, and art districts via mass t</w:t>
      </w:r>
      <w:r>
        <w:t>ransit in the Cedars District</w:t>
      </w:r>
      <w:r w:rsidR="005B496B">
        <w:t xml:space="preserve">.  </w:t>
      </w:r>
      <w:r w:rsidRPr="00573439">
        <w:t xml:space="preserve">The trail would be slightly less than </w:t>
      </w:r>
      <w:r>
        <w:t>one</w:t>
      </w:r>
      <w:r w:rsidRPr="00573439">
        <w:t xml:space="preserve"> acre and would connect the proposed Trinity Pa</w:t>
      </w:r>
      <w:r>
        <w:t>rk to the DART Cedars Station</w:t>
      </w:r>
      <w:r w:rsidR="005B496B">
        <w:t xml:space="preserve">.  </w:t>
      </w:r>
      <w:r w:rsidRPr="00573439">
        <w:t>This project does not currently have an estimated start date (City of Dallas 2</w:t>
      </w:r>
      <w:r>
        <w:t>012</w:t>
      </w:r>
      <w:r w:rsidR="00733F3B">
        <w:t>a</w:t>
      </w:r>
      <w:r>
        <w:t>)</w:t>
      </w:r>
      <w:r w:rsidR="005B496B">
        <w:t xml:space="preserve">.  </w:t>
      </w:r>
    </w:p>
    <w:p w14:paraId="5D99F4AB" w14:textId="77777777" w:rsidR="000A2C58" w:rsidRPr="00573439" w:rsidRDefault="000A2C58" w:rsidP="00813E33">
      <w:pPr>
        <w:pStyle w:val="Heading5"/>
      </w:pPr>
      <w:r w:rsidRPr="00573439">
        <w:t>Bernal Trail</w:t>
      </w:r>
    </w:p>
    <w:p w14:paraId="764C2467" w14:textId="77777777" w:rsidR="000A2C58" w:rsidRPr="00573439" w:rsidRDefault="000A2C58" w:rsidP="000A2C58">
      <w:pPr>
        <w:spacing w:before="0" w:after="0"/>
      </w:pPr>
      <w:r w:rsidRPr="00573439">
        <w:t>The City of Dallas would extend the existing Bernal Trail to link the Westmoreland Heights area to the Trinity Lev</w:t>
      </w:r>
      <w:r>
        <w:t>ee Trail along the West Levee</w:t>
      </w:r>
      <w:r w:rsidR="005B496B">
        <w:t xml:space="preserve">.  </w:t>
      </w:r>
      <w:r w:rsidRPr="00573439">
        <w:t>The trail would go from Emma Carter Park to Tipton Park, and wou</w:t>
      </w:r>
      <w:r>
        <w:t>ld cover approximately 4.6 acres</w:t>
      </w:r>
      <w:r w:rsidR="005B496B">
        <w:t xml:space="preserve">.  </w:t>
      </w:r>
      <w:r w:rsidRPr="00573439">
        <w:t>This project currently has no funding for construction and does not have an estimated start date (City of Dallas 2012</w:t>
      </w:r>
      <w:r w:rsidR="00733F3B">
        <w:t>a</w:t>
      </w:r>
      <w:r>
        <w:t>)</w:t>
      </w:r>
      <w:r w:rsidR="005B496B">
        <w:t xml:space="preserve">.  </w:t>
      </w:r>
    </w:p>
    <w:p w14:paraId="621D6CEA" w14:textId="77777777" w:rsidR="000A2C58" w:rsidRPr="00573439" w:rsidRDefault="000A2C58" w:rsidP="00813E33">
      <w:pPr>
        <w:pStyle w:val="Heading5"/>
      </w:pPr>
      <w:r w:rsidRPr="00573439">
        <w:t>Continental Pedestrian Bridge</w:t>
      </w:r>
    </w:p>
    <w:p w14:paraId="1DE8439F" w14:textId="288AEF53" w:rsidR="000A2C58" w:rsidRPr="00573439" w:rsidRDefault="000A2C58" w:rsidP="000A2C58">
      <w:pPr>
        <w:spacing w:before="0" w:after="0"/>
      </w:pPr>
      <w:r>
        <w:t xml:space="preserve">The existing </w:t>
      </w:r>
      <w:r w:rsidRPr="00573439">
        <w:t>Continental Avenue Bridge would be converted from vehicular to pedestrian and</w:t>
      </w:r>
      <w:r>
        <w:t xml:space="preserve"> bicycle use</w:t>
      </w:r>
      <w:r w:rsidR="005B496B">
        <w:t xml:space="preserve">.  </w:t>
      </w:r>
      <w:r w:rsidRPr="00573439">
        <w:t xml:space="preserve">The </w:t>
      </w:r>
      <w:r>
        <w:t>vehicle to pedestrian conversion and associated ancillary elements would cover 4.6 acres</w:t>
      </w:r>
      <w:r w:rsidR="005B496B">
        <w:t xml:space="preserve">.  </w:t>
      </w:r>
      <w:r>
        <w:t xml:space="preserve">The project </w:t>
      </w:r>
      <w:r w:rsidR="00BF646B">
        <w:t>opened in June 2014</w:t>
      </w:r>
      <w:r w:rsidRPr="00573439">
        <w:t xml:space="preserve"> (City of Dallas </w:t>
      </w:r>
      <w:r w:rsidR="00D5706E" w:rsidRPr="00573439">
        <w:t>201</w:t>
      </w:r>
      <w:r w:rsidR="00843A7B">
        <w:t>4</w:t>
      </w:r>
      <w:r>
        <w:t>)</w:t>
      </w:r>
      <w:r w:rsidR="005B496B">
        <w:t xml:space="preserve">.  </w:t>
      </w:r>
    </w:p>
    <w:p w14:paraId="7276F2D7" w14:textId="77777777" w:rsidR="003D3A7E" w:rsidRDefault="003D3A7E" w:rsidP="00813E33">
      <w:pPr>
        <w:pStyle w:val="Heading5"/>
      </w:pPr>
      <w:r>
        <w:t>Dallas Maritime Museum</w:t>
      </w:r>
    </w:p>
    <w:p w14:paraId="584F1844" w14:textId="77777777" w:rsidR="003D3A7E" w:rsidRPr="00573439" w:rsidRDefault="003D3A7E" w:rsidP="003D3A7E">
      <w:r>
        <w:t>The Dallas Maritime Museum is a proposed 3.5 acre museum located along the Trinity River, at 1501 Riverfront Boulevard in a currently undeveloped grassland parcel</w:t>
      </w:r>
      <w:r w:rsidR="005B496B">
        <w:t xml:space="preserve">.  </w:t>
      </w:r>
      <w:r>
        <w:t>The $80 million project is sponsored by a non-profit organization, the Dallas Maritime Museum Foundation</w:t>
      </w:r>
      <w:r w:rsidR="005B496B">
        <w:t xml:space="preserve">.  </w:t>
      </w:r>
      <w:r>
        <w:t>The museum plans to acquire and display the 362-foot USS Dallas and other vessels next to the 30,000 square-foot museum building (Dallas Morning News 2013).</w:t>
      </w:r>
    </w:p>
    <w:p w14:paraId="6D62D3C6" w14:textId="77777777" w:rsidR="000A2C58" w:rsidRPr="00573439" w:rsidRDefault="000A2C58" w:rsidP="00813E33">
      <w:pPr>
        <w:pStyle w:val="Heading5"/>
      </w:pPr>
      <w:r>
        <w:t>Dallas Watersports Complex</w:t>
      </w:r>
    </w:p>
    <w:p w14:paraId="0363426D" w14:textId="77777777" w:rsidR="000A2C58" w:rsidRPr="00573439" w:rsidRDefault="000A2C58" w:rsidP="000A2C58">
      <w:pPr>
        <w:spacing w:before="0" w:after="0"/>
      </w:pPr>
      <w:r>
        <w:t>The Dallas Watersports Complex</w:t>
      </w:r>
      <w:r w:rsidRPr="00573439">
        <w:t xml:space="preserve"> would include a waterskiing cableway, a pro-shop, snack bar, full-service</w:t>
      </w:r>
      <w:r>
        <w:t xml:space="preserve"> restaurant, and viewing deck</w:t>
      </w:r>
      <w:r w:rsidR="005B496B">
        <w:t xml:space="preserve">.  </w:t>
      </w:r>
      <w:r w:rsidRPr="00573439">
        <w:t xml:space="preserve">The </w:t>
      </w:r>
      <w:r>
        <w:t>Dallas Watersports Complex</w:t>
      </w:r>
      <w:r w:rsidRPr="00573439">
        <w:t xml:space="preserve"> would be located on Fish</w:t>
      </w:r>
      <w:r>
        <w:t xml:space="preserve"> T</w:t>
      </w:r>
      <w:r w:rsidRPr="00573439">
        <w:t>rap Lake at the intersection of Hampton Road and Singleton Boulevard in West Dallas, and</w:t>
      </w:r>
      <w:r>
        <w:t xml:space="preserve"> cover approximately 42 acres</w:t>
      </w:r>
      <w:r w:rsidR="005B496B">
        <w:t xml:space="preserve">.  </w:t>
      </w:r>
      <w:r w:rsidRPr="00573439">
        <w:t>This project does not currently have an estimated start date (</w:t>
      </w:r>
      <w:r>
        <w:t>Dallas Watersports Complex</w:t>
      </w:r>
      <w:r w:rsidRPr="00573439">
        <w:t xml:space="preserve"> </w:t>
      </w:r>
      <w:r>
        <w:t>2012)</w:t>
      </w:r>
      <w:r w:rsidR="005B496B">
        <w:t xml:space="preserve">.  </w:t>
      </w:r>
    </w:p>
    <w:p w14:paraId="11F80DDE" w14:textId="77777777" w:rsidR="003D3A7E" w:rsidRDefault="003D3A7E" w:rsidP="00813E33">
      <w:pPr>
        <w:pStyle w:val="Heading5"/>
      </w:pPr>
      <w:bookmarkStart w:id="12" w:name="_Toc378591265"/>
      <w:r w:rsidRPr="000C39CF">
        <w:t>Dallas</w:t>
      </w:r>
      <w:r>
        <w:t xml:space="preserve"> </w:t>
      </w:r>
      <w:r w:rsidRPr="00B37276">
        <w:t>Water Utility Lines</w:t>
      </w:r>
      <w:bookmarkEnd w:id="12"/>
    </w:p>
    <w:p w14:paraId="7438AEF3" w14:textId="77777777" w:rsidR="003D3A7E" w:rsidRPr="00062939" w:rsidRDefault="003D3A7E" w:rsidP="003D3A7E">
      <w:r>
        <w:t>The Dallas waterlines project proposes to relocate four water mains and one drainage pipeline that currently underlie the floodway and/or the levees</w:t>
      </w:r>
      <w:r w:rsidR="005B496B">
        <w:t xml:space="preserve">.  </w:t>
      </w:r>
      <w:r w:rsidRPr="00062939">
        <w:t xml:space="preserve">In addition to </w:t>
      </w:r>
      <w:r>
        <w:t>the relocation</w:t>
      </w:r>
      <w:r w:rsidRPr="00062939">
        <w:t xml:space="preserve"> of the existing pipelines</w:t>
      </w:r>
      <w:r>
        <w:t xml:space="preserve">, the City of Dallas may also </w:t>
      </w:r>
      <w:r w:rsidRPr="00062939">
        <w:t>remove all or p</w:t>
      </w:r>
      <w:r>
        <w:t xml:space="preserve">art of </w:t>
      </w:r>
      <w:r w:rsidR="00426FB6">
        <w:t>3</w:t>
      </w:r>
      <w:r>
        <w:t xml:space="preserve"> force mains, </w:t>
      </w:r>
      <w:r w:rsidR="00426FB6">
        <w:t>1</w:t>
      </w:r>
      <w:r>
        <w:t xml:space="preserve"> wastewater bypass main, </w:t>
      </w:r>
      <w:r w:rsidR="00426FB6">
        <w:t>2</w:t>
      </w:r>
      <w:r>
        <w:t xml:space="preserve"> wastewater mains, and </w:t>
      </w:r>
      <w:r w:rsidR="00426FB6">
        <w:t>4</w:t>
      </w:r>
      <w:r>
        <w:t xml:space="preserve"> water mains that have previously been abandoned and that currently underlie the floodway and/or the levees</w:t>
      </w:r>
      <w:r w:rsidR="005B496B">
        <w:t xml:space="preserve">.  </w:t>
      </w:r>
      <w:r>
        <w:t>Temporary impacts would occur from the implementation of the proposed utility lines</w:t>
      </w:r>
      <w:r w:rsidR="00066ACE">
        <w:t xml:space="preserve">.  </w:t>
      </w:r>
    </w:p>
    <w:p w14:paraId="3D9C8E0C" w14:textId="77777777" w:rsidR="000A2C58" w:rsidRPr="00573439" w:rsidRDefault="000A2C58" w:rsidP="00813E33">
      <w:pPr>
        <w:pStyle w:val="Heading5"/>
      </w:pPr>
      <w:r w:rsidRPr="00573439">
        <w:t>EF2 Wastewater Interceptor Line and Laterals</w:t>
      </w:r>
    </w:p>
    <w:p w14:paraId="3A02403F" w14:textId="77777777" w:rsidR="000A2C58" w:rsidRPr="00573439" w:rsidRDefault="000A2C58" w:rsidP="000A2C58">
      <w:pPr>
        <w:spacing w:before="0" w:after="0"/>
      </w:pPr>
      <w:r w:rsidRPr="00573439">
        <w:t xml:space="preserve">This project consists of a new 108-inch diameter wastewater interceptor that would be installed parallel to and riverward, of an existing 90-inch diameter wastewater line located within the Dallas Floodway and immediately adjacent to </w:t>
      </w:r>
      <w:r>
        <w:t>the Northwest Levee in Irving</w:t>
      </w:r>
      <w:r w:rsidR="005B496B">
        <w:t xml:space="preserve">.  </w:t>
      </w:r>
      <w:r w:rsidRPr="00573439">
        <w:t xml:space="preserve">Also included in this project are four lateral wastewater lines (points of entry) that are proposed to cross beneath the levee and connect to either the existing 90-inch diameter </w:t>
      </w:r>
      <w:r>
        <w:t xml:space="preserve">line or the new 108-inch </w:t>
      </w:r>
      <w:r w:rsidRPr="00573439">
        <w:t xml:space="preserve">diameter </w:t>
      </w:r>
      <w:r>
        <w:t>line</w:t>
      </w:r>
      <w:r w:rsidR="005B496B">
        <w:t xml:space="preserve">.  </w:t>
      </w:r>
      <w:r w:rsidRPr="00573439">
        <w:t>The project area wou</w:t>
      </w:r>
      <w:r>
        <w:t>ld be approximately 3.7 acres</w:t>
      </w:r>
      <w:r w:rsidR="005B496B">
        <w:t xml:space="preserve">.  </w:t>
      </w:r>
      <w:r w:rsidRPr="00573439">
        <w:t xml:space="preserve">The Trinity River Authority anticipates the construction period to </w:t>
      </w:r>
      <w:r>
        <w:t>last 2</w:t>
      </w:r>
      <w:r w:rsidRPr="00573439">
        <w:t xml:space="preserve"> year</w:t>
      </w:r>
      <w:r>
        <w:t xml:space="preserve">s, beginning in late </w:t>
      </w:r>
      <w:r w:rsidRPr="00573439">
        <w:t>2012 (Black &amp; Veatch 2011</w:t>
      </w:r>
      <w:r>
        <w:t>)</w:t>
      </w:r>
      <w:r w:rsidR="005B496B">
        <w:t xml:space="preserve">.  </w:t>
      </w:r>
    </w:p>
    <w:p w14:paraId="03677B38" w14:textId="77777777" w:rsidR="000A2C58" w:rsidRPr="00573439" w:rsidRDefault="000A2C58" w:rsidP="00813E33">
      <w:pPr>
        <w:pStyle w:val="Heading5"/>
      </w:pPr>
      <w:r w:rsidRPr="00573439">
        <w:t>Horseshoe Project</w:t>
      </w:r>
    </w:p>
    <w:p w14:paraId="33EECE03" w14:textId="5BBC7B86" w:rsidR="000A2C58" w:rsidRPr="00573439" w:rsidRDefault="000A2C58" w:rsidP="000A2C58">
      <w:pPr>
        <w:spacing w:before="0" w:after="0"/>
      </w:pPr>
      <w:r w:rsidRPr="00573439">
        <w:t xml:space="preserve">A subset of the larger Project Pegasus, the Horseshoe Project </w:t>
      </w:r>
      <w:r>
        <w:t xml:space="preserve">would </w:t>
      </w:r>
      <w:r w:rsidRPr="00573439">
        <w:t xml:space="preserve">replace two key bridges and connecting roadways crossing the Trinity River at </w:t>
      </w:r>
      <w:r>
        <w:t>IH-</w:t>
      </w:r>
      <w:r w:rsidRPr="00573439">
        <w:t xml:space="preserve">30 and </w:t>
      </w:r>
      <w:r>
        <w:t>IH-</w:t>
      </w:r>
      <w:r w:rsidRPr="00573439">
        <w:t>35, as well as upgrade outdated roadway geometry, improve safety</w:t>
      </w:r>
      <w:r w:rsidR="0013755D">
        <w:t>,</w:t>
      </w:r>
      <w:r w:rsidRPr="00573439">
        <w:t xml:space="preserve"> and i</w:t>
      </w:r>
      <w:r>
        <w:t>ncrease capacity and mobility</w:t>
      </w:r>
      <w:r w:rsidR="005B496B">
        <w:t xml:space="preserve">.  </w:t>
      </w:r>
      <w:r w:rsidRPr="00573439">
        <w:t xml:space="preserve">The project </w:t>
      </w:r>
      <w:r>
        <w:t xml:space="preserve">would </w:t>
      </w:r>
      <w:r w:rsidRPr="00573439">
        <w:t xml:space="preserve">begin at Sylvan Avenue on </w:t>
      </w:r>
      <w:r>
        <w:t>IH-</w:t>
      </w:r>
      <w:r w:rsidRPr="00573439">
        <w:t xml:space="preserve">30, extend to the </w:t>
      </w:r>
      <w:r>
        <w:t>IH-</w:t>
      </w:r>
      <w:r w:rsidRPr="00573439">
        <w:t>30/</w:t>
      </w:r>
      <w:r>
        <w:t>IH-</w:t>
      </w:r>
      <w:r w:rsidRPr="00573439">
        <w:t xml:space="preserve">35 interchange (commonly referred to as the Mixmaster) and head south on </w:t>
      </w:r>
      <w:r>
        <w:t>IH-</w:t>
      </w:r>
      <w:r w:rsidRPr="00573439">
        <w:t>35 to cross the Trinity River, ending jus</w:t>
      </w:r>
      <w:r>
        <w:t>t south of Colorado Boulevard</w:t>
      </w:r>
      <w:r w:rsidR="005B496B">
        <w:t xml:space="preserve">.  </w:t>
      </w:r>
      <w:r w:rsidRPr="00573439">
        <w:t xml:space="preserve">The project </w:t>
      </w:r>
      <w:r w:rsidR="00D5706E">
        <w:t>started</w:t>
      </w:r>
      <w:r w:rsidRPr="00573439">
        <w:t xml:space="preserve"> construction in 2013 and </w:t>
      </w:r>
      <w:r w:rsidR="00D5706E">
        <w:t xml:space="preserve">is expected to </w:t>
      </w:r>
      <w:r w:rsidRPr="00573439">
        <w:t xml:space="preserve">be completed by late 2016 </w:t>
      </w:r>
      <w:r w:rsidRPr="00246708">
        <w:t xml:space="preserve">(TxDOT </w:t>
      </w:r>
      <w:r w:rsidR="00F038C3" w:rsidRPr="00246708">
        <w:t>201</w:t>
      </w:r>
      <w:r w:rsidR="00F038C3">
        <w:t>2a</w:t>
      </w:r>
      <w:r w:rsidR="00D5706E">
        <w:t xml:space="preserve">, </w:t>
      </w:r>
      <w:r w:rsidR="00843A7B">
        <w:t>City of Dallas 2014</w:t>
      </w:r>
      <w:r w:rsidRPr="00573439">
        <w:t>)</w:t>
      </w:r>
      <w:r w:rsidR="005B496B">
        <w:t xml:space="preserve">.  </w:t>
      </w:r>
    </w:p>
    <w:p w14:paraId="6B622B8B" w14:textId="77777777" w:rsidR="000A2C58" w:rsidRPr="00573439" w:rsidRDefault="000A2C58" w:rsidP="00813E33">
      <w:pPr>
        <w:pStyle w:val="Heading5"/>
      </w:pPr>
      <w:r>
        <w:t>IH-</w:t>
      </w:r>
      <w:r w:rsidRPr="00573439">
        <w:t>20 Gateway Park</w:t>
      </w:r>
    </w:p>
    <w:p w14:paraId="302D6743" w14:textId="6532E17B" w:rsidR="000A2C58" w:rsidRDefault="000A2C58" w:rsidP="000A2C58">
      <w:pPr>
        <w:spacing w:before="0" w:after="0"/>
      </w:pPr>
      <w:r w:rsidRPr="00573439">
        <w:t xml:space="preserve">The City of Dallas proposes to construct the </w:t>
      </w:r>
      <w:r>
        <w:t>IH-</w:t>
      </w:r>
      <w:r w:rsidRPr="00573439">
        <w:t xml:space="preserve">20 Gateway Park north of the intersection of </w:t>
      </w:r>
      <w:r>
        <w:t>IH-20 and Dowdy Ferry Road</w:t>
      </w:r>
      <w:r w:rsidR="005B496B">
        <w:t xml:space="preserve">.  </w:t>
      </w:r>
      <w:r w:rsidRPr="00573439">
        <w:t>The park would include picnic and fishing stations around the existing pond and cano</w:t>
      </w:r>
      <w:r>
        <w:t>e access to the Trinity River</w:t>
      </w:r>
      <w:r w:rsidR="005B496B">
        <w:t xml:space="preserve">.  </w:t>
      </w:r>
      <w:r w:rsidRPr="00573439">
        <w:t>The park would cover approxim</w:t>
      </w:r>
      <w:r>
        <w:t>ately 75 acres</w:t>
      </w:r>
      <w:r w:rsidR="005B496B">
        <w:t xml:space="preserve">.  </w:t>
      </w:r>
      <w:r w:rsidRPr="006B329D">
        <w:t>Construction is complete</w:t>
      </w:r>
      <w:r>
        <w:t>d</w:t>
      </w:r>
      <w:r w:rsidRPr="006B329D">
        <w:t xml:space="preserve"> </w:t>
      </w:r>
      <w:r w:rsidR="00E74272">
        <w:t>and the project opened in June 2013</w:t>
      </w:r>
      <w:r w:rsidRPr="00573439">
        <w:t xml:space="preserve"> (City of Dallas </w:t>
      </w:r>
      <w:r w:rsidR="00E74272" w:rsidRPr="00573439">
        <w:t>201</w:t>
      </w:r>
      <w:r w:rsidR="00843A7B">
        <w:t>4</w:t>
      </w:r>
      <w:r>
        <w:t>)</w:t>
      </w:r>
      <w:r w:rsidR="005B496B">
        <w:t xml:space="preserve">.  </w:t>
      </w:r>
    </w:p>
    <w:p w14:paraId="58DF413E" w14:textId="77777777" w:rsidR="0013755D" w:rsidRPr="00573439" w:rsidRDefault="0013755D" w:rsidP="00813E33">
      <w:pPr>
        <w:pStyle w:val="Heading5"/>
      </w:pPr>
      <w:r w:rsidRPr="00573439">
        <w:t>Irving Northwest Levee Repair</w:t>
      </w:r>
    </w:p>
    <w:p w14:paraId="07D6C171" w14:textId="77777777" w:rsidR="0013755D" w:rsidRDefault="0013755D" w:rsidP="0013755D">
      <w:pPr>
        <w:spacing w:before="0" w:after="0"/>
      </w:pPr>
      <w:r w:rsidRPr="00573439">
        <w:t>This 23</w:t>
      </w:r>
      <w:r>
        <w:t>-</w:t>
      </w:r>
      <w:r w:rsidRPr="00573439">
        <w:t xml:space="preserve">acre project would complete the rehabilitation of the Irving Northwest Levee for re-certification and re-accreditation for protection from up to and including the </w:t>
      </w:r>
      <w:r>
        <w:t>100-year riverine flood event</w:t>
      </w:r>
      <w:r w:rsidR="005B496B">
        <w:t xml:space="preserve">.  </w:t>
      </w:r>
      <w:r w:rsidRPr="00573439">
        <w:t>This project consists of installing a slurry wall on the riverside toe of the existing levee (approx</w:t>
      </w:r>
      <w:r>
        <w:t>imately 13,000 feet long and 25 feet</w:t>
      </w:r>
      <w:r w:rsidRPr="00573439">
        <w:t xml:space="preserve"> deep) to minimize potential seepage issues associated with the le</w:t>
      </w:r>
      <w:r>
        <w:t>vee during major flood events</w:t>
      </w:r>
      <w:r w:rsidR="005B496B">
        <w:t xml:space="preserve">.  </w:t>
      </w:r>
      <w:r w:rsidRPr="00573439">
        <w:t>It would also include the rehabilitation of a portion of the levee, by either overlaying with clay material or grouting the sand to reduce the potential for through seepage of</w:t>
      </w:r>
      <w:r>
        <w:t xml:space="preserve"> the levee during flood events</w:t>
      </w:r>
      <w:r w:rsidR="005B496B">
        <w:t xml:space="preserve">.  </w:t>
      </w:r>
      <w:r w:rsidRPr="00573439">
        <w:t>This project is currently on hold (Halff Associates 20</w:t>
      </w:r>
      <w:r>
        <w:t>12)</w:t>
      </w:r>
      <w:r w:rsidR="005B496B">
        <w:t xml:space="preserve">.  </w:t>
      </w:r>
    </w:p>
    <w:p w14:paraId="54C7BE54" w14:textId="77777777" w:rsidR="0013755D" w:rsidRPr="006C0637" w:rsidRDefault="0013755D" w:rsidP="00813E33">
      <w:pPr>
        <w:pStyle w:val="Heading5"/>
      </w:pPr>
      <w:r w:rsidRPr="006C0637">
        <w:t>Jefferson Memorial Bridge</w:t>
      </w:r>
    </w:p>
    <w:p w14:paraId="0DDD71CA" w14:textId="77777777" w:rsidR="0013755D" w:rsidRPr="006C0637" w:rsidRDefault="0013755D" w:rsidP="0013755D">
      <w:r w:rsidRPr="006C0637">
        <w:t xml:space="preserve">The Jefferson-Memorial </w:t>
      </w:r>
      <w:r>
        <w:t>B</w:t>
      </w:r>
      <w:r w:rsidRPr="006C0637">
        <w:t>ridge would replace the existing Jefferson Street Bridge</w:t>
      </w:r>
      <w:r>
        <w:t>; the project is currently in the planning stage at TxDOT</w:t>
      </w:r>
      <w:r w:rsidR="005B496B">
        <w:t xml:space="preserve">.  </w:t>
      </w:r>
      <w:r w:rsidRPr="006C0637">
        <w:t xml:space="preserve">The new bridge would provide direct connects to and from </w:t>
      </w:r>
      <w:r>
        <w:t>IH-</w:t>
      </w:r>
      <w:r w:rsidRPr="006C0637">
        <w:t>35E</w:t>
      </w:r>
      <w:r>
        <w:t xml:space="preserve"> (TxDOT 2012</w:t>
      </w:r>
      <w:r w:rsidR="00F038C3">
        <w:t>b</w:t>
      </w:r>
      <w:r>
        <w:t>)</w:t>
      </w:r>
      <w:r w:rsidR="005B496B">
        <w:t xml:space="preserve">.  </w:t>
      </w:r>
    </w:p>
    <w:p w14:paraId="0362FAA0" w14:textId="77777777" w:rsidR="0013755D" w:rsidRPr="00573439" w:rsidRDefault="0013755D" w:rsidP="00813E33">
      <w:pPr>
        <w:pStyle w:val="Heading5"/>
      </w:pPr>
      <w:r w:rsidRPr="00573439">
        <w:t>Joppa Gateway Park</w:t>
      </w:r>
    </w:p>
    <w:p w14:paraId="07356DFF" w14:textId="3A3D52D2" w:rsidR="0013755D" w:rsidRPr="00573439" w:rsidRDefault="0013755D" w:rsidP="0013755D">
      <w:pPr>
        <w:spacing w:before="0" w:after="0"/>
      </w:pPr>
      <w:r w:rsidRPr="00573439">
        <w:t>The City of Dallas plans to construct the Joppa Gateway Park as an expansion and improvement of th</w:t>
      </w:r>
      <w:r>
        <w:t>e existing South Central Park</w:t>
      </w:r>
      <w:r w:rsidR="005B496B">
        <w:t xml:space="preserve">.  </w:t>
      </w:r>
      <w:r w:rsidRPr="00573439">
        <w:t xml:space="preserve">The park would feature a spray ground, expanded trails, an open play field area, an additional small pavilion with picnic/barbeque stations, site furnishings, and would repair and upgrade </w:t>
      </w:r>
      <w:r>
        <w:t>the existing basketball court</w:t>
      </w:r>
      <w:r w:rsidR="005B496B">
        <w:t xml:space="preserve">.  </w:t>
      </w:r>
      <w:r>
        <w:t xml:space="preserve">Construction </w:t>
      </w:r>
      <w:r w:rsidRPr="00573439">
        <w:t xml:space="preserve">is </w:t>
      </w:r>
      <w:r w:rsidR="00E74272">
        <w:t>underway</w:t>
      </w:r>
      <w:r w:rsidRPr="00573439">
        <w:t xml:space="preserve"> (City of Dallas </w:t>
      </w:r>
      <w:r w:rsidR="00E74272" w:rsidRPr="00573439">
        <w:t>201</w:t>
      </w:r>
      <w:r w:rsidR="00843A7B">
        <w:t>4</w:t>
      </w:r>
      <w:r>
        <w:t>)</w:t>
      </w:r>
      <w:r w:rsidR="005B496B">
        <w:t xml:space="preserve">.  </w:t>
      </w:r>
    </w:p>
    <w:p w14:paraId="27C98703" w14:textId="77777777" w:rsidR="0013755D" w:rsidRPr="00573439" w:rsidRDefault="0013755D" w:rsidP="00813E33">
      <w:pPr>
        <w:pStyle w:val="Heading5"/>
      </w:pPr>
      <w:r w:rsidRPr="00573439">
        <w:t>Loop 12 Bridge</w:t>
      </w:r>
    </w:p>
    <w:p w14:paraId="794D3A7B" w14:textId="2695F31E" w:rsidR="0013755D" w:rsidRPr="00573439" w:rsidRDefault="0013755D" w:rsidP="0013755D">
      <w:pPr>
        <w:spacing w:before="0" w:after="0"/>
      </w:pPr>
      <w:r w:rsidRPr="00573439">
        <w:t xml:space="preserve">Under this project, the Loop 12 corridor near the western </w:t>
      </w:r>
      <w:r w:rsidR="00E47CE0">
        <w:t>State Highway (</w:t>
      </w:r>
      <w:r>
        <w:t>SH</w:t>
      </w:r>
      <w:r w:rsidR="00E47CE0">
        <w:t>)</w:t>
      </w:r>
      <w:r w:rsidR="0025244A">
        <w:t xml:space="preserve"> </w:t>
      </w:r>
      <w:r w:rsidRPr="00573439">
        <w:t>183 crossing would be reconstructed to accommodate eight general-purpose lanes (plus auxiliary lanes), four continuous frontage road lanes (plus auxiliary lanes near ramp locations and cross-streets), and a reversible High-Occupancy Vehicle (H</w:t>
      </w:r>
      <w:r>
        <w:t>OV)/Managed facility</w:t>
      </w:r>
      <w:r w:rsidR="005B496B">
        <w:t xml:space="preserve">.  </w:t>
      </w:r>
      <w:r w:rsidRPr="00573439">
        <w:t xml:space="preserve">The project area would cover approximately 34 acres; </w:t>
      </w:r>
      <w:r w:rsidR="00E74272">
        <w:t xml:space="preserve">various construction components, such as lighting, are scheduled to be implemented in 2015/2016, other </w:t>
      </w:r>
      <w:r w:rsidRPr="00573439">
        <w:t xml:space="preserve">construction </w:t>
      </w:r>
      <w:r w:rsidR="00E74272">
        <w:t>elements are</w:t>
      </w:r>
      <w:r w:rsidRPr="00573439">
        <w:t xml:space="preserve"> on hold pending funding (</w:t>
      </w:r>
      <w:r>
        <w:t>Bridgefarmer &amp; Associates 2012</w:t>
      </w:r>
      <w:r w:rsidR="00E74272">
        <w:t>, City of D</w:t>
      </w:r>
      <w:r w:rsidR="00843A7B">
        <w:t>allas 2014</w:t>
      </w:r>
      <w:r>
        <w:t>)</w:t>
      </w:r>
      <w:r w:rsidR="005B496B">
        <w:t xml:space="preserve">.  </w:t>
      </w:r>
    </w:p>
    <w:p w14:paraId="22C969F6" w14:textId="77777777" w:rsidR="0013755D" w:rsidRPr="00573439" w:rsidRDefault="0013755D" w:rsidP="00813E33">
      <w:pPr>
        <w:pStyle w:val="Heading5"/>
      </w:pPr>
      <w:r w:rsidRPr="00573439">
        <w:t>Loop 12 Gateway Park</w:t>
      </w:r>
    </w:p>
    <w:p w14:paraId="23F2BDCA" w14:textId="77777777" w:rsidR="0013755D" w:rsidRPr="00573439" w:rsidRDefault="0013755D" w:rsidP="0013755D">
      <w:pPr>
        <w:spacing w:before="0" w:after="0"/>
      </w:pPr>
      <w:r w:rsidRPr="00573439">
        <w:t xml:space="preserve">The City of Dallas proposes to construct the Loop 12 Gateway Park in a 2.15-mile long greenbelt running from the intersection of Loop 12 and </w:t>
      </w:r>
      <w:r>
        <w:t>IH-45, east to the Trinity River</w:t>
      </w:r>
      <w:r w:rsidR="005B496B">
        <w:t xml:space="preserve">.  </w:t>
      </w:r>
      <w:r w:rsidRPr="00573439">
        <w:t xml:space="preserve">The greenbelt would </w:t>
      </w:r>
      <w:r>
        <w:t>total approximately 153 acres</w:t>
      </w:r>
      <w:r w:rsidR="005B496B">
        <w:t xml:space="preserve">.  </w:t>
      </w:r>
      <w:r w:rsidRPr="006B329D">
        <w:t xml:space="preserve">This project </w:t>
      </w:r>
      <w:r>
        <w:t>would</w:t>
      </w:r>
      <w:r w:rsidRPr="006B329D">
        <w:t xml:space="preserve"> be done in three phases</w:t>
      </w:r>
      <w:r w:rsidR="005B496B">
        <w:t xml:space="preserve">.  </w:t>
      </w:r>
      <w:r w:rsidRPr="006B329D">
        <w:t xml:space="preserve">Phase 1 </w:t>
      </w:r>
      <w:r>
        <w:t>would</w:t>
      </w:r>
      <w:r w:rsidRPr="006B329D">
        <w:t xml:space="preserve"> enhance the entrance to the Trinity River Audubon Center (located at 6500 Great Trinity Forest Way) with an extra entry/exit lane and native landscaping</w:t>
      </w:r>
      <w:r w:rsidR="005B496B">
        <w:t xml:space="preserve">.  </w:t>
      </w:r>
      <w:r w:rsidRPr="006B329D">
        <w:t xml:space="preserve">Phases 2 and 3 </w:t>
      </w:r>
      <w:r>
        <w:t>would</w:t>
      </w:r>
      <w:r w:rsidRPr="006B329D">
        <w:t xml:space="preserve"> add lighting to Great Trinity Forest Way and provide a large welcoming sign announcing the Great Trinity Forest</w:t>
      </w:r>
      <w:r w:rsidR="005B496B">
        <w:t xml:space="preserve">.  </w:t>
      </w:r>
      <w:r w:rsidRPr="006B329D">
        <w:t>This project is currently under design and is expected to begin construction in 2013</w:t>
      </w:r>
      <w:r w:rsidRPr="00573439">
        <w:t xml:space="preserve"> (City of Dallas </w:t>
      </w:r>
      <w:r w:rsidR="007B3BFF" w:rsidRPr="00573439">
        <w:t>2</w:t>
      </w:r>
      <w:r w:rsidR="00733F3B">
        <w:t>0</w:t>
      </w:r>
      <w:r w:rsidRPr="00573439">
        <w:t>12</w:t>
      </w:r>
      <w:r w:rsidR="00733F3B">
        <w:t>b</w:t>
      </w:r>
      <w:r>
        <w:t xml:space="preserve">; </w:t>
      </w:r>
      <w:r w:rsidRPr="00D20F08">
        <w:t>Trinity River Corridor Project 2013</w:t>
      </w:r>
      <w:r w:rsidRPr="00573439">
        <w:t>).</w:t>
      </w:r>
    </w:p>
    <w:p w14:paraId="3267A36F" w14:textId="77777777" w:rsidR="0013755D" w:rsidRPr="00573439" w:rsidRDefault="0013755D" w:rsidP="00813E33">
      <w:pPr>
        <w:pStyle w:val="Heading5"/>
      </w:pPr>
      <w:r w:rsidRPr="00573439">
        <w:t>Martin Luther King Jr</w:t>
      </w:r>
      <w:r w:rsidR="008310F1">
        <w:t xml:space="preserve">. </w:t>
      </w:r>
      <w:r w:rsidRPr="00573439">
        <w:t>Gateway and Cedar Crest Bridge Improvements</w:t>
      </w:r>
    </w:p>
    <w:p w14:paraId="4CF5A3E1" w14:textId="77777777" w:rsidR="0013755D" w:rsidRPr="00573439" w:rsidRDefault="0013755D" w:rsidP="0013755D">
      <w:pPr>
        <w:spacing w:before="0" w:after="0"/>
      </w:pPr>
      <w:r>
        <w:t>The City of Dallas proposes to improve the existing</w:t>
      </w:r>
      <w:r w:rsidRPr="002532A5">
        <w:t xml:space="preserve"> </w:t>
      </w:r>
      <w:r w:rsidR="00A41E0D">
        <w:t>Martin Luther King</w:t>
      </w:r>
      <w:r w:rsidR="00FF6D7A">
        <w:t xml:space="preserve">. </w:t>
      </w:r>
      <w:r w:rsidRPr="002532A5">
        <w:t>Jr</w:t>
      </w:r>
      <w:r w:rsidR="00FF6D7A">
        <w:t xml:space="preserve">. </w:t>
      </w:r>
      <w:r w:rsidR="00DA7729" w:rsidRPr="002532A5">
        <w:t>Bridge</w:t>
      </w:r>
      <w:r w:rsidR="00DA7729">
        <w:t xml:space="preserve"> that</w:t>
      </w:r>
      <w:r w:rsidR="00FF6D7A">
        <w:t xml:space="preserve"> </w:t>
      </w:r>
      <w:r w:rsidRPr="002532A5">
        <w:t>cross</w:t>
      </w:r>
      <w:r w:rsidR="003D60C9">
        <w:t>es</w:t>
      </w:r>
      <w:r w:rsidRPr="002532A5">
        <w:t xml:space="preserve"> the Trinity River</w:t>
      </w:r>
      <w:r w:rsidR="003D60C9">
        <w:t>,</w:t>
      </w:r>
      <w:r w:rsidRPr="002532A5">
        <w:t xml:space="preserve"> to accommodate</w:t>
      </w:r>
      <w:r>
        <w:t xml:space="preserve"> </w:t>
      </w:r>
      <w:r w:rsidRPr="002532A5">
        <w:t>pedestrians and bicyclists</w:t>
      </w:r>
      <w:r w:rsidR="005B496B">
        <w:t xml:space="preserve">.  </w:t>
      </w:r>
      <w:r w:rsidRPr="002532A5">
        <w:t xml:space="preserve">There </w:t>
      </w:r>
      <w:r>
        <w:t>would</w:t>
      </w:r>
      <w:r w:rsidRPr="002532A5">
        <w:t xml:space="preserve"> also be parking added to the west side of the bridge, and</w:t>
      </w:r>
      <w:r>
        <w:t xml:space="preserve"> </w:t>
      </w:r>
      <w:r w:rsidRPr="002532A5">
        <w:t xml:space="preserve">access to a trail that </w:t>
      </w:r>
      <w:r>
        <w:t>would</w:t>
      </w:r>
      <w:r w:rsidRPr="002532A5">
        <w:t xml:space="preserve"> wind its way past the Upper Chain of Wetlands to Moore Park and the</w:t>
      </w:r>
      <w:r>
        <w:t xml:space="preserve"> </w:t>
      </w:r>
      <w:r w:rsidRPr="002532A5">
        <w:t>Santa Fe Trestle Trail</w:t>
      </w:r>
      <w:r w:rsidR="005B496B">
        <w:t xml:space="preserve">.  </w:t>
      </w:r>
      <w:r>
        <w:t>This project is under design (</w:t>
      </w:r>
      <w:r w:rsidRPr="00D20F08">
        <w:t>Trinity River Corridor Project 2013</w:t>
      </w:r>
      <w:r>
        <w:t>)</w:t>
      </w:r>
      <w:r w:rsidRPr="00573439">
        <w:t>.</w:t>
      </w:r>
    </w:p>
    <w:p w14:paraId="069CBE51" w14:textId="77777777" w:rsidR="0013755D" w:rsidRDefault="0013755D" w:rsidP="00813E33">
      <w:pPr>
        <w:pStyle w:val="Heading5"/>
      </w:pPr>
      <w:r w:rsidRPr="00D92CD4">
        <w:t>Pavaho Wetlands</w:t>
      </w:r>
    </w:p>
    <w:p w14:paraId="463DD928" w14:textId="670B1353" w:rsidR="0013755D" w:rsidRPr="009B2726" w:rsidRDefault="0013755D" w:rsidP="0013755D">
      <w:pPr>
        <w:spacing w:before="0" w:after="0"/>
      </w:pPr>
      <w:r w:rsidRPr="00F72C90">
        <w:t xml:space="preserve">The proposed Pavaho Stormwater Wetland Project </w:t>
      </w:r>
      <w:r>
        <w:t>would</w:t>
      </w:r>
      <w:r w:rsidRPr="00F72C90">
        <w:t xml:space="preserve"> include construction of approximately 64 acres of wetlands consisting of four separate cells</w:t>
      </w:r>
      <w:r>
        <w:t xml:space="preserve"> located near the Pavaho Pumping Plant outfall</w:t>
      </w:r>
      <w:r w:rsidR="005B496B">
        <w:t xml:space="preserve">.  </w:t>
      </w:r>
      <w:r w:rsidRPr="00F72C90">
        <w:t xml:space="preserve">The wetland </w:t>
      </w:r>
      <w:r>
        <w:t xml:space="preserve">area </w:t>
      </w:r>
      <w:r w:rsidRPr="00F72C90">
        <w:t>is intended to provide water quality improvement for storm flows collected in the sump prior to conveyance to the river by the Pavaho Pumping Plant</w:t>
      </w:r>
      <w:r w:rsidR="005B496B">
        <w:t xml:space="preserve">.  </w:t>
      </w:r>
      <w:r w:rsidRPr="00F72C90">
        <w:t xml:space="preserve">The primary purpose for the three wetland cells located on the river side of the West </w:t>
      </w:r>
      <w:r>
        <w:t>L</w:t>
      </w:r>
      <w:r w:rsidRPr="00F72C90">
        <w:t>evee would be to create diverse, high quality wetland habitat for multiple migratory and resident wildlife and bird species and to a lesser degree provide water quality improvement for storm</w:t>
      </w:r>
      <w:r>
        <w:t>water</w:t>
      </w:r>
      <w:r w:rsidRPr="00F72C90">
        <w:t xml:space="preserve"> runoff from the adjacent floodplain area as well as river overflows</w:t>
      </w:r>
      <w:r w:rsidR="005B496B">
        <w:t xml:space="preserve">.  </w:t>
      </w:r>
      <w:r>
        <w:t>Construction start</w:t>
      </w:r>
      <w:r w:rsidR="007C67E7">
        <w:t>ed</w:t>
      </w:r>
      <w:r>
        <w:t xml:space="preserve"> in </w:t>
      </w:r>
      <w:r w:rsidR="00A72A4D">
        <w:t>early</w:t>
      </w:r>
      <w:r>
        <w:t xml:space="preserve"> 201</w:t>
      </w:r>
      <w:r w:rsidR="00A72A4D">
        <w:t>4</w:t>
      </w:r>
      <w:r>
        <w:t xml:space="preserve"> (USACE 2013).</w:t>
      </w:r>
    </w:p>
    <w:p w14:paraId="4DC0A20E" w14:textId="77777777" w:rsidR="0013755D" w:rsidRPr="00573439" w:rsidRDefault="0013755D" w:rsidP="00813E33">
      <w:pPr>
        <w:pStyle w:val="Heading5"/>
      </w:pPr>
      <w:r w:rsidRPr="00573439">
        <w:t>Riverfront Boulevard</w:t>
      </w:r>
    </w:p>
    <w:p w14:paraId="7215DAB6" w14:textId="76EBC911" w:rsidR="0013755D" w:rsidRPr="00573439" w:rsidRDefault="0013755D" w:rsidP="0013755D">
      <w:pPr>
        <w:spacing w:before="0" w:after="0"/>
      </w:pPr>
      <w:r w:rsidRPr="00573439">
        <w:t>This 27-acre project involves converting Riverfront Boulevard (formerly Industrial Boulevard) to a 1.5-mile</w:t>
      </w:r>
      <w:r>
        <w:t>,</w:t>
      </w:r>
      <w:r w:rsidRPr="00573439">
        <w:t xml:space="preserve"> eight-lane thoroughfare with</w:t>
      </w:r>
      <w:r>
        <w:t xml:space="preserve"> a 150-foot wide right of way</w:t>
      </w:r>
      <w:r w:rsidR="005B496B">
        <w:t xml:space="preserve">.  </w:t>
      </w:r>
      <w:r w:rsidRPr="00573439">
        <w:t>Riverfront Boulevard would become a “complete street” and include landscape zones, bicycle la</w:t>
      </w:r>
      <w:r>
        <w:t>nes, and pedestrian sidewalks</w:t>
      </w:r>
      <w:r w:rsidR="005B496B">
        <w:t xml:space="preserve">.  </w:t>
      </w:r>
      <w:r w:rsidRPr="00573439">
        <w:t>The project would also include an upgrade of the drainage system and replacement/upgrade of existing water and wastewater transmission and di</w:t>
      </w:r>
      <w:r>
        <w:t>stribution lines</w:t>
      </w:r>
      <w:r w:rsidR="005B496B">
        <w:t xml:space="preserve">.  </w:t>
      </w:r>
      <w:r w:rsidR="007C67E7">
        <w:t>Phase I c</w:t>
      </w:r>
      <w:r w:rsidRPr="00573439">
        <w:t xml:space="preserve">onstruction is </w:t>
      </w:r>
      <w:r w:rsidR="007C67E7">
        <w:t>on-going and Phase II is currently in design</w:t>
      </w:r>
      <w:r w:rsidRPr="00573439">
        <w:t xml:space="preserve"> (City of Dallas</w:t>
      </w:r>
      <w:r>
        <w:t xml:space="preserve"> </w:t>
      </w:r>
      <w:r w:rsidR="00843A7B">
        <w:t>2014</w:t>
      </w:r>
      <w:r w:rsidRPr="00573439">
        <w:t>)</w:t>
      </w:r>
      <w:r w:rsidR="005B496B">
        <w:t xml:space="preserve">.  </w:t>
      </w:r>
    </w:p>
    <w:p w14:paraId="4B7459F9" w14:textId="77777777" w:rsidR="0013755D" w:rsidRPr="00573439" w:rsidRDefault="0013755D" w:rsidP="00813E33">
      <w:pPr>
        <w:pStyle w:val="Heading5"/>
      </w:pPr>
      <w:r w:rsidRPr="00573439">
        <w:t>S.M</w:t>
      </w:r>
      <w:r w:rsidR="003B0E60">
        <w:t xml:space="preserve">. </w:t>
      </w:r>
      <w:r w:rsidRPr="00573439">
        <w:t>Wright Project</w:t>
      </w:r>
    </w:p>
    <w:p w14:paraId="49AC87FD" w14:textId="77777777" w:rsidR="0013755D" w:rsidRPr="00573439" w:rsidRDefault="0013755D" w:rsidP="0013755D">
      <w:pPr>
        <w:spacing w:before="0" w:after="0"/>
      </w:pPr>
      <w:r w:rsidRPr="00573439">
        <w:t xml:space="preserve">The TxDOT is </w:t>
      </w:r>
      <w:r>
        <w:t>preparing</w:t>
      </w:r>
      <w:r w:rsidRPr="00573439">
        <w:t xml:space="preserve"> design plans and environmental studies for improvements</w:t>
      </w:r>
      <w:r>
        <w:t xml:space="preserve"> to US-175/S.M</w:t>
      </w:r>
      <w:r w:rsidR="003B0E60">
        <w:t xml:space="preserve">. </w:t>
      </w:r>
      <w:r>
        <w:t>Wright Freeway</w:t>
      </w:r>
      <w:r w:rsidR="005B496B">
        <w:t xml:space="preserve">.  </w:t>
      </w:r>
      <w:r w:rsidRPr="00573439">
        <w:t xml:space="preserve">The 48.5-acre </w:t>
      </w:r>
      <w:r w:rsidR="006841DD">
        <w:t>Study Area</w:t>
      </w:r>
      <w:r w:rsidRPr="00573439">
        <w:t xml:space="preserve"> </w:t>
      </w:r>
      <w:r>
        <w:t xml:space="preserve">would </w:t>
      </w:r>
      <w:r w:rsidRPr="00573439">
        <w:t xml:space="preserve">include improvements to </w:t>
      </w:r>
      <w:r>
        <w:t>IH-45 from S.M</w:t>
      </w:r>
      <w:r w:rsidR="003B0E60">
        <w:t xml:space="preserve">. </w:t>
      </w:r>
      <w:r>
        <w:t>Wright Freeway (US-</w:t>
      </w:r>
      <w:r w:rsidRPr="00573439">
        <w:t>175) to south of Lamar Street (1.7 miles), S.M</w:t>
      </w:r>
      <w:r w:rsidR="00F008BB">
        <w:t xml:space="preserve">. </w:t>
      </w:r>
      <w:r w:rsidRPr="00573439">
        <w:t xml:space="preserve">Wright Freeway from </w:t>
      </w:r>
      <w:r>
        <w:t>IH-</w:t>
      </w:r>
      <w:r w:rsidRPr="00573439">
        <w:t xml:space="preserve">45 to </w:t>
      </w:r>
      <w:r>
        <w:t>SH-</w:t>
      </w:r>
      <w:r w:rsidRPr="00573439">
        <w:t xml:space="preserve">310 near Budd Street (2.5 miles), and providing direct connecting ramps between </w:t>
      </w:r>
      <w:r>
        <w:t>US-</w:t>
      </w:r>
      <w:r w:rsidRPr="00573439">
        <w:t xml:space="preserve">175 and </w:t>
      </w:r>
      <w:r>
        <w:t>IH-45 (1.5 miles)</w:t>
      </w:r>
      <w:r w:rsidR="005B496B">
        <w:t xml:space="preserve">.  </w:t>
      </w:r>
      <w:r w:rsidRPr="00573439">
        <w:t>This project would reduce traffic flow and convert the elevated, 10-lane high-speed S.M</w:t>
      </w:r>
      <w:r w:rsidR="003B0E60">
        <w:t xml:space="preserve">. </w:t>
      </w:r>
      <w:r w:rsidRPr="00573439">
        <w:t>Wright Freeway to a 6-lane low-speed, signalized, at-g</w:t>
      </w:r>
      <w:r>
        <w:t>rade arterial without bridges</w:t>
      </w:r>
      <w:r w:rsidR="005B496B">
        <w:t xml:space="preserve">.  </w:t>
      </w:r>
      <w:r w:rsidRPr="00573439">
        <w:t>Subject to funding availability, construction is estimated to run from 2016 through 2018 (TxDOT 2012</w:t>
      </w:r>
      <w:r>
        <w:t>c)</w:t>
      </w:r>
      <w:r w:rsidR="005B496B">
        <w:t xml:space="preserve">.  </w:t>
      </w:r>
    </w:p>
    <w:p w14:paraId="7AE9C947" w14:textId="77777777" w:rsidR="0013755D" w:rsidRPr="00573439" w:rsidRDefault="0013755D" w:rsidP="00813E33">
      <w:pPr>
        <w:pStyle w:val="Heading5"/>
      </w:pPr>
      <w:r>
        <w:t>SH-</w:t>
      </w:r>
      <w:r w:rsidRPr="00573439">
        <w:t>183 Bridge</w:t>
      </w:r>
    </w:p>
    <w:p w14:paraId="75DB96DC" w14:textId="77777777" w:rsidR="0013755D" w:rsidRPr="00573439" w:rsidRDefault="0013755D" w:rsidP="0013755D">
      <w:pPr>
        <w:spacing w:before="0" w:after="0"/>
      </w:pPr>
      <w:r w:rsidRPr="00573439">
        <w:t>The TxDOT is planning a new bridge crossing at the Elm Fork of the Trinity River as part of an overal</w:t>
      </w:r>
      <w:r>
        <w:t>l development plan for SH-183</w:t>
      </w:r>
      <w:r w:rsidR="005B496B">
        <w:t xml:space="preserve">.  </w:t>
      </w:r>
      <w:r w:rsidRPr="00573439">
        <w:t>The TxDOT is studying several alternatives in order to develop a plan for imp</w:t>
      </w:r>
      <w:r>
        <w:t xml:space="preserve">rovements; currently the project </w:t>
      </w:r>
      <w:r w:rsidRPr="00573439">
        <w:t>would</w:t>
      </w:r>
      <w:r>
        <w:t xml:space="preserve"> cover approximately 76 acres</w:t>
      </w:r>
      <w:r w:rsidR="005B496B">
        <w:t xml:space="preserve">.  </w:t>
      </w:r>
      <w:r w:rsidRPr="00573439">
        <w:t>In addition to the bridge, alternatives include revising the HOV lanes to provide three lanes in each direction</w:t>
      </w:r>
      <w:r w:rsidR="005B496B">
        <w:t xml:space="preserve">.  </w:t>
      </w:r>
      <w:r w:rsidRPr="00573439">
        <w:t xml:space="preserve">Subject to funding availability, construction is estimated to begin </w:t>
      </w:r>
      <w:r>
        <w:t>in January 2017 (</w:t>
      </w:r>
      <w:r w:rsidRPr="00D20F08">
        <w:t>TxDOT 2012d</w:t>
      </w:r>
      <w:r>
        <w:t>)</w:t>
      </w:r>
      <w:r w:rsidR="005B496B">
        <w:t xml:space="preserve">.  </w:t>
      </w:r>
    </w:p>
    <w:p w14:paraId="04376FAF" w14:textId="77777777" w:rsidR="0013755D" w:rsidRPr="00573439" w:rsidRDefault="0013755D" w:rsidP="00813E33">
      <w:pPr>
        <w:pStyle w:val="Heading5"/>
      </w:pPr>
      <w:r w:rsidRPr="00573439">
        <w:t>Texas Horse Park</w:t>
      </w:r>
    </w:p>
    <w:p w14:paraId="5DC4467E" w14:textId="77777777" w:rsidR="0013755D" w:rsidRPr="00573439" w:rsidRDefault="0013755D" w:rsidP="0013755D">
      <w:pPr>
        <w:spacing w:before="0" w:after="0"/>
      </w:pPr>
      <w:r w:rsidRPr="00573439">
        <w:t>The 500-acre Texas Horse Park (initially proposed as the Trinity Equestrian Center), would be located northeast of the intersection of Lo</w:t>
      </w:r>
      <w:r>
        <w:t>op 12 and Pemberton Hill Road</w:t>
      </w:r>
      <w:r w:rsidR="005B496B">
        <w:t xml:space="preserve">.  </w:t>
      </w:r>
      <w:r w:rsidRPr="00573439">
        <w:t xml:space="preserve">The </w:t>
      </w:r>
      <w:r>
        <w:t>Texas Horse Park</w:t>
      </w:r>
      <w:r w:rsidRPr="00573439">
        <w:t xml:space="preserve"> would host world-class equestrian competitions of all types, provide riding trails, stabling/boarding, and offer</w:t>
      </w:r>
      <w:r>
        <w:t xml:space="preserve"> a variety of riding programs</w:t>
      </w:r>
      <w:r w:rsidR="005B496B">
        <w:t xml:space="preserve">.  </w:t>
      </w:r>
      <w:r w:rsidRPr="00F72C90">
        <w:t>The Dallas City Council is currently evaluating the solicitation of proposals for a private operation of this proposed City facility</w:t>
      </w:r>
      <w:r w:rsidRPr="00573439">
        <w:t xml:space="preserve"> (City of Dallas 2012</w:t>
      </w:r>
      <w:r w:rsidR="00733F3B">
        <w:t>b, 2013</w:t>
      </w:r>
      <w:r>
        <w:t>)</w:t>
      </w:r>
      <w:r w:rsidR="005B496B">
        <w:t xml:space="preserve">.  </w:t>
      </w:r>
    </w:p>
    <w:p w14:paraId="4DD13946" w14:textId="77777777" w:rsidR="0013755D" w:rsidRPr="00573439" w:rsidRDefault="0013755D" w:rsidP="00813E33">
      <w:pPr>
        <w:pStyle w:val="Heading5"/>
      </w:pPr>
      <w:r w:rsidRPr="00573439">
        <w:t>Trinity Lakes Streetcar Loop</w:t>
      </w:r>
    </w:p>
    <w:p w14:paraId="6E8F02AD" w14:textId="77777777" w:rsidR="0013755D" w:rsidRDefault="0013755D" w:rsidP="0013755D">
      <w:pPr>
        <w:spacing w:before="0" w:after="0"/>
      </w:pPr>
      <w:r w:rsidRPr="00573439">
        <w:t>The proposed Trinity Lake Streetcar Loop would better connect Oak Cliff and West Dallas to downtown</w:t>
      </w:r>
      <w:r w:rsidR="005B496B">
        <w:t xml:space="preserve">.  </w:t>
      </w:r>
      <w:r w:rsidRPr="00573439">
        <w:t xml:space="preserve">The </w:t>
      </w:r>
      <w:r>
        <w:t>approximately 5</w:t>
      </w:r>
      <w:r w:rsidRPr="00573439">
        <w:t xml:space="preserve">-mile </w:t>
      </w:r>
      <w:r>
        <w:t xml:space="preserve">long </w:t>
      </w:r>
      <w:r w:rsidRPr="00573439">
        <w:t>route would zigzag from the convention center hotel, down the east-west commercial district</w:t>
      </w:r>
      <w:r>
        <w:t>, and up to the Arts District</w:t>
      </w:r>
      <w:r w:rsidR="005B496B">
        <w:t xml:space="preserve">.  </w:t>
      </w:r>
      <w:r w:rsidRPr="00573439">
        <w:t>It would create economic development opportunities for downtown along with West Dallas, the Design District, and Oak Cliff (</w:t>
      </w:r>
      <w:r w:rsidRPr="00EE3E6D">
        <w:t>DART</w:t>
      </w:r>
      <w:r>
        <w:t xml:space="preserve"> 2012b)</w:t>
      </w:r>
      <w:r w:rsidRPr="0038723C">
        <w:t>.</w:t>
      </w:r>
    </w:p>
    <w:p w14:paraId="7F66954A" w14:textId="77777777" w:rsidR="001E1A20" w:rsidRPr="00573439" w:rsidRDefault="001E1A20" w:rsidP="00813E33">
      <w:pPr>
        <w:pStyle w:val="Heading5"/>
      </w:pPr>
      <w:r w:rsidRPr="00573439">
        <w:t xml:space="preserve">Trinity </w:t>
      </w:r>
      <w:r>
        <w:t>Parkway</w:t>
      </w:r>
    </w:p>
    <w:p w14:paraId="1D7A2E32" w14:textId="77777777" w:rsidR="001E1A20" w:rsidRDefault="001E1A20" w:rsidP="00075521">
      <w:pPr>
        <w:spacing w:before="0" w:after="0"/>
      </w:pPr>
      <w:r w:rsidRPr="00440DD7">
        <w:t xml:space="preserve">The Trinity </w:t>
      </w:r>
      <w:r>
        <w:t>Parkway is a proposed 9-mile toll road that would extend from the SH</w:t>
      </w:r>
      <w:r w:rsidR="009D47FE">
        <w:t>-</w:t>
      </w:r>
      <w:r>
        <w:t>183/</w:t>
      </w:r>
      <w:r w:rsidR="00587F6B">
        <w:t>IH-</w:t>
      </w:r>
      <w:r w:rsidRPr="00AF2B59">
        <w:t>35E</w:t>
      </w:r>
      <w:r w:rsidR="00B47876">
        <w:t xml:space="preserve"> juncture to US-</w:t>
      </w:r>
      <w:r>
        <w:t>175/Spur 310</w:t>
      </w:r>
      <w:r w:rsidR="005B496B">
        <w:t xml:space="preserve">.  </w:t>
      </w:r>
      <w:r>
        <w:t xml:space="preserve">Several route alternatives are currently being reviewed by the </w:t>
      </w:r>
      <w:r w:rsidR="0073578F">
        <w:t>Federal Highway Administration (</w:t>
      </w:r>
      <w:r>
        <w:t>FHWA</w:t>
      </w:r>
      <w:r w:rsidR="0073578F">
        <w:t>)</w:t>
      </w:r>
      <w:r w:rsidR="005B496B">
        <w:t xml:space="preserve">.  </w:t>
      </w:r>
      <w:r w:rsidR="009D47FE">
        <w:t>The North Texas Tollway Authority is currently worki</w:t>
      </w:r>
      <w:r w:rsidR="00A41E0D">
        <w:t>ng on an EIS for this roadway</w:t>
      </w:r>
      <w:r w:rsidR="005B496B">
        <w:t xml:space="preserve">.  </w:t>
      </w:r>
      <w:r w:rsidR="009D47FE">
        <w:t>The schedule for completing the EIS and for construction of the Parkway, should a build alternative be approved, is pending further coordination with TxDOT, FHWA, and USACE (</w:t>
      </w:r>
      <w:r w:rsidR="00F038C3" w:rsidRPr="004A62DD">
        <w:t>FHWA 2014</w:t>
      </w:r>
      <w:r w:rsidR="009D47FE">
        <w:t>).</w:t>
      </w:r>
    </w:p>
    <w:p w14:paraId="734B06CF" w14:textId="77777777" w:rsidR="001C045B" w:rsidRPr="00573439" w:rsidRDefault="00B62BFD" w:rsidP="00EA6C5C">
      <w:pPr>
        <w:pStyle w:val="Heading2"/>
      </w:pPr>
      <w:bookmarkStart w:id="13" w:name="_Toc406754067"/>
      <w:r w:rsidRPr="00573439">
        <w:t>EXISTING CONDITIONS</w:t>
      </w:r>
      <w:bookmarkEnd w:id="13"/>
    </w:p>
    <w:p w14:paraId="20511A74" w14:textId="0788801A" w:rsidR="006A59EC" w:rsidRPr="00527956" w:rsidRDefault="00DA7F7E" w:rsidP="00001CE8">
      <w:pPr>
        <w:spacing w:before="240"/>
      </w:pPr>
      <w:r>
        <w:t xml:space="preserve">For detailed </w:t>
      </w:r>
      <w:r w:rsidR="00EB4BC0">
        <w:t>Existing Conditions</w:t>
      </w:r>
      <w:r>
        <w:t xml:space="preserve"> discussion, see Chapter 3</w:t>
      </w:r>
      <w:r w:rsidR="00001CE8">
        <w:t>, Affected Environment,</w:t>
      </w:r>
      <w:r>
        <w:t xml:space="preserve"> of the </w:t>
      </w:r>
      <w:r w:rsidR="0038363F">
        <w:t>Final</w:t>
      </w:r>
      <w:r>
        <w:rPr>
          <w:i/>
        </w:rPr>
        <w:t xml:space="preserve"> Environmental Impact Statement for the Dallas Floodway Project</w:t>
      </w:r>
      <w:r w:rsidR="00001CE8">
        <w:rPr>
          <w:i/>
        </w:rPr>
        <w:t xml:space="preserve"> – </w:t>
      </w:r>
      <w:r w:rsidR="00001CE8" w:rsidRPr="00001CE8">
        <w:rPr>
          <w:i/>
        </w:rPr>
        <w:t>Main Report</w:t>
      </w:r>
      <w:r w:rsidR="005B496B">
        <w:t xml:space="preserve">.  </w:t>
      </w:r>
      <w:r w:rsidR="00001CE8">
        <w:t>For the purposes of this appendix, Existing Conditions discussion</w:t>
      </w:r>
      <w:r w:rsidR="00B76577">
        <w:t>s</w:t>
      </w:r>
      <w:r w:rsidR="00001CE8">
        <w:t xml:space="preserve"> are limited to Water Resources</w:t>
      </w:r>
      <w:r w:rsidR="00D564BB">
        <w:t xml:space="preserve"> and </w:t>
      </w:r>
      <w:r w:rsidR="00001CE8">
        <w:t>Biological Resources, the t</w:t>
      </w:r>
      <w:r w:rsidR="00D564BB">
        <w:t>wo</w:t>
      </w:r>
      <w:r w:rsidR="00001CE8">
        <w:t xml:space="preserve"> major resources for which significant, adverse environmental consequences </w:t>
      </w:r>
      <w:r w:rsidR="00CF782A">
        <w:t>might impact</w:t>
      </w:r>
      <w:r w:rsidR="00A72A4D">
        <w:t xml:space="preserve"> the determination of environmental acceptability</w:t>
      </w:r>
      <w:r w:rsidR="005B496B">
        <w:t xml:space="preserve">.  </w:t>
      </w:r>
      <w:r w:rsidR="00FF6D7A">
        <w:t>While other resource impacts</w:t>
      </w:r>
      <w:r w:rsidR="00B76577">
        <w:t xml:space="preserve"> </w:t>
      </w:r>
      <w:r w:rsidR="00FF6D7A">
        <w:t>(</w:t>
      </w:r>
      <w:r w:rsidR="00B76577">
        <w:t>i.e</w:t>
      </w:r>
      <w:r w:rsidR="00461026">
        <w:t>.</w:t>
      </w:r>
      <w:r w:rsidR="005B496B">
        <w:t xml:space="preserve"> </w:t>
      </w:r>
      <w:r w:rsidR="004E404B">
        <w:t>Socioeconomics</w:t>
      </w:r>
      <w:r w:rsidR="00B76577">
        <w:t xml:space="preserve">, </w:t>
      </w:r>
      <w:r w:rsidR="004E404B">
        <w:t>A</w:t>
      </w:r>
      <w:r w:rsidR="00B76577">
        <w:t xml:space="preserve">ir </w:t>
      </w:r>
      <w:r w:rsidR="004E404B">
        <w:t>Q</w:t>
      </w:r>
      <w:r w:rsidR="00B76577">
        <w:t xml:space="preserve">uality, </w:t>
      </w:r>
      <w:r w:rsidR="004E404B">
        <w:t>N</w:t>
      </w:r>
      <w:r w:rsidR="00B76577">
        <w:t xml:space="preserve">oise, and </w:t>
      </w:r>
      <w:r w:rsidR="004E404B">
        <w:t>Cultural R</w:t>
      </w:r>
      <w:r w:rsidR="00B76577">
        <w:t>esources</w:t>
      </w:r>
      <w:r w:rsidR="00FF6D7A">
        <w:t>)</w:t>
      </w:r>
      <w:r w:rsidR="00B76577">
        <w:t xml:space="preserve"> have the potential to </w:t>
      </w:r>
      <w:r w:rsidR="003C07C1">
        <w:t>influence the environmental acceptability determination</w:t>
      </w:r>
      <w:r w:rsidR="00B76577">
        <w:t>, discussions of these resources can be found in the EIS and are not being included in this appendix</w:t>
      </w:r>
      <w:r w:rsidR="005B496B">
        <w:t xml:space="preserve">.  </w:t>
      </w:r>
    </w:p>
    <w:p w14:paraId="6270934E" w14:textId="77777777" w:rsidR="00C80107" w:rsidRPr="00573439" w:rsidRDefault="00C77B1A">
      <w:pPr>
        <w:pStyle w:val="Heading3"/>
      </w:pPr>
      <w:bookmarkStart w:id="14" w:name="_Toc406754068"/>
      <w:r w:rsidRPr="00573439">
        <w:t>Water Resources</w:t>
      </w:r>
      <w:bookmarkEnd w:id="14"/>
    </w:p>
    <w:p w14:paraId="13CFF5E6" w14:textId="77777777" w:rsidR="00C80107" w:rsidRPr="00573439" w:rsidRDefault="00C80107" w:rsidP="00075521">
      <w:r w:rsidRPr="00573439">
        <w:t>Water resources include both surface and groundwater components</w:t>
      </w:r>
      <w:r w:rsidR="005B496B">
        <w:t xml:space="preserve">.  </w:t>
      </w:r>
      <w:r w:rsidRPr="00573439">
        <w:t>Surface water includes all lakes, ponds, rivers, streams, impoundments, and wetlands within a defined area or watershed</w:t>
      </w:r>
      <w:r w:rsidR="005B496B">
        <w:t xml:space="preserve">.  </w:t>
      </w:r>
      <w:r w:rsidRPr="00573439">
        <w:t>Subsurface water, commonly referred to as groundwater, is typically found in certain areas known as aquifers</w:t>
      </w:r>
      <w:r w:rsidR="00066ACE">
        <w:t xml:space="preserve">.  </w:t>
      </w:r>
    </w:p>
    <w:p w14:paraId="2C1934E0" w14:textId="77777777" w:rsidR="00C80107" w:rsidRPr="00573439" w:rsidRDefault="00C80107" w:rsidP="00075521">
      <w:r w:rsidRPr="00573439">
        <w:t>The residents in the Trinity River watershed rely heavily on surface water to fulfill water demand due to the relative scarcity of groundwater resources in the region</w:t>
      </w:r>
      <w:r w:rsidR="005B496B">
        <w:t xml:space="preserve">.  </w:t>
      </w:r>
      <w:r w:rsidRPr="00573439">
        <w:t>The Trinity River watershed contains 31 major reservoirs</w:t>
      </w:r>
      <w:r w:rsidR="005B496B">
        <w:t xml:space="preserve">.  </w:t>
      </w:r>
      <w:r w:rsidRPr="00573439">
        <w:t>Construction of large reservoirs within the Upper Trinity River watershed occurred from 1914 to 1986</w:t>
      </w:r>
      <w:r w:rsidR="005B496B">
        <w:t xml:space="preserve">.  </w:t>
      </w:r>
      <w:r w:rsidRPr="00573439">
        <w:t>Currently there are 15 reservoirs and lakes located in the basin that account for 5.5 million acre-feet of storage</w:t>
      </w:r>
      <w:r w:rsidR="005B496B">
        <w:t xml:space="preserve">.  </w:t>
      </w:r>
      <w:r w:rsidR="009A4FF0">
        <w:t>The reservoirs and lakes are maintained primarily for flood storage</w:t>
      </w:r>
      <w:r w:rsidR="005B496B">
        <w:t xml:space="preserve">.  </w:t>
      </w:r>
      <w:r w:rsidRPr="00573439">
        <w:t>The USACE operates five of these reservoirs, which account for 5.1 million acre-feet</w:t>
      </w:r>
      <w:r w:rsidR="005B496B">
        <w:t xml:space="preserve">.  </w:t>
      </w:r>
      <w:r w:rsidR="004E38B6">
        <w:t>R</w:t>
      </w:r>
      <w:r w:rsidRPr="00573439">
        <w:t xml:space="preserve">eleases from the USACE reservoirs are governed by the operating procedures for each reservoir that allow for flood releases when the total discharge in the Trinity River at the Dallas streamflow gage is less than 13,000 </w:t>
      </w:r>
      <w:r w:rsidR="006465A8" w:rsidRPr="00573439">
        <w:t xml:space="preserve">cubic feet per second </w:t>
      </w:r>
      <w:r w:rsidR="006465A8">
        <w:t>(</w:t>
      </w:r>
      <w:r w:rsidRPr="00573439">
        <w:t>cfs</w:t>
      </w:r>
      <w:r w:rsidR="006465A8">
        <w:t>)</w:t>
      </w:r>
      <w:r w:rsidR="005B496B">
        <w:t xml:space="preserve">.  </w:t>
      </w:r>
      <w:r w:rsidRPr="00573439">
        <w:t xml:space="preserve">Above 13,000 </w:t>
      </w:r>
      <w:r w:rsidR="00BB6BCC" w:rsidRPr="00573439">
        <w:t>cfs</w:t>
      </w:r>
      <w:r w:rsidRPr="00573439">
        <w:t>, the USACE reservoirs do not release any flow unless their capacity is exceeded, at which point they begin to release uncontrolled spills (Ci</w:t>
      </w:r>
      <w:r w:rsidR="00040AD7" w:rsidRPr="00573439">
        <w:t>t</w:t>
      </w:r>
      <w:r w:rsidRPr="00573439">
        <w:t xml:space="preserve">y of Dallas </w:t>
      </w:r>
      <w:r w:rsidR="003527DF" w:rsidRPr="00573439">
        <w:t>2009</w:t>
      </w:r>
      <w:r w:rsidR="003527DF">
        <w:t>a</w:t>
      </w:r>
      <w:r w:rsidRPr="00573439">
        <w:t>)</w:t>
      </w:r>
      <w:r w:rsidR="00066ACE">
        <w:t xml:space="preserve">.  </w:t>
      </w:r>
    </w:p>
    <w:p w14:paraId="5E0E3151" w14:textId="77777777" w:rsidR="00210AAD" w:rsidRPr="00573439" w:rsidRDefault="00210AAD" w:rsidP="00425CEE">
      <w:pPr>
        <w:pStyle w:val="Heading4"/>
        <w:rPr>
          <w:smallCaps/>
        </w:rPr>
      </w:pPr>
      <w:r w:rsidRPr="00573439">
        <w:t>Hydraulics and Hydrology (H&amp;H)</w:t>
      </w:r>
    </w:p>
    <w:p w14:paraId="6186D640" w14:textId="77777777" w:rsidR="00210AAD" w:rsidRPr="00573439" w:rsidRDefault="00FB1DE9" w:rsidP="007B6763">
      <w:r w:rsidRPr="00BB68B6">
        <w:t xml:space="preserve">As noted in Appendix A, the </w:t>
      </w:r>
      <w:r w:rsidR="006841DD">
        <w:t>Study Area</w:t>
      </w:r>
      <w:r w:rsidRPr="00BB68B6">
        <w:t xml:space="preserve"> is within the region covered by two major floodplain management policies, the ROD of 1988 and the Corridor Development Certificate (CDC) program</w:t>
      </w:r>
      <w:r w:rsidR="005B496B">
        <w:t xml:space="preserve">.  </w:t>
      </w:r>
      <w:r w:rsidRPr="00BB68B6">
        <w:t>Hydrologic (HEC-1) and hydraulic (HEC-RAS) modeling was used to develop flood event discharges based on hypothetical precipitation frequency and flood conveyance through existing river channels (USACE 2010b)</w:t>
      </w:r>
      <w:r w:rsidR="005B496B">
        <w:t xml:space="preserve">.  </w:t>
      </w:r>
      <w:r w:rsidRPr="00BB68B6">
        <w:t>This modeling approach used computed probability and estimated watershed development conditions for year 2010 and 2060 to predict flood event discharges for current conditions and projected future conditions, respectively</w:t>
      </w:r>
      <w:r w:rsidR="005B496B">
        <w:t xml:space="preserve">.  </w:t>
      </w:r>
    </w:p>
    <w:p w14:paraId="0CD64FB0" w14:textId="77777777" w:rsidR="00210AAD" w:rsidRPr="00573439" w:rsidRDefault="00210AAD" w:rsidP="00075521">
      <w:r w:rsidRPr="00573439">
        <w:t xml:space="preserve">Development in the drainage basin upstream of the </w:t>
      </w:r>
      <w:r w:rsidR="006841DD">
        <w:t>Study Area</w:t>
      </w:r>
      <w:r w:rsidRPr="00573439">
        <w:t xml:space="preserve"> has increased rainfall runoff rates</w:t>
      </w:r>
      <w:r w:rsidR="005B496B">
        <w:t xml:space="preserve">.  </w:t>
      </w:r>
      <w:r w:rsidRPr="00573439">
        <w:t>Specifically, urbanization that has resulted in an increase in impermeable surfaces within the Dallas-Fort Worth Metroplex during the past four decades has increased the amount of floodwater produced by the Trinity River watershed</w:t>
      </w:r>
      <w:r w:rsidR="005B496B">
        <w:t xml:space="preserve">.  </w:t>
      </w:r>
      <w:r w:rsidRPr="00573439">
        <w:t>In addition, landfills and other encroachments into the floodplain since the 1950s have reduced the floodplain conveyance area and raised flood levels</w:t>
      </w:r>
      <w:r w:rsidR="005B496B">
        <w:t xml:space="preserve">.  </w:t>
      </w:r>
      <w:r w:rsidRPr="00573439">
        <w:t>As development has encroached into the floodplain, the conveyance area has decreased, resulting in a corresponding increase in predicted flood levels.</w:t>
      </w:r>
    </w:p>
    <w:p w14:paraId="14BBBEC6" w14:textId="77777777" w:rsidR="00210AAD" w:rsidRPr="00573439" w:rsidRDefault="00210AAD" w:rsidP="00075521">
      <w:r w:rsidRPr="00573439">
        <w:t>Within the Dallas Floodway, the Trinity River channel has an average depth of 25 feet and an average bottom width of 50 feet, providing a maximum channel capacity of 13,000 cfs</w:t>
      </w:r>
      <w:r w:rsidR="005B496B">
        <w:t xml:space="preserve">.  </w:t>
      </w:r>
      <w:r w:rsidRPr="00573439">
        <w:t>When the volume of water exceeds the maximum capacity of the channel, water flows into the floodplain</w:t>
      </w:r>
      <w:r w:rsidR="005B496B">
        <w:t xml:space="preserve">.  </w:t>
      </w:r>
      <w:r w:rsidRPr="00573439">
        <w:t xml:space="preserve">Annual flows measured in the Trinity River </w:t>
      </w:r>
      <w:r w:rsidR="00331D86">
        <w:t xml:space="preserve">at the Dallas Gauge range </w:t>
      </w:r>
      <w:r w:rsidRPr="00573439">
        <w:t>from a record low flow of 4,540 cfs (1978) to a record high flow of 184,000 cfs (1908)</w:t>
      </w:r>
      <w:r w:rsidR="005B496B">
        <w:t xml:space="preserve">.  </w:t>
      </w:r>
      <w:r w:rsidR="00331D86">
        <w:t>The normal base flow is approximately 500 cfs</w:t>
      </w:r>
      <w:r w:rsidR="00331D86" w:rsidRPr="00573439">
        <w:t xml:space="preserve"> </w:t>
      </w:r>
      <w:r w:rsidRPr="00573439">
        <w:t xml:space="preserve">(City of Dallas </w:t>
      </w:r>
      <w:r w:rsidR="003527DF" w:rsidRPr="00573439">
        <w:t>2009</w:t>
      </w:r>
      <w:r w:rsidR="003527DF">
        <w:t>a</w:t>
      </w:r>
      <w:r w:rsidRPr="00573439">
        <w:t>)</w:t>
      </w:r>
      <w:r w:rsidR="00066ACE">
        <w:t xml:space="preserve">.  </w:t>
      </w:r>
    </w:p>
    <w:p w14:paraId="01926F60" w14:textId="77777777" w:rsidR="00210AAD" w:rsidRPr="00573439" w:rsidRDefault="00210AAD" w:rsidP="00075521">
      <w:r w:rsidRPr="00573439">
        <w:t>The Trinity River has changed dramatically over the past century, as regional authorities have relocated, channelized, and managed the river</w:t>
      </w:r>
      <w:r w:rsidR="005B496B">
        <w:t xml:space="preserve">.  </w:t>
      </w:r>
      <w:r w:rsidRPr="00573439">
        <w:t>In addition, the watershed has undergone considerable changes in land cover/land use, resulting in changes to river hydrology</w:t>
      </w:r>
      <w:r w:rsidR="005B496B">
        <w:t xml:space="preserve">.  </w:t>
      </w:r>
      <w:r w:rsidRPr="00573439">
        <w:t>The most extensive changes occurred during the construction of the original levees in the late 1920s to early 1930s, and then again during the subsequent USACE modifications of the Dallas Floodway in the mid-1950s</w:t>
      </w:r>
      <w:r w:rsidR="005B496B">
        <w:t xml:space="preserve">.  </w:t>
      </w:r>
    </w:p>
    <w:p w14:paraId="69C76740" w14:textId="77777777" w:rsidR="00210AAD" w:rsidRPr="00573439" w:rsidRDefault="00210AAD" w:rsidP="00075521">
      <w:r w:rsidRPr="00573439">
        <w:t>The Trinity River has a history of significant flooding in the City of Dallas, most notably in 1908 and 1990</w:t>
      </w:r>
      <w:r w:rsidR="005B496B">
        <w:t xml:space="preserve">.  </w:t>
      </w:r>
      <w:r w:rsidRPr="00573439">
        <w:t>The 1908 flood resulted in the loss of 11 lives and approximately $5 million in damage and was the impetus for initial efforts to control the Trinity River through the City of Dallas (Ajemian et al</w:t>
      </w:r>
      <w:r w:rsidR="002F14F5">
        <w:t xml:space="preserve">. </w:t>
      </w:r>
      <w:r w:rsidRPr="00573439">
        <w:t>2003)</w:t>
      </w:r>
      <w:r w:rsidR="005B496B">
        <w:t xml:space="preserve">.  </w:t>
      </w:r>
      <w:r w:rsidRPr="00573439">
        <w:t xml:space="preserve">The May 1990 flood was the most recent large flood (roughly equivalent to a 35-year flood event) and was the largest flood since 1908 (City of Dallas </w:t>
      </w:r>
      <w:r w:rsidR="003527DF" w:rsidRPr="00573439">
        <w:t>2009</w:t>
      </w:r>
      <w:r w:rsidR="003527DF">
        <w:t>a</w:t>
      </w:r>
      <w:r w:rsidRPr="00573439">
        <w:t>)</w:t>
      </w:r>
      <w:r w:rsidR="005B496B">
        <w:t xml:space="preserve">.  </w:t>
      </w:r>
    </w:p>
    <w:p w14:paraId="21D0F6FE" w14:textId="77777777" w:rsidR="00210AAD" w:rsidRPr="00573439" w:rsidRDefault="00210AAD" w:rsidP="00813E33">
      <w:pPr>
        <w:pStyle w:val="Heading5"/>
      </w:pPr>
      <w:r w:rsidRPr="00573439">
        <w:t>Water Features</w:t>
      </w:r>
    </w:p>
    <w:p w14:paraId="68A02D10" w14:textId="77777777" w:rsidR="00D32836" w:rsidRPr="00573439" w:rsidRDefault="00034338" w:rsidP="00AC7D7E">
      <w:pPr>
        <w:pStyle w:val="Heading6"/>
      </w:pPr>
      <w:r w:rsidRPr="00573439">
        <w:t>Surface Water Features</w:t>
      </w:r>
    </w:p>
    <w:p w14:paraId="63EDA0E4" w14:textId="77777777" w:rsidR="00F74D85" w:rsidRDefault="00C80107" w:rsidP="00075521">
      <w:r w:rsidRPr="00573439">
        <w:t>The majority of surface water bodies in the</w:t>
      </w:r>
      <w:r w:rsidR="00224797" w:rsidRPr="00224797">
        <w:t xml:space="preserve"> </w:t>
      </w:r>
      <w:r w:rsidR="00224797" w:rsidRPr="00573439">
        <w:t>Dallas</w:t>
      </w:r>
      <w:r w:rsidRPr="00573439">
        <w:t xml:space="preserve"> Floodway have been substantially modified from their natural conditions</w:t>
      </w:r>
      <w:r w:rsidR="005B496B">
        <w:t xml:space="preserve">.  </w:t>
      </w:r>
      <w:r w:rsidRPr="00573439">
        <w:t>These changes began in the late 1920s when the City of Dallas began a major effort to control flooding of the Trinity River in and around the downtown area</w:t>
      </w:r>
      <w:r w:rsidR="005B496B">
        <w:t xml:space="preserve">.  </w:t>
      </w:r>
      <w:r w:rsidRPr="00573439">
        <w:t xml:space="preserve">The most substantial change involved the diversion of the Trinity River (old river channel) to its current location within the </w:t>
      </w:r>
      <w:r w:rsidR="00224797" w:rsidRPr="00573439">
        <w:t xml:space="preserve">Dallas </w:t>
      </w:r>
      <w:r w:rsidRPr="00573439">
        <w:t>Floodway</w:t>
      </w:r>
      <w:r w:rsidR="005B496B">
        <w:t xml:space="preserve">.  </w:t>
      </w:r>
      <w:r w:rsidRPr="00573439">
        <w:t xml:space="preserve">The jurisdictional limits of the Trinity River extend to the ordinary high-water mark of the channel, which may vary in width between 100 and 200 feet throughout the </w:t>
      </w:r>
      <w:r w:rsidR="00867670" w:rsidRPr="00573439">
        <w:t xml:space="preserve">Dallas </w:t>
      </w:r>
      <w:r w:rsidRPr="00573439">
        <w:t>Floodway</w:t>
      </w:r>
      <w:r w:rsidR="005B496B">
        <w:t xml:space="preserve">.  </w:t>
      </w:r>
      <w:r w:rsidR="00F74D85">
        <w:t>The current river channel, as well as sections of the historic Trinity River channel</w:t>
      </w:r>
      <w:r w:rsidR="009C5D61">
        <w:t xml:space="preserve">, </w:t>
      </w:r>
      <w:r w:rsidR="00F74D85">
        <w:t>are Section 10 waters as defined in the Rivers and Harbors Act of 1899</w:t>
      </w:r>
      <w:r w:rsidR="005B496B">
        <w:t xml:space="preserve">.  </w:t>
      </w:r>
    </w:p>
    <w:p w14:paraId="2E42421E" w14:textId="77777777" w:rsidR="00C80107" w:rsidRPr="00573439" w:rsidRDefault="00C80107" w:rsidP="00075521">
      <w:r w:rsidRPr="00573439">
        <w:t xml:space="preserve">Crow Lake is a small man-made lake adjacent to the Trinity River and within the </w:t>
      </w:r>
      <w:r w:rsidR="00867670" w:rsidRPr="00573439">
        <w:t xml:space="preserve">Dallas </w:t>
      </w:r>
      <w:r w:rsidRPr="00573439">
        <w:t>Floodway, just east of Sylvan Avenue</w:t>
      </w:r>
      <w:r w:rsidR="005B496B">
        <w:t xml:space="preserve">.  </w:t>
      </w:r>
      <w:r w:rsidRPr="00573439">
        <w:t xml:space="preserve">The lake is located within Crow Lake Park and primarily </w:t>
      </w:r>
      <w:r w:rsidRPr="008A1BE7">
        <w:t>used for recreation</w:t>
      </w:r>
      <w:r w:rsidR="008A1BE7">
        <w:t>, including boating and fishing</w:t>
      </w:r>
      <w:r w:rsidR="005B496B">
        <w:t xml:space="preserve">.  </w:t>
      </w:r>
      <w:r w:rsidRPr="00573439">
        <w:t xml:space="preserve">Refer to </w:t>
      </w:r>
      <w:r w:rsidRPr="00715FFA">
        <w:t xml:space="preserve">Figure </w:t>
      </w:r>
      <w:r w:rsidR="00307136">
        <w:t>F-</w:t>
      </w:r>
      <w:r w:rsidR="009A4FF0">
        <w:t xml:space="preserve">3 </w:t>
      </w:r>
      <w:r w:rsidRPr="00573439">
        <w:t xml:space="preserve">for a depiction of major surface water features and wetlands within and near the </w:t>
      </w:r>
      <w:r w:rsidR="006841DD">
        <w:t>Study Area</w:t>
      </w:r>
      <w:r w:rsidRPr="00573439">
        <w:t>.</w:t>
      </w:r>
    </w:p>
    <w:p w14:paraId="3EEF32F8" w14:textId="77777777" w:rsidR="006841DD" w:rsidRPr="00573439" w:rsidRDefault="006841DD" w:rsidP="006841DD">
      <w:pPr>
        <w:pStyle w:val="Heading6"/>
      </w:pPr>
      <w:r w:rsidRPr="00573439">
        <w:t>Sump Ponds</w:t>
      </w:r>
    </w:p>
    <w:p w14:paraId="7983252A" w14:textId="77777777" w:rsidR="006841DD" w:rsidRDefault="006841DD" w:rsidP="006841DD">
      <w:r w:rsidRPr="00573439">
        <w:t>Many of the sump ponds located in the east/west levee interior drainage system (EWLIDS) are old river channels that have been cut off from the West Fork, Elm Fork, and main</w:t>
      </w:r>
      <w:r>
        <w:t xml:space="preserve"> </w:t>
      </w:r>
      <w:r w:rsidRPr="00573439">
        <w:t>stem Trinity River by the Dallas Floodway</w:t>
      </w:r>
      <w:r w:rsidR="005B496B">
        <w:t xml:space="preserve">.  </w:t>
      </w:r>
      <w:r w:rsidRPr="00573439">
        <w:t>These old channels are natural topographically low areas in the terrain that collect, convey, and store stormwater</w:t>
      </w:r>
      <w:r w:rsidR="005B496B">
        <w:t xml:space="preserve">.  </w:t>
      </w:r>
      <w:r w:rsidRPr="00573439">
        <w:t>In addition, there are levee borrow ditches that run adjacent to the levees that store stormwater</w:t>
      </w:r>
      <w:r w:rsidR="005B496B">
        <w:t xml:space="preserve">.  </w:t>
      </w:r>
      <w:r w:rsidRPr="00573439">
        <w:t>Drainage sumps that are portions of the historic river channels are classified as jurisdictional waters of the U.S</w:t>
      </w:r>
      <w:r w:rsidR="005B496B">
        <w:t xml:space="preserve">.  </w:t>
      </w:r>
      <w:r w:rsidRPr="00573439">
        <w:t xml:space="preserve">Several creeks located in the </w:t>
      </w:r>
      <w:r>
        <w:t>Interior Drainage System (</w:t>
      </w:r>
      <w:r w:rsidRPr="00573439">
        <w:t>IDS</w:t>
      </w:r>
      <w:r>
        <w:t>)</w:t>
      </w:r>
      <w:r w:rsidRPr="00573439">
        <w:t xml:space="preserve"> are not hydraulically connected to the sumps; these creeks instead drain to the Trinity River via pressure sewers</w:t>
      </w:r>
      <w:r w:rsidR="005B496B">
        <w:t xml:space="preserve">.  </w:t>
      </w:r>
    </w:p>
    <w:p w14:paraId="3735AAA1" w14:textId="77777777" w:rsidR="002F14F5" w:rsidRPr="00573439" w:rsidRDefault="006841DD" w:rsidP="002F14F5">
      <w:pPr>
        <w:rPr>
          <w:b/>
        </w:rPr>
      </w:pPr>
      <w:r w:rsidRPr="00573439">
        <w:t>Drainage sumps collect stormwater runoff from the EWLIDS that is then conveyed through the Dallas Floodway to the Trinity River by several pump stations or gravity sluices located along each levee</w:t>
      </w:r>
      <w:r w:rsidR="005B496B">
        <w:t xml:space="preserve">.  </w:t>
      </w:r>
      <w:r w:rsidRPr="00573439">
        <w:t xml:space="preserve">For a detailed discussion of the EWLIDS, please refer to the Utilities section in </w:t>
      </w:r>
      <w:r w:rsidRPr="0059217C">
        <w:t>Appendix D</w:t>
      </w:r>
      <w:r w:rsidR="005B496B">
        <w:t xml:space="preserve">.  </w:t>
      </w:r>
      <w:r w:rsidRPr="00573439">
        <w:t>Within the Dallas Floodway, this stormwater is directed through steep-sloped channels aligned perpendicular to the levee and the river channel</w:t>
      </w:r>
      <w:r w:rsidR="005B496B">
        <w:t xml:space="preserve">.  </w:t>
      </w:r>
      <w:r>
        <w:t>Some of t</w:t>
      </w:r>
      <w:r w:rsidRPr="00573439">
        <w:t xml:space="preserve">hese interior drainage outfall channels </w:t>
      </w:r>
      <w:r>
        <w:t>are</w:t>
      </w:r>
      <w:r w:rsidRPr="00573439">
        <w:t xml:space="preserve"> classified as intermittent open waters in the jurisdictional determination of waters of the U.S</w:t>
      </w:r>
      <w:r w:rsidR="005B496B">
        <w:t xml:space="preserve">. </w:t>
      </w:r>
      <w:r w:rsidRPr="00573439">
        <w:t>within the Dallas Floodway</w:t>
      </w:r>
      <w:r w:rsidR="005B496B">
        <w:t xml:space="preserve">.  </w:t>
      </w:r>
      <w:r w:rsidRPr="00573439">
        <w:t>As flood levels recede, these channels usually drain entirely with the exception of a few isolated pools, depending on local hydrologic conditions</w:t>
      </w:r>
      <w:r w:rsidR="005B496B">
        <w:t xml:space="preserve">.  </w:t>
      </w:r>
    </w:p>
    <w:p w14:paraId="20DFAB65" w14:textId="77777777" w:rsidR="002F14F5" w:rsidRPr="00573439" w:rsidRDefault="002F14F5" w:rsidP="002F14F5">
      <w:pPr>
        <w:pStyle w:val="Heading6"/>
      </w:pPr>
      <w:r>
        <w:t>Waters of the United States, Including Wetlands</w:t>
      </w:r>
    </w:p>
    <w:p w14:paraId="3FBF116A" w14:textId="77777777" w:rsidR="00D20304" w:rsidRDefault="002F14F5" w:rsidP="00D20304">
      <w:r w:rsidRPr="002F14F5">
        <w:t>Pursuant to Executive Order (EO) 11990 (Protection of Wetlands), Section 404 of the Clean Water Act and Section 10 of the Rivers and Harbors Act of 1899, an investigation was conducted to identify potential jurisdictional waters of the U.S., including wetlands in the Study Area.  According to USACE regulations, wetlands are those areas that are inundated or saturated by surface or ground water at a frequency and duration sufficient to support, and that under normal circumstances do support, a prevalence of vegetation typically adapted for life</w:t>
      </w:r>
      <w:r w:rsidR="00D20304">
        <w:t xml:space="preserve"> in saturated soil conditions.</w:t>
      </w:r>
    </w:p>
    <w:p w14:paraId="200BF38A" w14:textId="77777777" w:rsidR="00426FB6" w:rsidRDefault="00426FB6" w:rsidP="00D20304">
      <w:r>
        <w:br w:type="page"/>
      </w:r>
    </w:p>
    <w:p w14:paraId="058ABB6B" w14:textId="77777777" w:rsidR="00E075FF" w:rsidRDefault="00E075FF" w:rsidP="003D60C9">
      <w:pPr>
        <w:suppressLineNumbers/>
        <w:jc w:val="center"/>
      </w:pPr>
    </w:p>
    <w:p w14:paraId="3644B9E2" w14:textId="77777777" w:rsidR="00F2406D" w:rsidRDefault="00F2406D" w:rsidP="003D60C9">
      <w:pPr>
        <w:suppressLineNumbers/>
        <w:jc w:val="center"/>
      </w:pPr>
    </w:p>
    <w:p w14:paraId="059BEDEB" w14:textId="77777777" w:rsidR="00F2406D" w:rsidRDefault="00F2406D" w:rsidP="003D60C9">
      <w:pPr>
        <w:suppressLineNumbers/>
        <w:jc w:val="center"/>
      </w:pPr>
    </w:p>
    <w:p w14:paraId="4A03098B" w14:textId="77777777" w:rsidR="00F2406D" w:rsidRDefault="00F2406D" w:rsidP="003D60C9">
      <w:pPr>
        <w:suppressLineNumbers/>
        <w:jc w:val="center"/>
      </w:pPr>
    </w:p>
    <w:p w14:paraId="7191E3AC" w14:textId="77777777" w:rsidR="00F2406D" w:rsidRDefault="00F2406D" w:rsidP="003D60C9">
      <w:pPr>
        <w:suppressLineNumbers/>
        <w:jc w:val="center"/>
      </w:pPr>
    </w:p>
    <w:p w14:paraId="04D836F2" w14:textId="77777777" w:rsidR="00F2406D" w:rsidRDefault="00F2406D" w:rsidP="003D60C9">
      <w:pPr>
        <w:suppressLineNumbers/>
        <w:jc w:val="center"/>
      </w:pPr>
    </w:p>
    <w:p w14:paraId="75C0A652" w14:textId="77777777" w:rsidR="00F2406D" w:rsidRDefault="00F2406D" w:rsidP="003D60C9">
      <w:pPr>
        <w:suppressLineNumbers/>
        <w:jc w:val="center"/>
      </w:pPr>
    </w:p>
    <w:p w14:paraId="7AB991C5" w14:textId="77777777" w:rsidR="00F2406D" w:rsidRDefault="00F2406D" w:rsidP="003D60C9">
      <w:pPr>
        <w:suppressLineNumbers/>
        <w:jc w:val="center"/>
      </w:pPr>
    </w:p>
    <w:p w14:paraId="3C1A27AE" w14:textId="77777777" w:rsidR="00F2406D" w:rsidRDefault="00F2406D" w:rsidP="003D60C9">
      <w:pPr>
        <w:suppressLineNumbers/>
        <w:jc w:val="center"/>
      </w:pPr>
    </w:p>
    <w:p w14:paraId="52711474" w14:textId="77777777" w:rsidR="00F2406D" w:rsidRDefault="00F2406D" w:rsidP="003D60C9">
      <w:pPr>
        <w:suppressLineNumbers/>
        <w:jc w:val="center"/>
      </w:pPr>
    </w:p>
    <w:p w14:paraId="572A829A" w14:textId="77777777" w:rsidR="00F2406D" w:rsidRDefault="00F2406D" w:rsidP="003D60C9">
      <w:pPr>
        <w:suppressLineNumbers/>
        <w:jc w:val="center"/>
      </w:pPr>
    </w:p>
    <w:p w14:paraId="14E12D55" w14:textId="77777777" w:rsidR="00BE48DA" w:rsidRDefault="00BE48DA" w:rsidP="00DB0A1D">
      <w:pPr>
        <w:jc w:val="center"/>
      </w:pPr>
      <w:r>
        <w:t>This Page Intentionally Left Blank</w:t>
      </w:r>
      <w:r w:rsidR="000456D2">
        <w:t>.</w:t>
      </w:r>
      <w:r>
        <w:br w:type="page"/>
      </w:r>
    </w:p>
    <w:p w14:paraId="1D94D220" w14:textId="77777777" w:rsidR="00210AAD" w:rsidRDefault="00210AAD" w:rsidP="00075521">
      <w:r w:rsidRPr="00715FFA">
        <w:t>Figure 11</w:t>
      </w:r>
      <w:r w:rsidR="00DA4427" w:rsidRPr="00715FFA">
        <w:t>x17</w:t>
      </w:r>
    </w:p>
    <w:p w14:paraId="714DCA99" w14:textId="77777777" w:rsidR="009F6C21" w:rsidRPr="00715FFA" w:rsidRDefault="009F6C21" w:rsidP="00075521"/>
    <w:p w14:paraId="50623988" w14:textId="77777777" w:rsidR="00DA4427" w:rsidRPr="00BE73A3" w:rsidRDefault="00307136" w:rsidP="00DB0A1D">
      <w:pPr>
        <w:pStyle w:val="Figure"/>
      </w:pPr>
      <w:bookmarkStart w:id="15" w:name="_Toc296083923"/>
      <w:bookmarkStart w:id="16" w:name="_Toc406744132"/>
      <w:r w:rsidRPr="00BE73A3">
        <w:t>F-</w:t>
      </w:r>
      <w:r w:rsidR="009A4FF0" w:rsidRPr="00BE73A3">
        <w:t>3</w:t>
      </w:r>
      <w:r w:rsidR="00210AAD" w:rsidRPr="00BE73A3">
        <w:tab/>
      </w:r>
      <w:r w:rsidR="002D6105">
        <w:t xml:space="preserve">Surface Water </w:t>
      </w:r>
      <w:r w:rsidR="00BE48DA">
        <w:t>Features in the Dallas Floodway</w:t>
      </w:r>
      <w:bookmarkEnd w:id="15"/>
      <w:bookmarkEnd w:id="16"/>
      <w:r w:rsidR="00DA4427" w:rsidRPr="00BE73A3">
        <w:br w:type="page"/>
      </w:r>
    </w:p>
    <w:p w14:paraId="6345EA40" w14:textId="77777777" w:rsidR="00D20304" w:rsidRDefault="00DA4427" w:rsidP="00D20304">
      <w:r w:rsidRPr="00573439">
        <w:t xml:space="preserve">Back of Figure </w:t>
      </w:r>
      <w:r w:rsidR="00307136">
        <w:t>F-</w:t>
      </w:r>
      <w:r w:rsidR="009A4FF0">
        <w:t>3</w:t>
      </w:r>
    </w:p>
    <w:p w14:paraId="0C387CE8" w14:textId="77777777" w:rsidR="00D20304" w:rsidRDefault="00DA4427" w:rsidP="00D20304">
      <w:r w:rsidRPr="00573439">
        <w:br w:type="page"/>
      </w:r>
      <w:r w:rsidR="00D20304">
        <w:t xml:space="preserve">The </w:t>
      </w:r>
      <w:r w:rsidR="00D20304" w:rsidRPr="002F14F5">
        <w:t>currently approved Jurisdictional Determination for the Dallas Floodway – USACE Project Number SWF-2011-00049, identifies jurisdictional features within the area.  This jurisdictional determination (JD) was originally approved on June 19, 2006, by the USACE (USACE Project Number SWF-2000-00380).  It was reapproved</w:t>
      </w:r>
      <w:r w:rsidR="00D20304">
        <w:t xml:space="preserve"> on March 24, 2011</w:t>
      </w:r>
      <w:r w:rsidR="00D20304">
        <w:rPr>
          <w:i/>
        </w:rPr>
        <w:t xml:space="preserve"> </w:t>
      </w:r>
      <w:r w:rsidR="00D20304">
        <w:t xml:space="preserve">and is valid until March 24, 2016.  </w:t>
      </w:r>
    </w:p>
    <w:p w14:paraId="6E1C9A15" w14:textId="77777777" w:rsidR="00C8050A" w:rsidRDefault="00C8050A" w:rsidP="00C8050A">
      <w:r w:rsidRPr="00BD2FE8">
        <w:t xml:space="preserve">The USACE </w:t>
      </w:r>
      <w:r>
        <w:t>a</w:t>
      </w:r>
      <w:r w:rsidRPr="00BD2FE8">
        <w:t>pproved JD identifies jurisdictional features</w:t>
      </w:r>
      <w:r>
        <w:t xml:space="preserve"> within</w:t>
      </w:r>
      <w:r w:rsidRPr="00BD2FE8">
        <w:t xml:space="preserve"> the portion of the </w:t>
      </w:r>
      <w:r w:rsidR="006841DD">
        <w:t>Study Area</w:t>
      </w:r>
      <w:r w:rsidRPr="00BD2FE8">
        <w:t xml:space="preserve"> generally from the confluence of the Elm Fork and</w:t>
      </w:r>
      <w:r>
        <w:t xml:space="preserve"> West Fork if the Trinity River downstream to the Martin Luther King Boulevard bridge across the Trinity River main</w:t>
      </w:r>
      <w:r w:rsidR="00E418F6">
        <w:t xml:space="preserve"> </w:t>
      </w:r>
      <w:r>
        <w:t>stem, an area of roughly 3,000 acres within and around the Floodway</w:t>
      </w:r>
      <w:r w:rsidR="005B496B">
        <w:t xml:space="preserve">.  </w:t>
      </w:r>
      <w:r>
        <w:t>Within the JD, there are approximately 510 acres of waters of the U.S., which means they would be subject to Section 404 regulation</w:t>
      </w:r>
      <w:r w:rsidR="005B496B">
        <w:t xml:space="preserve">.  </w:t>
      </w:r>
      <w:r>
        <w:t>Of these 510 acres, approximately 272 acres are emergent wetlands</w:t>
      </w:r>
      <w:r w:rsidR="005B496B">
        <w:t xml:space="preserve">.  </w:t>
      </w:r>
      <w:r>
        <w:t>In addition, there are approximately 116 acres of aquatic features in the JD that are not waters of the U.S</w:t>
      </w:r>
      <w:r w:rsidR="00461026">
        <w:t>. a</w:t>
      </w:r>
      <w:r>
        <w:t>nd thus not subject to Section 404 regulation</w:t>
      </w:r>
      <w:r w:rsidR="005B496B">
        <w:t xml:space="preserve">.  </w:t>
      </w:r>
      <w:r>
        <w:t>Most of these non-regulated waters are man-made linear drainage sumps (USACE 2011).</w:t>
      </w:r>
    </w:p>
    <w:p w14:paraId="5A50149C" w14:textId="77777777" w:rsidR="00C8050A" w:rsidRDefault="00C8050A" w:rsidP="00C8050A">
      <w:r w:rsidRPr="00573439">
        <w:t>Wetlands within the Dallas Floodway are shallow depressions located in the floodplain that are distinct from the riverine habitats of the main river channel but, which seasonally flood and then dry out, becoming exposed mud flats during dry months</w:t>
      </w:r>
      <w:r w:rsidR="005B496B">
        <w:t xml:space="preserve">.  </w:t>
      </w:r>
      <w:r w:rsidRPr="00573439">
        <w:t>These areas contain emergent plant species, attract a variety of waterfowl species when inundated, and are popular foraging areas for shorebirds and wading birds as the depressions dry up and the mud flats become exposed</w:t>
      </w:r>
      <w:r w:rsidR="005B496B">
        <w:t xml:space="preserve">.  </w:t>
      </w:r>
      <w:r w:rsidR="00CE4F6B" w:rsidRPr="008D65CE">
        <w:t xml:space="preserve">The total number of acres of wetland habitat within the Study Area is 419 acres, meaning that 147 acres of wetland habitat within the Study Area are either outside the boundaries of the currently approved JD, or are </w:t>
      </w:r>
      <w:r w:rsidR="00CE4F6B">
        <w:t>considered emergent wetlands based on the criteria used when the land use cover of habitat types was developed.</w:t>
      </w:r>
    </w:p>
    <w:p w14:paraId="4D337D9C" w14:textId="77777777" w:rsidR="00C8050A" w:rsidRDefault="00C8050A" w:rsidP="00813E33">
      <w:pPr>
        <w:pStyle w:val="Heading5"/>
      </w:pPr>
      <w:r w:rsidRPr="00573439">
        <w:t>Groundwater Features</w:t>
      </w:r>
    </w:p>
    <w:p w14:paraId="4B66BAD0" w14:textId="77777777" w:rsidR="00C8050A" w:rsidRPr="00573439" w:rsidRDefault="00C8050A" w:rsidP="00C8050A">
      <w:r w:rsidRPr="00573439">
        <w:t>The primary source of groundwater for the Upper Trinity River watershed is supplied by the Trinity Group aquifer</w:t>
      </w:r>
      <w:r>
        <w:t xml:space="preserve"> (a major aquifer)</w:t>
      </w:r>
      <w:r w:rsidRPr="00573439">
        <w:t xml:space="preserve">, which yields between 50 to 1,900 </w:t>
      </w:r>
      <w:r>
        <w:t>gallons per minute (</w:t>
      </w:r>
      <w:r w:rsidRPr="00573439">
        <w:t>gpm</w:t>
      </w:r>
      <w:r>
        <w:t>)</w:t>
      </w:r>
      <w:r w:rsidR="005B496B">
        <w:t xml:space="preserve">.  </w:t>
      </w:r>
      <w:r w:rsidRPr="00573439">
        <w:t>The water quality of the Trinity Group is acceptable for most municipal and industrial purposes and ranges from fresh to slightly saline, with salinity increasing with depth</w:t>
      </w:r>
      <w:r w:rsidR="005B496B">
        <w:t xml:space="preserve">.  </w:t>
      </w:r>
      <w:r>
        <w:t>Thi</w:t>
      </w:r>
      <w:r w:rsidRPr="00573439">
        <w:t>s aquifer has been overused in the Dallas-F</w:t>
      </w:r>
      <w:r>
        <w:t>ort Worth metropolitan area and</w:t>
      </w:r>
      <w:r w:rsidRPr="00573439">
        <w:t xml:space="preserve"> therefore, the water table is low, dropping as much as 1,200 feet below the surface</w:t>
      </w:r>
      <w:r w:rsidR="005B496B">
        <w:t xml:space="preserve">.  </w:t>
      </w:r>
      <w:r w:rsidRPr="00573439">
        <w:t xml:space="preserve">The movement of groundwater in the Trinity Group </w:t>
      </w:r>
      <w:r>
        <w:t xml:space="preserve">is </w:t>
      </w:r>
      <w:r w:rsidRPr="00573439">
        <w:t>generally in an easterly direction at a rate of a few feet to tens-of-feet per year (City of Dallas 2009</w:t>
      </w:r>
      <w:r w:rsidR="00D01248">
        <w:t>a</w:t>
      </w:r>
      <w:r w:rsidRPr="00573439">
        <w:t>).</w:t>
      </w:r>
    </w:p>
    <w:p w14:paraId="3F19A20B" w14:textId="77777777" w:rsidR="00B21C5C" w:rsidRPr="00573439" w:rsidRDefault="00C8050A" w:rsidP="00C8050A">
      <w:r w:rsidRPr="00573439">
        <w:t xml:space="preserve">The Woodbine aquifer (a minor aquifer) occurs at an estimated depth of 250 to 350 feet in the </w:t>
      </w:r>
      <w:r w:rsidR="006841DD">
        <w:t>Study Area</w:t>
      </w:r>
      <w:r w:rsidR="005B496B">
        <w:t xml:space="preserve">.  </w:t>
      </w:r>
      <w:r w:rsidRPr="00573439">
        <w:t>Sustainable yields from wells penetrating the Woodbine Formation generally range between 50 and 400 gpm</w:t>
      </w:r>
      <w:r w:rsidR="005B496B">
        <w:t xml:space="preserve">.  </w:t>
      </w:r>
      <w:r w:rsidRPr="00573439">
        <w:t>However, the quality of water produced is relatively poor, exceeding 1,500 parts per million (ppm) dissolved solids in some areas</w:t>
      </w:r>
      <w:r w:rsidR="005B496B">
        <w:t xml:space="preserve">.  </w:t>
      </w:r>
      <w:r w:rsidRPr="00573439">
        <w:t>Groundwater is also found in near-surface floodplain terraces and deposits that are in hydraulic connection with the Trinity River, its major tributaries, and larger local lakes</w:t>
      </w:r>
      <w:r w:rsidR="005B496B">
        <w:t xml:space="preserve">.  </w:t>
      </w:r>
      <w:r w:rsidRPr="00573439">
        <w:t>The primary source of this near-surface groundwater is rainwater infiltration (City of Dallas 2009</w:t>
      </w:r>
      <w:r w:rsidR="00D01248">
        <w:t>a</w:t>
      </w:r>
      <w:r w:rsidRPr="00573439">
        <w:t>)</w:t>
      </w:r>
      <w:r w:rsidR="005B496B">
        <w:t xml:space="preserve">.  </w:t>
      </w:r>
    </w:p>
    <w:p w14:paraId="556A49B9" w14:textId="77777777" w:rsidR="009F1A36" w:rsidRPr="00573439" w:rsidRDefault="00BB201D" w:rsidP="006465A8">
      <w:pPr>
        <w:pStyle w:val="Heading4"/>
        <w:keepNext w:val="0"/>
        <w:keepLines w:val="0"/>
      </w:pPr>
      <w:r w:rsidRPr="00573439">
        <w:t>Water Quality</w:t>
      </w:r>
    </w:p>
    <w:p w14:paraId="699B3438" w14:textId="77777777" w:rsidR="00A31C67" w:rsidRPr="00573439" w:rsidRDefault="00A31C67" w:rsidP="006465A8">
      <w:r w:rsidRPr="00573439">
        <w:t>The Upper Trinity River watershed has undergone significant development in the last several decades</w:t>
      </w:r>
      <w:r w:rsidR="005B496B">
        <w:t xml:space="preserve">.  </w:t>
      </w:r>
      <w:r w:rsidRPr="00573439">
        <w:t>As a result, increased runoff from urban, industrial, and agricultural areas has entered the river system and introduced water quality issues including sediment, nutrients, and pesticides from non-point sources</w:t>
      </w:r>
      <w:r w:rsidR="005B496B">
        <w:t xml:space="preserve">.  </w:t>
      </w:r>
      <w:r w:rsidRPr="00573439">
        <w:t>Urban and industrial stormwater runoff carries pollutants from many sources, including oil and grease, heavy metals, chemicals, toxic substances, solid waste (trash and debris), wastewater, effluence, bacteria, sediment, and other waste streams</w:t>
      </w:r>
      <w:r w:rsidR="005B496B">
        <w:t xml:space="preserve">.  </w:t>
      </w:r>
      <w:r w:rsidRPr="00573439">
        <w:t>The amount of pollutants and chemicals in stormwater can vary depending on factors such as surrounding land use (commercial vs</w:t>
      </w:r>
      <w:r w:rsidR="002F14F5">
        <w:t xml:space="preserve">. </w:t>
      </w:r>
      <w:r w:rsidRPr="00573439">
        <w:t>residential), frequency of rain events and the intensity of rain events.</w:t>
      </w:r>
    </w:p>
    <w:p w14:paraId="022F2569" w14:textId="77777777" w:rsidR="00A31C67" w:rsidRPr="00573439" w:rsidRDefault="00A31C67" w:rsidP="006465A8">
      <w:pPr>
        <w:keepNext/>
        <w:keepLines/>
      </w:pPr>
      <w:r w:rsidRPr="00573439">
        <w:t xml:space="preserve">The </w:t>
      </w:r>
      <w:r w:rsidR="006841DD">
        <w:t>Study Area</w:t>
      </w:r>
      <w:r w:rsidR="00C77B1A" w:rsidRPr="00573439">
        <w:t xml:space="preserve"> </w:t>
      </w:r>
      <w:r w:rsidRPr="00573439">
        <w:t>has three State Stream Segments</w:t>
      </w:r>
      <w:r w:rsidR="00DA7729">
        <w:t xml:space="preserve"> classified by the Texas Commission on Environmental Quality (TCEQ):</w:t>
      </w:r>
      <w:r w:rsidRPr="00573439">
        <w:t xml:space="preserve"> Upper Trinity River-0805, Elm Fork Trinity River </w:t>
      </w:r>
      <w:r w:rsidR="002179D8">
        <w:t>b</w:t>
      </w:r>
      <w:r w:rsidRPr="00573439">
        <w:t>elow Lewisville Lake-0822, and Lower</w:t>
      </w:r>
      <w:r w:rsidR="00376286">
        <w:t xml:space="preserve"> West Fork Trinity River-0841</w:t>
      </w:r>
      <w:r w:rsidR="005B496B">
        <w:t xml:space="preserve">.  </w:t>
      </w:r>
      <w:r w:rsidRPr="00573439">
        <w:t>According to the Texas Surface Water Quality Standards (TSWQS), Stream Segment 0805 is designated for Contact Recreation and High Aquatic Life uses</w:t>
      </w:r>
      <w:r w:rsidR="005B496B">
        <w:t xml:space="preserve">.  </w:t>
      </w:r>
      <w:r w:rsidRPr="00573439">
        <w:t>Stream Segment 0805 has been subcategorized into six Assessment Units (AUs) with AUs 0805-03 and 0805</w:t>
      </w:r>
      <w:r w:rsidR="00376286">
        <w:t xml:space="preserve">-04 located in the </w:t>
      </w:r>
      <w:r w:rsidR="006841DD">
        <w:t>Study Area</w:t>
      </w:r>
      <w:r w:rsidR="005B496B">
        <w:t xml:space="preserve">.  </w:t>
      </w:r>
      <w:r w:rsidRPr="00573439">
        <w:t>AU 0805-03 includes an 11-mile reach near South Loop 12 from the confluence of Five Mile Creek upstream to the confluence of Cedar Creek</w:t>
      </w:r>
      <w:r w:rsidR="00A857C5" w:rsidRPr="00573439">
        <w:t xml:space="preserve"> with </w:t>
      </w:r>
      <w:r w:rsidRPr="00573439">
        <w:t>70</w:t>
      </w:r>
      <w:r w:rsidR="00120CA6" w:rsidRPr="00573439">
        <w:t xml:space="preserve">% </w:t>
      </w:r>
      <w:r w:rsidRPr="00573439">
        <w:t>urban land use (8</w:t>
      </w:r>
      <w:r w:rsidR="00120CA6" w:rsidRPr="00573439">
        <w:t xml:space="preserve">% </w:t>
      </w:r>
      <w:r w:rsidRPr="00573439">
        <w:t>commercial</w:t>
      </w:r>
      <w:r w:rsidR="00376286">
        <w:t xml:space="preserve"> </w:t>
      </w:r>
      <w:r w:rsidRPr="00573439">
        <w:t>/</w:t>
      </w:r>
      <w:r w:rsidR="00376286">
        <w:t xml:space="preserve"> </w:t>
      </w:r>
      <w:r w:rsidRPr="00573439">
        <w:t>industrial and 62</w:t>
      </w:r>
      <w:r w:rsidR="00120CA6" w:rsidRPr="00573439">
        <w:t xml:space="preserve">% </w:t>
      </w:r>
      <w:r w:rsidRPr="00573439">
        <w:t>residential) (TCEQ 2009a)</w:t>
      </w:r>
      <w:r w:rsidR="005B496B">
        <w:t xml:space="preserve">.  </w:t>
      </w:r>
      <w:r w:rsidRPr="00573439">
        <w:t xml:space="preserve">AU 0805-04 includes the upper 8-mile reach and runs the length of the </w:t>
      </w:r>
      <w:r w:rsidR="00867670" w:rsidRPr="00573439">
        <w:t xml:space="preserve">Dallas </w:t>
      </w:r>
      <w:r w:rsidRPr="00573439">
        <w:t>Floodway from the confluence of the Elm and West Forks to the confluence with Cedar Creek near the DART Rail Bridge</w:t>
      </w:r>
      <w:r w:rsidR="00A857C5" w:rsidRPr="00573439">
        <w:t xml:space="preserve"> with </w:t>
      </w:r>
      <w:r w:rsidRPr="00573439">
        <w:t>81</w:t>
      </w:r>
      <w:r w:rsidR="00120CA6" w:rsidRPr="00573439">
        <w:t xml:space="preserve">% </w:t>
      </w:r>
      <w:r w:rsidRPr="00573439">
        <w:t>urban land use (31</w:t>
      </w:r>
      <w:r w:rsidR="00120CA6" w:rsidRPr="00573439">
        <w:t xml:space="preserve">% </w:t>
      </w:r>
      <w:r w:rsidRPr="00573439">
        <w:t>commercial/industrial and 50</w:t>
      </w:r>
      <w:r w:rsidR="00120CA6" w:rsidRPr="00573439">
        <w:t xml:space="preserve">% </w:t>
      </w:r>
      <w:r w:rsidRPr="00573439">
        <w:t>residential) (TCEQ 2009a)</w:t>
      </w:r>
      <w:r w:rsidR="005B496B">
        <w:t xml:space="preserve">.  </w:t>
      </w:r>
    </w:p>
    <w:p w14:paraId="65BAD12F" w14:textId="77777777" w:rsidR="00A31C67" w:rsidRPr="00573439" w:rsidRDefault="00A31C67" w:rsidP="00075521">
      <w:r w:rsidRPr="00573439">
        <w:t>Stream Segment 0822-01 includes the reach of the Elm Fork from its confluence with the West Fork Trinity River in Dallas County upstream to its headwaters west of International Parkway at DFW in Tarrant County</w:t>
      </w:r>
      <w:r w:rsidR="005B496B">
        <w:t xml:space="preserve">.  </w:t>
      </w:r>
      <w:r w:rsidRPr="00573439">
        <w:t>Stream Segment 0841-01 includes the reach of the West Fork from its confluence with the Elm Fork Trinity River to the Tarrant/Dallas County line.</w:t>
      </w:r>
    </w:p>
    <w:p w14:paraId="4AF7E014" w14:textId="77777777" w:rsidR="00DD3D37" w:rsidRDefault="00A31C67" w:rsidP="00A36CE1">
      <w:r w:rsidRPr="00715FFA">
        <w:t xml:space="preserve">Table </w:t>
      </w:r>
      <w:r w:rsidR="004D11E4">
        <w:t>F</w:t>
      </w:r>
      <w:r w:rsidR="00120CA6" w:rsidRPr="00715FFA">
        <w:t>-</w:t>
      </w:r>
      <w:r w:rsidR="000A2CB7">
        <w:t>1</w:t>
      </w:r>
      <w:r w:rsidR="000A2CB7" w:rsidRPr="00573439">
        <w:t xml:space="preserve"> </w:t>
      </w:r>
      <w:r w:rsidRPr="00573439">
        <w:t>provides the level of use and support for designated uses and presents the reason for listing (parameter) and pollutant source from the 20</w:t>
      </w:r>
      <w:r w:rsidR="00DD3D37">
        <w:t>10</w:t>
      </w:r>
      <w:r w:rsidRPr="00573439">
        <w:t xml:space="preserve"> 303(d) list associated with each AU located in the </w:t>
      </w:r>
      <w:r w:rsidR="006841DD">
        <w:t>Study Area</w:t>
      </w:r>
      <w:r w:rsidR="00DD3D37">
        <w:t xml:space="preserve"> for Stream Segments 0805, 0822 and 0841</w:t>
      </w:r>
      <w:r w:rsidR="005B496B">
        <w:t xml:space="preserve">.  </w:t>
      </w:r>
      <w:r w:rsidR="00DD3D37">
        <w:t>The designated uses listed in Table F-</w:t>
      </w:r>
      <w:r w:rsidR="000A2CB7">
        <w:t xml:space="preserve">1 </w:t>
      </w:r>
      <w:r w:rsidR="00DD3D37">
        <w:t>are described below.</w:t>
      </w:r>
    </w:p>
    <w:p w14:paraId="225C2E3E" w14:textId="77777777" w:rsidR="006841DD" w:rsidRDefault="006841DD" w:rsidP="00813E33">
      <w:pPr>
        <w:pStyle w:val="Heading5"/>
      </w:pPr>
      <w:r w:rsidRPr="00A36CE1">
        <w:t>Aquatic Life Use</w:t>
      </w:r>
    </w:p>
    <w:p w14:paraId="4566C53C" w14:textId="77777777" w:rsidR="006841DD" w:rsidRDefault="006841DD" w:rsidP="006841DD">
      <w:r w:rsidRPr="00573439">
        <w:t>Support of the aquatic life use is based on evaluation of the following criteria: dissolved oxygen, toxic substances in water, ambient water and sediment toxicity test results, and indices for habitat, benthic macroinvertebrate and fish communit</w:t>
      </w:r>
      <w:r>
        <w:t>ies</w:t>
      </w:r>
      <w:r w:rsidR="005B496B">
        <w:t xml:space="preserve">.  </w:t>
      </w:r>
      <w:r w:rsidRPr="00573439">
        <w:t xml:space="preserve">Results from a fisheries survey conducted in 2004 indicated that aquatic life use values ranged from high to exceptional within the </w:t>
      </w:r>
      <w:r>
        <w:t>Study Area</w:t>
      </w:r>
      <w:r w:rsidRPr="00573439">
        <w:t xml:space="preserve"> (USFWS 2004)</w:t>
      </w:r>
      <w:r w:rsidR="00461026">
        <w:t>,</w:t>
      </w:r>
      <w:r w:rsidRPr="00573439">
        <w:t xml:space="preserve"> and is therefore listed as </w:t>
      </w:r>
      <w:r w:rsidRPr="00573439">
        <w:rPr>
          <w:i/>
        </w:rPr>
        <w:t>Fully Supporting</w:t>
      </w:r>
      <w:r w:rsidRPr="00573439">
        <w:t xml:space="preserve"> or </w:t>
      </w:r>
      <w:r w:rsidRPr="00573439">
        <w:rPr>
          <w:i/>
        </w:rPr>
        <w:t>No Concern</w:t>
      </w:r>
      <w:r w:rsidR="005B496B">
        <w:t xml:space="preserve">.  </w:t>
      </w:r>
    </w:p>
    <w:p w14:paraId="12A957EE" w14:textId="77777777" w:rsidR="002F14F5" w:rsidRDefault="002F14F5" w:rsidP="002F14F5">
      <w:pPr>
        <w:pStyle w:val="Heading5"/>
      </w:pPr>
      <w:r w:rsidRPr="00A36CE1">
        <w:t>Recreation Use</w:t>
      </w:r>
    </w:p>
    <w:p w14:paraId="059F03BB" w14:textId="77777777" w:rsidR="002F14F5" w:rsidRDefault="002F14F5" w:rsidP="002F14F5">
      <w:r w:rsidRPr="00573439">
        <w:t xml:space="preserve">Within the </w:t>
      </w:r>
      <w:r>
        <w:t>Study Area</w:t>
      </w:r>
      <w:r w:rsidRPr="00573439">
        <w:t xml:space="preserve">, the Trinity River, West Fork, and Elm Fork are designated for contact recreation use, </w:t>
      </w:r>
      <w:r>
        <w:t>i.e. r</w:t>
      </w:r>
      <w:r w:rsidRPr="00573439">
        <w:t>ecreational activities involving a significant risk of ingestion of water, including wading by children, swimming, water skiing, and diving</w:t>
      </w:r>
      <w:r>
        <w:t xml:space="preserve">.  </w:t>
      </w:r>
      <w:r w:rsidRPr="00573439">
        <w:t xml:space="preserve">Support of contact recreation use in freshwater is determined through detection of fecal coliform and </w:t>
      </w:r>
      <w:r w:rsidRPr="00573439">
        <w:rPr>
          <w:i/>
        </w:rPr>
        <w:t xml:space="preserve">Escherichia coli </w:t>
      </w:r>
      <w:r w:rsidRPr="00573439">
        <w:t>(</w:t>
      </w:r>
      <w:r w:rsidRPr="00573439">
        <w:rPr>
          <w:i/>
        </w:rPr>
        <w:t>E</w:t>
      </w:r>
      <w:r>
        <w:rPr>
          <w:i/>
        </w:rPr>
        <w:t xml:space="preserve">. </w:t>
      </w:r>
      <w:r w:rsidRPr="00573439">
        <w:rPr>
          <w:i/>
        </w:rPr>
        <w:t>coli</w:t>
      </w:r>
      <w:r w:rsidRPr="00573439">
        <w:t xml:space="preserve">) that exceeds thresholds set by the </w:t>
      </w:r>
      <w:r>
        <w:t>U.S. Environmental Protection Agency (</w:t>
      </w:r>
      <w:r w:rsidRPr="00573439">
        <w:t>USEPA</w:t>
      </w:r>
      <w:r>
        <w:t>)</w:t>
      </w:r>
      <w:r w:rsidRPr="00573439">
        <w:t xml:space="preserve"> and TCEQ</w:t>
      </w:r>
      <w:r>
        <w:t xml:space="preserve">.  </w:t>
      </w:r>
      <w:r w:rsidRPr="00573439">
        <w:t xml:space="preserve">Table </w:t>
      </w:r>
      <w:r>
        <w:t>F-1 shows</w:t>
      </w:r>
      <w:r w:rsidRPr="00573439">
        <w:t xml:space="preserve">, stream segments 0805, 0822, and 0841 within the </w:t>
      </w:r>
      <w:r>
        <w:t>Study Area</w:t>
      </w:r>
      <w:r w:rsidRPr="00573439">
        <w:t xml:space="preserve"> are listed as </w:t>
      </w:r>
      <w:r w:rsidRPr="00573439">
        <w:rPr>
          <w:i/>
        </w:rPr>
        <w:t>Not Supporting</w:t>
      </w:r>
      <w:r>
        <w:rPr>
          <w:i/>
        </w:rPr>
        <w:t xml:space="preserve">.  </w:t>
      </w:r>
      <w:r w:rsidRPr="00573439">
        <w:t xml:space="preserve">AU 0841-02 is listed as </w:t>
      </w:r>
      <w:r w:rsidRPr="00573439">
        <w:rPr>
          <w:i/>
        </w:rPr>
        <w:t>Fully Supporting</w:t>
      </w:r>
      <w:r w:rsidRPr="00573439">
        <w:t>; however, full support of the contact recreation use is not a guarantee that the water is completely safe of disease-causing organisms</w:t>
      </w:r>
      <w:r>
        <w:t xml:space="preserve">.  </w:t>
      </w:r>
    </w:p>
    <w:p w14:paraId="405ECE3D" w14:textId="77777777" w:rsidR="002F14F5" w:rsidRDefault="002F14F5" w:rsidP="006841DD">
      <w:r w:rsidRPr="00573439">
        <w:t>Bacteria concentrations in the Upper Trinity River are occasionally elevated, indicating a possible health risk for people who swim or wade in them</w:t>
      </w:r>
      <w:r>
        <w:t xml:space="preserve">.  </w:t>
      </w:r>
      <w:r w:rsidRPr="00573439">
        <w:t xml:space="preserve">The most probable sources of bacteria within stream segment 0805 include permitted wastewater treatment facilities (WWTF), sanitary sewer overflows, </w:t>
      </w:r>
      <w:r>
        <w:t>storm</w:t>
      </w:r>
      <w:r w:rsidRPr="006678B6">
        <w:t>water runoff from permitted storm sewer sources, dry-weather discharges (illicit discharges from</w:t>
      </w:r>
      <w:r>
        <w:t xml:space="preserve"> </w:t>
      </w:r>
      <w:r w:rsidRPr="006678B6">
        <w:t>storm sewers)</w:t>
      </w:r>
      <w:r>
        <w:t>,</w:t>
      </w:r>
      <w:r w:rsidRPr="006678B6">
        <w:t xml:space="preserve"> and unregulated (wildlife, unmanaged feral animals and pets) sources (TCEQ 2011</w:t>
      </w:r>
      <w:r>
        <w:t>c</w:t>
      </w:r>
      <w:r w:rsidRPr="006678B6">
        <w:t>)</w:t>
      </w:r>
      <w:r>
        <w:t xml:space="preserve">.  </w:t>
      </w:r>
    </w:p>
    <w:p w14:paraId="101AC192" w14:textId="77777777" w:rsidR="006841DD" w:rsidRPr="00573439" w:rsidRDefault="006841DD" w:rsidP="00A36CE1">
      <w:pPr>
        <w:sectPr w:rsidR="006841DD" w:rsidRPr="00573439" w:rsidSect="00D15428">
          <w:footerReference w:type="default" r:id="rId13"/>
          <w:pgSz w:w="12240" w:h="15840" w:code="1"/>
          <w:pgMar w:top="1440" w:right="1440" w:bottom="1440" w:left="1440" w:header="720" w:footer="720" w:gutter="0"/>
          <w:pgNumType w:start="1"/>
          <w:cols w:space="720"/>
          <w:docGrid w:linePitch="360"/>
        </w:sectPr>
      </w:pPr>
    </w:p>
    <w:p w14:paraId="6D80B57C" w14:textId="77777777" w:rsidR="00A31C67" w:rsidRPr="00573439" w:rsidRDefault="00355FE3" w:rsidP="00D15428">
      <w:pPr>
        <w:pStyle w:val="Table"/>
      </w:pPr>
      <w:bookmarkStart w:id="17" w:name="_Toc266694635"/>
      <w:bookmarkStart w:id="18" w:name="_Toc280700991"/>
      <w:bookmarkStart w:id="19" w:name="_Toc406754098"/>
      <w:r>
        <w:t xml:space="preserve">Table </w:t>
      </w:r>
      <w:r w:rsidR="004D11E4">
        <w:t>F</w:t>
      </w:r>
      <w:r w:rsidR="00120CA6" w:rsidRPr="00573439">
        <w:t>-</w:t>
      </w:r>
      <w:r w:rsidR="0071131E">
        <w:t>1</w:t>
      </w:r>
      <w:r w:rsidR="005B496B">
        <w:t xml:space="preserve">.  </w:t>
      </w:r>
      <w:r w:rsidR="00A31C67" w:rsidRPr="00573439">
        <w:t>20</w:t>
      </w:r>
      <w:r w:rsidR="00BA178B">
        <w:t>10</w:t>
      </w:r>
      <w:r w:rsidR="00A31C67" w:rsidRPr="00573439">
        <w:t xml:space="preserve"> Level of Use and Support for Designated Uses and Assessment Unit Category</w:t>
      </w:r>
      <w:bookmarkEnd w:id="17"/>
      <w:r w:rsidR="00A31C67" w:rsidRPr="00573439">
        <w:t xml:space="preserve"> and Status on 20</w:t>
      </w:r>
      <w:r w:rsidR="00BA178B">
        <w:t>10</w:t>
      </w:r>
      <w:r w:rsidR="00A31C67" w:rsidRPr="00573439">
        <w:t xml:space="preserve"> 303(d) List</w:t>
      </w:r>
      <w:bookmarkEnd w:id="18"/>
      <w:bookmarkEnd w:id="19"/>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0"/>
        <w:gridCol w:w="1260"/>
        <w:gridCol w:w="1440"/>
        <w:gridCol w:w="180"/>
        <w:gridCol w:w="1350"/>
        <w:gridCol w:w="1620"/>
        <w:gridCol w:w="2070"/>
        <w:gridCol w:w="1530"/>
        <w:gridCol w:w="1080"/>
      </w:tblGrid>
      <w:tr w:rsidR="00A31C67" w:rsidRPr="00BE73A3" w14:paraId="5A53D057" w14:textId="77777777" w:rsidTr="00602A7F">
        <w:tc>
          <w:tcPr>
            <w:tcW w:w="1080" w:type="dxa"/>
            <w:vMerge w:val="restart"/>
            <w:shd w:val="clear" w:color="auto" w:fill="95B3D7"/>
            <w:vAlign w:val="center"/>
          </w:tcPr>
          <w:p w14:paraId="7DBF3FC4" w14:textId="77777777" w:rsidR="00A31C67" w:rsidRPr="00BE73A3" w:rsidRDefault="00A31C67" w:rsidP="00075521">
            <w:pPr>
              <w:spacing w:before="0" w:after="0" w:line="240" w:lineRule="auto"/>
              <w:jc w:val="center"/>
              <w:rPr>
                <w:i/>
                <w:sz w:val="20"/>
                <w:szCs w:val="20"/>
              </w:rPr>
            </w:pPr>
            <w:r w:rsidRPr="00BE73A3">
              <w:rPr>
                <w:i/>
                <w:sz w:val="20"/>
                <w:szCs w:val="20"/>
              </w:rPr>
              <w:t>Stream Segment (AU)</w:t>
            </w:r>
          </w:p>
        </w:tc>
        <w:tc>
          <w:tcPr>
            <w:tcW w:w="7470" w:type="dxa"/>
            <w:gridSpan w:val="6"/>
            <w:tcBorders>
              <w:bottom w:val="single" w:sz="4" w:space="0" w:color="auto"/>
            </w:tcBorders>
            <w:shd w:val="clear" w:color="auto" w:fill="95B3D7"/>
            <w:vAlign w:val="center"/>
          </w:tcPr>
          <w:p w14:paraId="2CFE4DCC" w14:textId="77777777" w:rsidR="00A31C67" w:rsidRPr="00BE73A3" w:rsidRDefault="00A31C67" w:rsidP="00075521">
            <w:pPr>
              <w:spacing w:before="0" w:after="0" w:line="240" w:lineRule="auto"/>
              <w:jc w:val="center"/>
              <w:rPr>
                <w:b/>
                <w:sz w:val="20"/>
                <w:szCs w:val="20"/>
              </w:rPr>
            </w:pPr>
            <w:r w:rsidRPr="00BE73A3">
              <w:rPr>
                <w:b/>
                <w:sz w:val="20"/>
                <w:szCs w:val="20"/>
              </w:rPr>
              <w:t>Level of Use and Support for Designated Uses</w:t>
            </w:r>
          </w:p>
        </w:tc>
        <w:tc>
          <w:tcPr>
            <w:tcW w:w="3600" w:type="dxa"/>
            <w:gridSpan w:val="2"/>
            <w:tcBorders>
              <w:bottom w:val="single" w:sz="4" w:space="0" w:color="auto"/>
            </w:tcBorders>
            <w:shd w:val="clear" w:color="auto" w:fill="95B3D7"/>
            <w:vAlign w:val="center"/>
          </w:tcPr>
          <w:p w14:paraId="32FB4DDF" w14:textId="77777777" w:rsidR="00A31C67" w:rsidRPr="00BE73A3" w:rsidRDefault="00A31C67" w:rsidP="00075521">
            <w:pPr>
              <w:spacing w:before="0" w:after="0" w:line="240" w:lineRule="auto"/>
              <w:jc w:val="center"/>
              <w:rPr>
                <w:b/>
                <w:sz w:val="20"/>
                <w:szCs w:val="20"/>
              </w:rPr>
            </w:pPr>
            <w:r w:rsidRPr="00BE73A3">
              <w:rPr>
                <w:b/>
                <w:sz w:val="20"/>
                <w:szCs w:val="20"/>
              </w:rPr>
              <w:t>Status on 2008 303(d) List</w:t>
            </w:r>
          </w:p>
        </w:tc>
        <w:tc>
          <w:tcPr>
            <w:tcW w:w="1080" w:type="dxa"/>
            <w:vMerge w:val="restart"/>
            <w:shd w:val="clear" w:color="auto" w:fill="95B3D7"/>
            <w:vAlign w:val="center"/>
          </w:tcPr>
          <w:p w14:paraId="6DE737C7" w14:textId="77777777" w:rsidR="00A31C67" w:rsidRPr="00BE73A3" w:rsidRDefault="00A31C67" w:rsidP="00075521">
            <w:pPr>
              <w:spacing w:before="0" w:after="0" w:line="240" w:lineRule="auto"/>
              <w:jc w:val="center"/>
              <w:rPr>
                <w:i/>
                <w:sz w:val="20"/>
                <w:szCs w:val="20"/>
              </w:rPr>
            </w:pPr>
            <w:r w:rsidRPr="00BE73A3">
              <w:rPr>
                <w:i/>
                <w:sz w:val="20"/>
                <w:szCs w:val="20"/>
              </w:rPr>
              <w:t>AU Category</w:t>
            </w:r>
            <w:r w:rsidRPr="00BE73A3">
              <w:rPr>
                <w:i/>
                <w:sz w:val="20"/>
                <w:szCs w:val="20"/>
                <w:vertAlign w:val="superscript"/>
              </w:rPr>
              <w:t>1</w:t>
            </w:r>
          </w:p>
        </w:tc>
      </w:tr>
      <w:tr w:rsidR="00A31C67" w:rsidRPr="00BE73A3" w14:paraId="3D95FB01" w14:textId="77777777" w:rsidTr="00602A7F">
        <w:trPr>
          <w:trHeight w:val="602"/>
        </w:trPr>
        <w:tc>
          <w:tcPr>
            <w:tcW w:w="1080" w:type="dxa"/>
            <w:vMerge/>
            <w:tcBorders>
              <w:bottom w:val="double" w:sz="4" w:space="0" w:color="auto"/>
            </w:tcBorders>
            <w:shd w:val="pct15" w:color="auto" w:fill="auto"/>
            <w:vAlign w:val="center"/>
          </w:tcPr>
          <w:p w14:paraId="5C6C8DF8" w14:textId="77777777" w:rsidR="00A31C67" w:rsidRPr="00BE73A3" w:rsidRDefault="00A31C67" w:rsidP="0078561F">
            <w:pPr>
              <w:spacing w:before="0" w:after="0" w:line="240" w:lineRule="auto"/>
              <w:rPr>
                <w:i/>
                <w:sz w:val="20"/>
                <w:szCs w:val="20"/>
              </w:rPr>
            </w:pPr>
          </w:p>
        </w:tc>
        <w:tc>
          <w:tcPr>
            <w:tcW w:w="1620" w:type="dxa"/>
            <w:tcBorders>
              <w:top w:val="single" w:sz="4" w:space="0" w:color="auto"/>
              <w:bottom w:val="double" w:sz="4" w:space="0" w:color="auto"/>
            </w:tcBorders>
            <w:shd w:val="clear" w:color="auto" w:fill="95B3D7"/>
            <w:vAlign w:val="center"/>
          </w:tcPr>
          <w:p w14:paraId="4B8F404E" w14:textId="77777777" w:rsidR="00A31C67" w:rsidRPr="00BE73A3" w:rsidRDefault="00A31C67" w:rsidP="00075521">
            <w:pPr>
              <w:spacing w:before="0" w:after="0" w:line="240" w:lineRule="auto"/>
              <w:jc w:val="center"/>
              <w:rPr>
                <w:i/>
                <w:sz w:val="20"/>
                <w:szCs w:val="20"/>
              </w:rPr>
            </w:pPr>
            <w:r w:rsidRPr="00BE73A3">
              <w:rPr>
                <w:i/>
                <w:sz w:val="20"/>
                <w:szCs w:val="20"/>
              </w:rPr>
              <w:t>Aquatic Life Use</w:t>
            </w:r>
          </w:p>
        </w:tc>
        <w:tc>
          <w:tcPr>
            <w:tcW w:w="1260" w:type="dxa"/>
            <w:tcBorders>
              <w:top w:val="single" w:sz="4" w:space="0" w:color="auto"/>
              <w:bottom w:val="double" w:sz="4" w:space="0" w:color="auto"/>
            </w:tcBorders>
            <w:shd w:val="clear" w:color="auto" w:fill="95B3D7"/>
            <w:vAlign w:val="center"/>
          </w:tcPr>
          <w:p w14:paraId="51A2C8AD" w14:textId="77777777" w:rsidR="00A31C67" w:rsidRPr="00BE73A3" w:rsidRDefault="00A31C67" w:rsidP="00075521">
            <w:pPr>
              <w:spacing w:before="0" w:after="0" w:line="240" w:lineRule="auto"/>
              <w:jc w:val="center"/>
              <w:rPr>
                <w:i/>
                <w:sz w:val="20"/>
                <w:szCs w:val="20"/>
              </w:rPr>
            </w:pPr>
            <w:r w:rsidRPr="00BE73A3">
              <w:rPr>
                <w:i/>
                <w:sz w:val="20"/>
                <w:szCs w:val="20"/>
              </w:rPr>
              <w:t>Recreation Use</w:t>
            </w:r>
          </w:p>
        </w:tc>
        <w:tc>
          <w:tcPr>
            <w:tcW w:w="1440" w:type="dxa"/>
            <w:tcBorders>
              <w:top w:val="single" w:sz="4" w:space="0" w:color="auto"/>
              <w:bottom w:val="double" w:sz="4" w:space="0" w:color="auto"/>
            </w:tcBorders>
            <w:shd w:val="clear" w:color="auto" w:fill="95B3D7"/>
            <w:vAlign w:val="center"/>
          </w:tcPr>
          <w:p w14:paraId="6CF9749B" w14:textId="77777777" w:rsidR="00A31C67" w:rsidRPr="00BE73A3" w:rsidRDefault="00A31C67" w:rsidP="00075521">
            <w:pPr>
              <w:spacing w:before="0" w:after="0" w:line="240" w:lineRule="auto"/>
              <w:jc w:val="center"/>
              <w:rPr>
                <w:i/>
                <w:sz w:val="20"/>
                <w:szCs w:val="20"/>
              </w:rPr>
            </w:pPr>
            <w:r w:rsidRPr="00BE73A3">
              <w:rPr>
                <w:i/>
                <w:sz w:val="20"/>
                <w:szCs w:val="20"/>
              </w:rPr>
              <w:t>General Use</w:t>
            </w:r>
          </w:p>
        </w:tc>
        <w:tc>
          <w:tcPr>
            <w:tcW w:w="1530" w:type="dxa"/>
            <w:gridSpan w:val="2"/>
            <w:tcBorders>
              <w:top w:val="single" w:sz="4" w:space="0" w:color="auto"/>
              <w:bottom w:val="double" w:sz="4" w:space="0" w:color="auto"/>
            </w:tcBorders>
            <w:shd w:val="clear" w:color="auto" w:fill="95B3D7"/>
            <w:vAlign w:val="center"/>
          </w:tcPr>
          <w:p w14:paraId="38FB3D65" w14:textId="77777777" w:rsidR="00A31C67" w:rsidRPr="00BE73A3" w:rsidRDefault="00A31C67" w:rsidP="00075521">
            <w:pPr>
              <w:spacing w:before="0" w:after="0" w:line="240" w:lineRule="auto"/>
              <w:jc w:val="center"/>
              <w:rPr>
                <w:i/>
                <w:sz w:val="20"/>
                <w:szCs w:val="20"/>
              </w:rPr>
            </w:pPr>
            <w:r w:rsidRPr="00BE73A3">
              <w:rPr>
                <w:i/>
                <w:sz w:val="20"/>
                <w:szCs w:val="20"/>
              </w:rPr>
              <w:t>Fish Consumption Use</w:t>
            </w:r>
          </w:p>
        </w:tc>
        <w:tc>
          <w:tcPr>
            <w:tcW w:w="1620" w:type="dxa"/>
            <w:tcBorders>
              <w:top w:val="single" w:sz="4" w:space="0" w:color="auto"/>
              <w:bottom w:val="double" w:sz="4" w:space="0" w:color="auto"/>
            </w:tcBorders>
            <w:shd w:val="clear" w:color="auto" w:fill="95B3D7"/>
            <w:vAlign w:val="center"/>
          </w:tcPr>
          <w:p w14:paraId="196F1280" w14:textId="77777777" w:rsidR="00A31C67" w:rsidRPr="00BE73A3" w:rsidRDefault="00A31C67" w:rsidP="00075521">
            <w:pPr>
              <w:spacing w:before="0" w:after="0" w:line="240" w:lineRule="auto"/>
              <w:jc w:val="center"/>
              <w:rPr>
                <w:i/>
                <w:sz w:val="20"/>
                <w:szCs w:val="20"/>
              </w:rPr>
            </w:pPr>
            <w:r w:rsidRPr="00BE73A3">
              <w:rPr>
                <w:i/>
                <w:sz w:val="20"/>
                <w:szCs w:val="20"/>
              </w:rPr>
              <w:t>Public Water Supply Use</w:t>
            </w:r>
          </w:p>
        </w:tc>
        <w:tc>
          <w:tcPr>
            <w:tcW w:w="2070" w:type="dxa"/>
            <w:tcBorders>
              <w:top w:val="single" w:sz="4" w:space="0" w:color="auto"/>
              <w:bottom w:val="double" w:sz="4" w:space="0" w:color="auto"/>
            </w:tcBorders>
            <w:shd w:val="clear" w:color="auto" w:fill="95B3D7"/>
            <w:vAlign w:val="center"/>
          </w:tcPr>
          <w:p w14:paraId="552584ED" w14:textId="77777777" w:rsidR="00A31C67" w:rsidRPr="00BE73A3" w:rsidRDefault="00A31C67" w:rsidP="00075521">
            <w:pPr>
              <w:spacing w:before="0" w:after="0" w:line="240" w:lineRule="auto"/>
              <w:jc w:val="center"/>
              <w:rPr>
                <w:i/>
                <w:sz w:val="20"/>
                <w:szCs w:val="20"/>
              </w:rPr>
            </w:pPr>
            <w:r w:rsidRPr="00BE73A3">
              <w:rPr>
                <w:i/>
                <w:sz w:val="20"/>
                <w:szCs w:val="20"/>
              </w:rPr>
              <w:t>Parameter</w:t>
            </w:r>
          </w:p>
        </w:tc>
        <w:tc>
          <w:tcPr>
            <w:tcW w:w="1530" w:type="dxa"/>
            <w:tcBorders>
              <w:top w:val="single" w:sz="4" w:space="0" w:color="auto"/>
              <w:bottom w:val="double" w:sz="4" w:space="0" w:color="auto"/>
            </w:tcBorders>
            <w:shd w:val="clear" w:color="auto" w:fill="95B3D7"/>
            <w:vAlign w:val="center"/>
          </w:tcPr>
          <w:p w14:paraId="1B695C6E" w14:textId="77777777" w:rsidR="00A31C67" w:rsidRPr="00BE73A3" w:rsidRDefault="00A31C67" w:rsidP="00075521">
            <w:pPr>
              <w:spacing w:before="0" w:after="0" w:line="240" w:lineRule="auto"/>
              <w:jc w:val="center"/>
              <w:rPr>
                <w:i/>
                <w:sz w:val="20"/>
                <w:szCs w:val="20"/>
              </w:rPr>
            </w:pPr>
            <w:r w:rsidRPr="00BE73A3">
              <w:rPr>
                <w:i/>
                <w:sz w:val="20"/>
                <w:szCs w:val="20"/>
              </w:rPr>
              <w:t>Pollution Source</w:t>
            </w:r>
          </w:p>
        </w:tc>
        <w:tc>
          <w:tcPr>
            <w:tcW w:w="1080" w:type="dxa"/>
            <w:vMerge/>
            <w:tcBorders>
              <w:bottom w:val="double" w:sz="4" w:space="0" w:color="auto"/>
            </w:tcBorders>
            <w:shd w:val="pct15" w:color="auto" w:fill="auto"/>
            <w:vAlign w:val="center"/>
          </w:tcPr>
          <w:p w14:paraId="340BA3C1" w14:textId="77777777" w:rsidR="00A31C67" w:rsidRPr="00BE73A3" w:rsidRDefault="00A31C67" w:rsidP="00075521">
            <w:pPr>
              <w:spacing w:before="0" w:after="0" w:line="240" w:lineRule="auto"/>
              <w:jc w:val="center"/>
              <w:rPr>
                <w:sz w:val="20"/>
                <w:szCs w:val="20"/>
              </w:rPr>
            </w:pPr>
          </w:p>
        </w:tc>
      </w:tr>
      <w:tr w:rsidR="00A31C67" w:rsidRPr="00BE73A3" w14:paraId="4F15A718" w14:textId="77777777" w:rsidTr="00602A7F">
        <w:tc>
          <w:tcPr>
            <w:tcW w:w="12150" w:type="dxa"/>
            <w:gridSpan w:val="9"/>
            <w:tcBorders>
              <w:top w:val="double" w:sz="4" w:space="0" w:color="auto"/>
            </w:tcBorders>
            <w:shd w:val="clear" w:color="auto" w:fill="C6D9F1"/>
            <w:vAlign w:val="center"/>
          </w:tcPr>
          <w:p w14:paraId="3DCB31AD" w14:textId="77777777" w:rsidR="00A31C67" w:rsidRPr="00BE73A3" w:rsidRDefault="00A31C67" w:rsidP="00075521">
            <w:pPr>
              <w:spacing w:before="0" w:after="0" w:line="240" w:lineRule="auto"/>
              <w:rPr>
                <w:b/>
                <w:sz w:val="20"/>
                <w:szCs w:val="20"/>
              </w:rPr>
            </w:pPr>
            <w:r w:rsidRPr="00BE73A3">
              <w:rPr>
                <w:b/>
                <w:sz w:val="20"/>
                <w:szCs w:val="20"/>
              </w:rPr>
              <w:t>0805 (Upper Trinity River)</w:t>
            </w:r>
          </w:p>
        </w:tc>
        <w:tc>
          <w:tcPr>
            <w:tcW w:w="1080" w:type="dxa"/>
            <w:tcBorders>
              <w:top w:val="double" w:sz="4" w:space="0" w:color="auto"/>
            </w:tcBorders>
            <w:vAlign w:val="center"/>
          </w:tcPr>
          <w:p w14:paraId="373D8B4C" w14:textId="77777777" w:rsidR="00A31C67" w:rsidRPr="00BE73A3" w:rsidRDefault="00A31C67" w:rsidP="00075521">
            <w:pPr>
              <w:spacing w:before="0" w:after="0" w:line="240" w:lineRule="auto"/>
              <w:jc w:val="center"/>
              <w:rPr>
                <w:sz w:val="20"/>
                <w:szCs w:val="20"/>
              </w:rPr>
            </w:pPr>
            <w:r w:rsidRPr="00BE73A3">
              <w:rPr>
                <w:sz w:val="20"/>
                <w:szCs w:val="20"/>
              </w:rPr>
              <w:t>5a</w:t>
            </w:r>
          </w:p>
        </w:tc>
      </w:tr>
      <w:tr w:rsidR="00BA178B" w:rsidRPr="00BE73A3" w14:paraId="638CA841" w14:textId="77777777" w:rsidTr="00BA178B">
        <w:trPr>
          <w:trHeight w:val="213"/>
        </w:trPr>
        <w:tc>
          <w:tcPr>
            <w:tcW w:w="1080" w:type="dxa"/>
            <w:vMerge w:val="restart"/>
            <w:vAlign w:val="center"/>
          </w:tcPr>
          <w:p w14:paraId="0CB81E4F" w14:textId="77777777" w:rsidR="00BA178B" w:rsidRPr="008A11AD" w:rsidRDefault="00BA178B" w:rsidP="00BA178B">
            <w:pPr>
              <w:spacing w:before="0" w:after="0" w:line="240" w:lineRule="auto"/>
              <w:rPr>
                <w:sz w:val="20"/>
                <w:szCs w:val="20"/>
              </w:rPr>
            </w:pPr>
            <w:r w:rsidRPr="008A11AD">
              <w:rPr>
                <w:sz w:val="20"/>
                <w:szCs w:val="20"/>
              </w:rPr>
              <w:t>03</w:t>
            </w:r>
          </w:p>
        </w:tc>
        <w:tc>
          <w:tcPr>
            <w:tcW w:w="1620" w:type="dxa"/>
            <w:vMerge w:val="restart"/>
            <w:vAlign w:val="center"/>
          </w:tcPr>
          <w:p w14:paraId="0E6F8755" w14:textId="77777777" w:rsidR="00BA178B" w:rsidRPr="008A11AD" w:rsidRDefault="00BA178B" w:rsidP="00BA178B">
            <w:pPr>
              <w:spacing w:before="0" w:after="0" w:line="240" w:lineRule="auto"/>
              <w:rPr>
                <w:sz w:val="20"/>
                <w:szCs w:val="20"/>
              </w:rPr>
            </w:pPr>
            <w:r w:rsidRPr="008A11AD">
              <w:rPr>
                <w:sz w:val="20"/>
                <w:szCs w:val="20"/>
              </w:rPr>
              <w:t>Fully Supporting or No Concern</w:t>
            </w:r>
          </w:p>
        </w:tc>
        <w:tc>
          <w:tcPr>
            <w:tcW w:w="1260" w:type="dxa"/>
            <w:vMerge w:val="restart"/>
            <w:vAlign w:val="center"/>
          </w:tcPr>
          <w:p w14:paraId="67A7780E" w14:textId="77777777" w:rsidR="00BA178B" w:rsidRPr="008A11AD" w:rsidRDefault="00BA178B" w:rsidP="00BA178B">
            <w:pPr>
              <w:spacing w:before="0" w:after="0" w:line="240" w:lineRule="auto"/>
              <w:rPr>
                <w:sz w:val="20"/>
                <w:szCs w:val="20"/>
              </w:rPr>
            </w:pPr>
            <w:r w:rsidRPr="008A11AD">
              <w:rPr>
                <w:sz w:val="20"/>
                <w:szCs w:val="20"/>
              </w:rPr>
              <w:t>Not Supporting</w:t>
            </w:r>
          </w:p>
        </w:tc>
        <w:tc>
          <w:tcPr>
            <w:tcW w:w="1620" w:type="dxa"/>
            <w:gridSpan w:val="2"/>
            <w:vMerge w:val="restart"/>
            <w:vAlign w:val="center"/>
          </w:tcPr>
          <w:p w14:paraId="1EB5A96C" w14:textId="77777777" w:rsidR="00BA178B" w:rsidRPr="008A11AD" w:rsidRDefault="00BA178B" w:rsidP="00BA178B">
            <w:pPr>
              <w:spacing w:before="0" w:after="0" w:line="240" w:lineRule="auto"/>
              <w:rPr>
                <w:sz w:val="20"/>
                <w:szCs w:val="20"/>
              </w:rPr>
            </w:pPr>
            <w:r w:rsidRPr="008A11AD">
              <w:rPr>
                <w:sz w:val="20"/>
                <w:szCs w:val="20"/>
              </w:rPr>
              <w:t>Concern</w:t>
            </w:r>
            <w:r w:rsidRPr="008A11AD">
              <w:rPr>
                <w:sz w:val="20"/>
                <w:szCs w:val="20"/>
                <w:vertAlign w:val="superscript"/>
              </w:rPr>
              <w:t>2</w:t>
            </w:r>
          </w:p>
        </w:tc>
        <w:tc>
          <w:tcPr>
            <w:tcW w:w="1350" w:type="dxa"/>
            <w:vMerge w:val="restart"/>
            <w:vAlign w:val="center"/>
          </w:tcPr>
          <w:p w14:paraId="3A316322" w14:textId="77777777" w:rsidR="00BA178B" w:rsidRPr="008A11AD" w:rsidRDefault="00BA178B" w:rsidP="00BA178B">
            <w:pPr>
              <w:spacing w:before="0" w:after="0" w:line="240" w:lineRule="auto"/>
              <w:rPr>
                <w:sz w:val="20"/>
                <w:szCs w:val="20"/>
              </w:rPr>
            </w:pPr>
            <w:r w:rsidRPr="008A11AD">
              <w:rPr>
                <w:sz w:val="20"/>
                <w:szCs w:val="20"/>
              </w:rPr>
              <w:t>Not Supporting</w:t>
            </w:r>
          </w:p>
        </w:tc>
        <w:tc>
          <w:tcPr>
            <w:tcW w:w="1620" w:type="dxa"/>
            <w:vMerge w:val="restart"/>
            <w:vAlign w:val="center"/>
          </w:tcPr>
          <w:p w14:paraId="13B4F375" w14:textId="77777777" w:rsidR="00BA178B" w:rsidRPr="008A11AD" w:rsidRDefault="00BA178B" w:rsidP="00BA178B">
            <w:pPr>
              <w:spacing w:before="0" w:after="0" w:line="240" w:lineRule="auto"/>
              <w:rPr>
                <w:sz w:val="20"/>
                <w:szCs w:val="20"/>
              </w:rPr>
            </w:pPr>
            <w:r w:rsidRPr="008A11AD">
              <w:rPr>
                <w:sz w:val="20"/>
                <w:szCs w:val="20"/>
              </w:rPr>
              <w:t>Not Assessed</w:t>
            </w:r>
            <w:r w:rsidRPr="008A11AD">
              <w:rPr>
                <w:sz w:val="20"/>
                <w:szCs w:val="20"/>
                <w:vertAlign w:val="superscript"/>
              </w:rPr>
              <w:t>3</w:t>
            </w:r>
          </w:p>
        </w:tc>
        <w:tc>
          <w:tcPr>
            <w:tcW w:w="2070" w:type="dxa"/>
            <w:vAlign w:val="center"/>
          </w:tcPr>
          <w:p w14:paraId="1FEC9CC2" w14:textId="77777777" w:rsidR="00BA178B" w:rsidRPr="008A11AD" w:rsidRDefault="00BA178B" w:rsidP="00BA178B">
            <w:pPr>
              <w:spacing w:before="0" w:after="0" w:line="240" w:lineRule="auto"/>
              <w:rPr>
                <w:sz w:val="20"/>
                <w:szCs w:val="20"/>
              </w:rPr>
            </w:pPr>
            <w:r w:rsidRPr="008A11AD">
              <w:rPr>
                <w:sz w:val="20"/>
                <w:szCs w:val="20"/>
              </w:rPr>
              <w:t>dioxin in edible tissue</w:t>
            </w:r>
          </w:p>
        </w:tc>
        <w:tc>
          <w:tcPr>
            <w:tcW w:w="1530" w:type="dxa"/>
            <w:vAlign w:val="center"/>
          </w:tcPr>
          <w:p w14:paraId="53467C5E" w14:textId="77777777" w:rsidR="00BA178B" w:rsidRPr="008A11AD" w:rsidRDefault="00BA178B" w:rsidP="00BA178B">
            <w:pPr>
              <w:tabs>
                <w:tab w:val="center" w:pos="657"/>
              </w:tabs>
              <w:spacing w:before="0" w:after="0" w:line="240" w:lineRule="auto"/>
              <w:rPr>
                <w:sz w:val="20"/>
                <w:szCs w:val="20"/>
              </w:rPr>
            </w:pPr>
            <w:r w:rsidRPr="008A11AD">
              <w:rPr>
                <w:sz w:val="20"/>
                <w:szCs w:val="20"/>
              </w:rPr>
              <w:t>Point/Nonpoint</w:t>
            </w:r>
          </w:p>
        </w:tc>
        <w:tc>
          <w:tcPr>
            <w:tcW w:w="1080" w:type="dxa"/>
            <w:vAlign w:val="center"/>
          </w:tcPr>
          <w:p w14:paraId="521DFD56" w14:textId="77777777" w:rsidR="00BA178B" w:rsidRPr="008A11AD" w:rsidRDefault="00BA178B" w:rsidP="00BA178B">
            <w:pPr>
              <w:spacing w:before="0" w:after="0" w:line="240" w:lineRule="auto"/>
              <w:jc w:val="center"/>
              <w:rPr>
                <w:sz w:val="20"/>
                <w:szCs w:val="20"/>
              </w:rPr>
            </w:pPr>
            <w:r w:rsidRPr="008A11AD">
              <w:rPr>
                <w:sz w:val="20"/>
                <w:szCs w:val="20"/>
              </w:rPr>
              <w:t>5a</w:t>
            </w:r>
          </w:p>
        </w:tc>
      </w:tr>
      <w:tr w:rsidR="00BA178B" w:rsidRPr="00BE73A3" w14:paraId="37C69BE1" w14:textId="77777777" w:rsidTr="00BA178B">
        <w:trPr>
          <w:trHeight w:val="213"/>
        </w:trPr>
        <w:tc>
          <w:tcPr>
            <w:tcW w:w="1080" w:type="dxa"/>
            <w:vMerge/>
            <w:vAlign w:val="center"/>
          </w:tcPr>
          <w:p w14:paraId="261FA18D" w14:textId="77777777" w:rsidR="00BA178B" w:rsidRPr="00BE73A3" w:rsidRDefault="00BA178B" w:rsidP="0078561F">
            <w:pPr>
              <w:spacing w:before="0" w:after="0" w:line="240" w:lineRule="auto"/>
              <w:rPr>
                <w:sz w:val="20"/>
                <w:szCs w:val="20"/>
              </w:rPr>
            </w:pPr>
          </w:p>
        </w:tc>
        <w:tc>
          <w:tcPr>
            <w:tcW w:w="1620" w:type="dxa"/>
            <w:vMerge/>
            <w:vAlign w:val="center"/>
          </w:tcPr>
          <w:p w14:paraId="26857331" w14:textId="77777777" w:rsidR="00BA178B" w:rsidRPr="00BE73A3" w:rsidRDefault="00BA178B" w:rsidP="0078561F">
            <w:pPr>
              <w:spacing w:before="0" w:after="0" w:line="240" w:lineRule="auto"/>
              <w:rPr>
                <w:sz w:val="20"/>
                <w:szCs w:val="20"/>
              </w:rPr>
            </w:pPr>
          </w:p>
        </w:tc>
        <w:tc>
          <w:tcPr>
            <w:tcW w:w="1260" w:type="dxa"/>
            <w:vMerge/>
            <w:vAlign w:val="center"/>
          </w:tcPr>
          <w:p w14:paraId="68A0F7E3" w14:textId="77777777" w:rsidR="00BA178B" w:rsidRPr="00BE73A3" w:rsidRDefault="00BA178B" w:rsidP="0078561F">
            <w:pPr>
              <w:spacing w:before="0" w:after="0" w:line="240" w:lineRule="auto"/>
              <w:rPr>
                <w:sz w:val="20"/>
                <w:szCs w:val="20"/>
              </w:rPr>
            </w:pPr>
          </w:p>
        </w:tc>
        <w:tc>
          <w:tcPr>
            <w:tcW w:w="1620" w:type="dxa"/>
            <w:gridSpan w:val="2"/>
            <w:vMerge/>
            <w:vAlign w:val="center"/>
          </w:tcPr>
          <w:p w14:paraId="0252BE8C" w14:textId="77777777" w:rsidR="00BA178B" w:rsidRPr="00BE73A3" w:rsidDel="004D0A48" w:rsidRDefault="00BA178B" w:rsidP="0078561F">
            <w:pPr>
              <w:spacing w:before="0" w:after="0" w:line="240" w:lineRule="auto"/>
              <w:rPr>
                <w:sz w:val="20"/>
                <w:szCs w:val="20"/>
              </w:rPr>
            </w:pPr>
          </w:p>
        </w:tc>
        <w:tc>
          <w:tcPr>
            <w:tcW w:w="1350" w:type="dxa"/>
            <w:vMerge/>
            <w:vAlign w:val="center"/>
          </w:tcPr>
          <w:p w14:paraId="3B64B6BC" w14:textId="77777777" w:rsidR="00BA178B" w:rsidRPr="00BE73A3" w:rsidRDefault="00BA178B" w:rsidP="0078561F">
            <w:pPr>
              <w:spacing w:before="0" w:after="0" w:line="240" w:lineRule="auto"/>
              <w:rPr>
                <w:sz w:val="20"/>
                <w:szCs w:val="20"/>
              </w:rPr>
            </w:pPr>
          </w:p>
        </w:tc>
        <w:tc>
          <w:tcPr>
            <w:tcW w:w="1620" w:type="dxa"/>
            <w:vMerge/>
            <w:vAlign w:val="center"/>
          </w:tcPr>
          <w:p w14:paraId="21C314C8" w14:textId="77777777" w:rsidR="00BA178B" w:rsidRPr="00BE73A3" w:rsidRDefault="00BA178B" w:rsidP="0078561F">
            <w:pPr>
              <w:spacing w:before="0" w:after="0" w:line="240" w:lineRule="auto"/>
              <w:rPr>
                <w:sz w:val="20"/>
                <w:szCs w:val="20"/>
              </w:rPr>
            </w:pPr>
          </w:p>
        </w:tc>
        <w:tc>
          <w:tcPr>
            <w:tcW w:w="2070" w:type="dxa"/>
            <w:vAlign w:val="center"/>
          </w:tcPr>
          <w:p w14:paraId="5400F5E7" w14:textId="77777777" w:rsidR="00BA178B" w:rsidRPr="00BE73A3" w:rsidRDefault="00BA178B" w:rsidP="0078561F">
            <w:pPr>
              <w:spacing w:before="0" w:after="0" w:line="240" w:lineRule="auto"/>
              <w:rPr>
                <w:sz w:val="20"/>
                <w:szCs w:val="20"/>
              </w:rPr>
            </w:pPr>
            <w:r w:rsidRPr="008A11AD">
              <w:rPr>
                <w:sz w:val="20"/>
                <w:szCs w:val="20"/>
              </w:rPr>
              <w:t>PCBs in edible tissue</w:t>
            </w:r>
          </w:p>
        </w:tc>
        <w:tc>
          <w:tcPr>
            <w:tcW w:w="1530" w:type="dxa"/>
            <w:vAlign w:val="center"/>
          </w:tcPr>
          <w:p w14:paraId="43E67011" w14:textId="77777777" w:rsidR="00BA178B" w:rsidRPr="00BE73A3" w:rsidRDefault="00BA178B" w:rsidP="0078561F">
            <w:pPr>
              <w:spacing w:before="0" w:after="0" w:line="240" w:lineRule="auto"/>
              <w:rPr>
                <w:sz w:val="20"/>
                <w:szCs w:val="20"/>
              </w:rPr>
            </w:pPr>
            <w:r w:rsidRPr="008A11AD">
              <w:rPr>
                <w:sz w:val="20"/>
                <w:szCs w:val="20"/>
              </w:rPr>
              <w:t>Point/Nonpoint</w:t>
            </w:r>
          </w:p>
        </w:tc>
        <w:tc>
          <w:tcPr>
            <w:tcW w:w="1080" w:type="dxa"/>
            <w:vAlign w:val="center"/>
          </w:tcPr>
          <w:p w14:paraId="7A660B26" w14:textId="77777777" w:rsidR="00BA178B" w:rsidRPr="00BE73A3" w:rsidRDefault="00BA178B" w:rsidP="00075521">
            <w:pPr>
              <w:spacing w:before="0" w:after="0" w:line="240" w:lineRule="auto"/>
              <w:jc w:val="center"/>
              <w:rPr>
                <w:sz w:val="20"/>
                <w:szCs w:val="20"/>
              </w:rPr>
            </w:pPr>
            <w:r w:rsidRPr="008A11AD">
              <w:rPr>
                <w:sz w:val="20"/>
                <w:szCs w:val="20"/>
              </w:rPr>
              <w:t>5a</w:t>
            </w:r>
          </w:p>
        </w:tc>
      </w:tr>
      <w:tr w:rsidR="00BA178B" w:rsidRPr="00BE73A3" w14:paraId="7F32D7BB" w14:textId="77777777" w:rsidTr="00BA178B">
        <w:trPr>
          <w:trHeight w:val="485"/>
        </w:trPr>
        <w:tc>
          <w:tcPr>
            <w:tcW w:w="1080" w:type="dxa"/>
            <w:vMerge/>
            <w:vAlign w:val="center"/>
          </w:tcPr>
          <w:p w14:paraId="5956CFF1" w14:textId="77777777" w:rsidR="00BA178B" w:rsidRPr="00BE73A3" w:rsidRDefault="00BA178B" w:rsidP="0078561F">
            <w:pPr>
              <w:spacing w:before="0" w:after="0" w:line="240" w:lineRule="auto"/>
              <w:rPr>
                <w:sz w:val="20"/>
                <w:szCs w:val="20"/>
              </w:rPr>
            </w:pPr>
          </w:p>
        </w:tc>
        <w:tc>
          <w:tcPr>
            <w:tcW w:w="1620" w:type="dxa"/>
            <w:vMerge/>
            <w:vAlign w:val="center"/>
          </w:tcPr>
          <w:p w14:paraId="72743C25" w14:textId="77777777" w:rsidR="00BA178B" w:rsidRPr="00BE73A3" w:rsidRDefault="00BA178B" w:rsidP="0078561F">
            <w:pPr>
              <w:spacing w:before="0" w:after="0" w:line="240" w:lineRule="auto"/>
              <w:rPr>
                <w:sz w:val="20"/>
                <w:szCs w:val="20"/>
              </w:rPr>
            </w:pPr>
          </w:p>
        </w:tc>
        <w:tc>
          <w:tcPr>
            <w:tcW w:w="1260" w:type="dxa"/>
            <w:vMerge/>
            <w:vAlign w:val="center"/>
          </w:tcPr>
          <w:p w14:paraId="70345159" w14:textId="77777777" w:rsidR="00BA178B" w:rsidRPr="00BE73A3" w:rsidRDefault="00BA178B" w:rsidP="0078561F">
            <w:pPr>
              <w:spacing w:before="0" w:after="0" w:line="240" w:lineRule="auto"/>
              <w:rPr>
                <w:sz w:val="20"/>
                <w:szCs w:val="20"/>
              </w:rPr>
            </w:pPr>
          </w:p>
        </w:tc>
        <w:tc>
          <w:tcPr>
            <w:tcW w:w="1620" w:type="dxa"/>
            <w:gridSpan w:val="2"/>
            <w:vMerge/>
            <w:vAlign w:val="center"/>
          </w:tcPr>
          <w:p w14:paraId="2221B18E" w14:textId="77777777" w:rsidR="00BA178B" w:rsidRPr="00BE73A3" w:rsidDel="004D0A48" w:rsidRDefault="00BA178B" w:rsidP="0078561F">
            <w:pPr>
              <w:spacing w:before="0" w:after="0" w:line="240" w:lineRule="auto"/>
              <w:rPr>
                <w:sz w:val="20"/>
                <w:szCs w:val="20"/>
              </w:rPr>
            </w:pPr>
          </w:p>
        </w:tc>
        <w:tc>
          <w:tcPr>
            <w:tcW w:w="1350" w:type="dxa"/>
            <w:vMerge/>
            <w:vAlign w:val="center"/>
          </w:tcPr>
          <w:p w14:paraId="01A54F8F" w14:textId="77777777" w:rsidR="00BA178B" w:rsidRPr="00BE73A3" w:rsidRDefault="00BA178B" w:rsidP="0078561F">
            <w:pPr>
              <w:spacing w:before="0" w:after="0" w:line="240" w:lineRule="auto"/>
              <w:rPr>
                <w:sz w:val="20"/>
                <w:szCs w:val="20"/>
              </w:rPr>
            </w:pPr>
          </w:p>
        </w:tc>
        <w:tc>
          <w:tcPr>
            <w:tcW w:w="1620" w:type="dxa"/>
            <w:vMerge/>
            <w:vAlign w:val="center"/>
          </w:tcPr>
          <w:p w14:paraId="3DE9D28D" w14:textId="77777777" w:rsidR="00BA178B" w:rsidRPr="00BE73A3" w:rsidRDefault="00BA178B" w:rsidP="0078561F">
            <w:pPr>
              <w:spacing w:before="0" w:after="0" w:line="240" w:lineRule="auto"/>
              <w:rPr>
                <w:sz w:val="20"/>
                <w:szCs w:val="20"/>
              </w:rPr>
            </w:pPr>
          </w:p>
        </w:tc>
        <w:tc>
          <w:tcPr>
            <w:tcW w:w="2070" w:type="dxa"/>
            <w:vAlign w:val="center"/>
          </w:tcPr>
          <w:p w14:paraId="4E3F4E81" w14:textId="77777777" w:rsidR="00BA178B" w:rsidRPr="00BE73A3" w:rsidRDefault="00BA178B" w:rsidP="0078561F">
            <w:pPr>
              <w:spacing w:before="0" w:after="0" w:line="240" w:lineRule="auto"/>
              <w:rPr>
                <w:sz w:val="20"/>
                <w:szCs w:val="20"/>
              </w:rPr>
            </w:pPr>
            <w:r w:rsidRPr="008A11AD">
              <w:rPr>
                <w:sz w:val="20"/>
                <w:szCs w:val="20"/>
              </w:rPr>
              <w:t>bacteria</w:t>
            </w:r>
          </w:p>
        </w:tc>
        <w:tc>
          <w:tcPr>
            <w:tcW w:w="1530" w:type="dxa"/>
            <w:vAlign w:val="center"/>
          </w:tcPr>
          <w:p w14:paraId="6DB383A7" w14:textId="77777777" w:rsidR="00BA178B" w:rsidRPr="00BE73A3" w:rsidRDefault="00BA178B" w:rsidP="0078561F">
            <w:pPr>
              <w:spacing w:before="0" w:after="0" w:line="240" w:lineRule="auto"/>
              <w:rPr>
                <w:sz w:val="20"/>
                <w:szCs w:val="20"/>
              </w:rPr>
            </w:pPr>
            <w:r w:rsidRPr="008A11AD">
              <w:rPr>
                <w:sz w:val="20"/>
                <w:szCs w:val="20"/>
              </w:rPr>
              <w:t>Point/Nonpoint</w:t>
            </w:r>
          </w:p>
        </w:tc>
        <w:tc>
          <w:tcPr>
            <w:tcW w:w="1080" w:type="dxa"/>
            <w:vAlign w:val="center"/>
          </w:tcPr>
          <w:p w14:paraId="1ACE80E0" w14:textId="77777777" w:rsidR="00BA178B" w:rsidRPr="00BE73A3" w:rsidRDefault="00BA178B" w:rsidP="00075521">
            <w:pPr>
              <w:spacing w:before="0" w:after="0" w:line="240" w:lineRule="auto"/>
              <w:jc w:val="center"/>
              <w:rPr>
                <w:sz w:val="20"/>
                <w:szCs w:val="20"/>
              </w:rPr>
            </w:pPr>
            <w:r w:rsidRPr="008A11AD">
              <w:rPr>
                <w:sz w:val="20"/>
                <w:szCs w:val="20"/>
              </w:rPr>
              <w:t>5a</w:t>
            </w:r>
          </w:p>
        </w:tc>
      </w:tr>
      <w:tr w:rsidR="00BA178B" w:rsidRPr="00BE73A3" w14:paraId="38065F65" w14:textId="77777777" w:rsidTr="00BA178B">
        <w:trPr>
          <w:trHeight w:val="142"/>
        </w:trPr>
        <w:tc>
          <w:tcPr>
            <w:tcW w:w="1080" w:type="dxa"/>
            <w:vMerge w:val="restart"/>
            <w:vAlign w:val="center"/>
          </w:tcPr>
          <w:p w14:paraId="5C8B1047" w14:textId="77777777" w:rsidR="00BA178B" w:rsidRPr="008A11AD" w:rsidRDefault="00BA178B" w:rsidP="00BA178B">
            <w:pPr>
              <w:spacing w:before="0" w:after="0" w:line="240" w:lineRule="auto"/>
              <w:rPr>
                <w:sz w:val="20"/>
                <w:szCs w:val="20"/>
              </w:rPr>
            </w:pPr>
            <w:r w:rsidRPr="008A11AD">
              <w:rPr>
                <w:sz w:val="20"/>
                <w:szCs w:val="20"/>
              </w:rPr>
              <w:t>04</w:t>
            </w:r>
          </w:p>
        </w:tc>
        <w:tc>
          <w:tcPr>
            <w:tcW w:w="1620" w:type="dxa"/>
            <w:vMerge w:val="restart"/>
            <w:vAlign w:val="center"/>
          </w:tcPr>
          <w:p w14:paraId="5DFC4AA2" w14:textId="77777777" w:rsidR="00BA178B" w:rsidRPr="008A11AD" w:rsidRDefault="00BA178B" w:rsidP="00BA178B">
            <w:pPr>
              <w:spacing w:before="0" w:after="0" w:line="240" w:lineRule="auto"/>
              <w:rPr>
                <w:sz w:val="20"/>
                <w:szCs w:val="20"/>
              </w:rPr>
            </w:pPr>
            <w:r w:rsidRPr="008A11AD">
              <w:rPr>
                <w:sz w:val="20"/>
                <w:szCs w:val="20"/>
              </w:rPr>
              <w:t>Fully Supporting or No Concern</w:t>
            </w:r>
          </w:p>
        </w:tc>
        <w:tc>
          <w:tcPr>
            <w:tcW w:w="1260" w:type="dxa"/>
            <w:vMerge w:val="restart"/>
            <w:vAlign w:val="center"/>
          </w:tcPr>
          <w:p w14:paraId="32C816B3" w14:textId="77777777" w:rsidR="00BA178B" w:rsidRPr="008A11AD" w:rsidRDefault="00BA178B" w:rsidP="00BA178B">
            <w:pPr>
              <w:spacing w:before="0" w:after="0" w:line="240" w:lineRule="auto"/>
              <w:rPr>
                <w:sz w:val="20"/>
                <w:szCs w:val="20"/>
              </w:rPr>
            </w:pPr>
            <w:r w:rsidRPr="008A11AD">
              <w:rPr>
                <w:sz w:val="20"/>
                <w:szCs w:val="20"/>
              </w:rPr>
              <w:t>Not Supporting</w:t>
            </w:r>
          </w:p>
        </w:tc>
        <w:tc>
          <w:tcPr>
            <w:tcW w:w="1620" w:type="dxa"/>
            <w:gridSpan w:val="2"/>
            <w:vMerge w:val="restart"/>
            <w:vAlign w:val="center"/>
          </w:tcPr>
          <w:p w14:paraId="411B8F71" w14:textId="77777777" w:rsidR="00BA178B" w:rsidRPr="008A11AD" w:rsidRDefault="00BA178B" w:rsidP="00BA178B">
            <w:pPr>
              <w:spacing w:before="0" w:after="0" w:line="240" w:lineRule="auto"/>
              <w:rPr>
                <w:sz w:val="20"/>
                <w:szCs w:val="20"/>
              </w:rPr>
            </w:pPr>
            <w:r w:rsidRPr="008A11AD">
              <w:rPr>
                <w:sz w:val="20"/>
                <w:szCs w:val="20"/>
              </w:rPr>
              <w:t>Concern</w:t>
            </w:r>
            <w:r w:rsidRPr="008A11AD">
              <w:rPr>
                <w:sz w:val="20"/>
                <w:szCs w:val="20"/>
                <w:vertAlign w:val="superscript"/>
              </w:rPr>
              <w:t>2</w:t>
            </w:r>
          </w:p>
        </w:tc>
        <w:tc>
          <w:tcPr>
            <w:tcW w:w="1350" w:type="dxa"/>
            <w:vMerge w:val="restart"/>
            <w:vAlign w:val="center"/>
          </w:tcPr>
          <w:p w14:paraId="595AC7A7" w14:textId="77777777" w:rsidR="00BA178B" w:rsidRPr="008A11AD" w:rsidRDefault="00BA178B" w:rsidP="00BA178B">
            <w:pPr>
              <w:spacing w:before="0" w:after="0" w:line="240" w:lineRule="auto"/>
              <w:rPr>
                <w:sz w:val="20"/>
                <w:szCs w:val="20"/>
              </w:rPr>
            </w:pPr>
            <w:r w:rsidRPr="008A11AD">
              <w:rPr>
                <w:sz w:val="20"/>
                <w:szCs w:val="20"/>
              </w:rPr>
              <w:t>Not Supporting</w:t>
            </w:r>
          </w:p>
        </w:tc>
        <w:tc>
          <w:tcPr>
            <w:tcW w:w="1620" w:type="dxa"/>
            <w:vMerge w:val="restart"/>
            <w:vAlign w:val="center"/>
          </w:tcPr>
          <w:p w14:paraId="0AAA3733" w14:textId="77777777" w:rsidR="00BA178B" w:rsidRPr="008A11AD" w:rsidRDefault="00BA178B" w:rsidP="00BA178B">
            <w:pPr>
              <w:spacing w:before="0" w:after="0" w:line="240" w:lineRule="auto"/>
              <w:rPr>
                <w:sz w:val="20"/>
                <w:szCs w:val="20"/>
              </w:rPr>
            </w:pPr>
            <w:r w:rsidRPr="008A11AD">
              <w:rPr>
                <w:sz w:val="20"/>
                <w:szCs w:val="20"/>
              </w:rPr>
              <w:t>Not Assessed</w:t>
            </w:r>
            <w:r w:rsidRPr="008A11AD">
              <w:rPr>
                <w:sz w:val="20"/>
                <w:szCs w:val="20"/>
                <w:vertAlign w:val="superscript"/>
              </w:rPr>
              <w:t>3</w:t>
            </w:r>
          </w:p>
        </w:tc>
        <w:tc>
          <w:tcPr>
            <w:tcW w:w="2070" w:type="dxa"/>
            <w:vAlign w:val="center"/>
          </w:tcPr>
          <w:p w14:paraId="3F1457B9" w14:textId="77777777" w:rsidR="00BA178B" w:rsidRPr="008A11AD" w:rsidRDefault="00BA178B" w:rsidP="00BA178B">
            <w:pPr>
              <w:spacing w:before="0" w:after="0" w:line="240" w:lineRule="auto"/>
              <w:rPr>
                <w:sz w:val="20"/>
                <w:szCs w:val="20"/>
              </w:rPr>
            </w:pPr>
            <w:r w:rsidRPr="008A11AD">
              <w:rPr>
                <w:sz w:val="20"/>
                <w:szCs w:val="20"/>
              </w:rPr>
              <w:t>dioxin in edible tissue</w:t>
            </w:r>
          </w:p>
        </w:tc>
        <w:tc>
          <w:tcPr>
            <w:tcW w:w="1530" w:type="dxa"/>
            <w:vAlign w:val="center"/>
          </w:tcPr>
          <w:p w14:paraId="0A7636E4" w14:textId="77777777" w:rsidR="00BA178B" w:rsidRPr="008A11AD" w:rsidRDefault="00BA178B" w:rsidP="00BA178B">
            <w:pPr>
              <w:spacing w:before="0" w:after="0" w:line="240" w:lineRule="auto"/>
              <w:rPr>
                <w:sz w:val="20"/>
                <w:szCs w:val="20"/>
              </w:rPr>
            </w:pPr>
            <w:r w:rsidRPr="008A11AD">
              <w:rPr>
                <w:sz w:val="20"/>
                <w:szCs w:val="20"/>
              </w:rPr>
              <w:t>Point/Nonpoint</w:t>
            </w:r>
          </w:p>
        </w:tc>
        <w:tc>
          <w:tcPr>
            <w:tcW w:w="1080" w:type="dxa"/>
            <w:vAlign w:val="center"/>
          </w:tcPr>
          <w:p w14:paraId="742484C5" w14:textId="77777777" w:rsidR="00BA178B" w:rsidRPr="008A11AD" w:rsidRDefault="00BA178B" w:rsidP="00BA178B">
            <w:pPr>
              <w:spacing w:before="0" w:after="0" w:line="240" w:lineRule="auto"/>
              <w:jc w:val="center"/>
              <w:rPr>
                <w:sz w:val="20"/>
                <w:szCs w:val="20"/>
              </w:rPr>
            </w:pPr>
            <w:r w:rsidRPr="008A11AD">
              <w:rPr>
                <w:sz w:val="20"/>
                <w:szCs w:val="20"/>
              </w:rPr>
              <w:t>5a</w:t>
            </w:r>
          </w:p>
        </w:tc>
      </w:tr>
      <w:tr w:rsidR="00BA178B" w:rsidRPr="00BE73A3" w14:paraId="60BB7D51" w14:textId="77777777" w:rsidTr="00BA178B">
        <w:trPr>
          <w:trHeight w:val="142"/>
        </w:trPr>
        <w:tc>
          <w:tcPr>
            <w:tcW w:w="1080" w:type="dxa"/>
            <w:vMerge/>
            <w:vAlign w:val="center"/>
          </w:tcPr>
          <w:p w14:paraId="678679D5" w14:textId="77777777" w:rsidR="00BA178B" w:rsidRPr="00BE73A3" w:rsidRDefault="00BA178B" w:rsidP="0078561F">
            <w:pPr>
              <w:spacing w:before="0" w:after="0" w:line="240" w:lineRule="auto"/>
              <w:rPr>
                <w:sz w:val="20"/>
                <w:szCs w:val="20"/>
              </w:rPr>
            </w:pPr>
          </w:p>
        </w:tc>
        <w:tc>
          <w:tcPr>
            <w:tcW w:w="1620" w:type="dxa"/>
            <w:vMerge/>
            <w:vAlign w:val="center"/>
          </w:tcPr>
          <w:p w14:paraId="2CFCDFE9" w14:textId="77777777" w:rsidR="00BA178B" w:rsidRPr="00BE73A3" w:rsidRDefault="00BA178B" w:rsidP="0078561F">
            <w:pPr>
              <w:spacing w:before="0" w:after="0" w:line="240" w:lineRule="auto"/>
              <w:rPr>
                <w:sz w:val="20"/>
                <w:szCs w:val="20"/>
              </w:rPr>
            </w:pPr>
          </w:p>
        </w:tc>
        <w:tc>
          <w:tcPr>
            <w:tcW w:w="1260" w:type="dxa"/>
            <w:vMerge/>
            <w:vAlign w:val="center"/>
          </w:tcPr>
          <w:p w14:paraId="7C26A6F6" w14:textId="77777777" w:rsidR="00BA178B" w:rsidRPr="00BE73A3" w:rsidRDefault="00BA178B" w:rsidP="0078561F">
            <w:pPr>
              <w:spacing w:before="0" w:after="0" w:line="240" w:lineRule="auto"/>
              <w:rPr>
                <w:sz w:val="20"/>
                <w:szCs w:val="20"/>
              </w:rPr>
            </w:pPr>
          </w:p>
        </w:tc>
        <w:tc>
          <w:tcPr>
            <w:tcW w:w="1620" w:type="dxa"/>
            <w:gridSpan w:val="2"/>
            <w:vMerge/>
            <w:vAlign w:val="center"/>
          </w:tcPr>
          <w:p w14:paraId="71E029D8" w14:textId="77777777" w:rsidR="00BA178B" w:rsidRPr="00BE73A3" w:rsidDel="004D0A48" w:rsidRDefault="00BA178B" w:rsidP="0078561F">
            <w:pPr>
              <w:spacing w:before="0" w:after="0" w:line="240" w:lineRule="auto"/>
              <w:rPr>
                <w:sz w:val="20"/>
                <w:szCs w:val="20"/>
              </w:rPr>
            </w:pPr>
          </w:p>
        </w:tc>
        <w:tc>
          <w:tcPr>
            <w:tcW w:w="1350" w:type="dxa"/>
            <w:vMerge/>
            <w:vAlign w:val="center"/>
          </w:tcPr>
          <w:p w14:paraId="3FB234B0" w14:textId="77777777" w:rsidR="00BA178B" w:rsidRPr="00BE73A3" w:rsidRDefault="00BA178B" w:rsidP="0078561F">
            <w:pPr>
              <w:spacing w:before="0" w:after="0" w:line="240" w:lineRule="auto"/>
              <w:rPr>
                <w:sz w:val="20"/>
                <w:szCs w:val="20"/>
              </w:rPr>
            </w:pPr>
          </w:p>
        </w:tc>
        <w:tc>
          <w:tcPr>
            <w:tcW w:w="1620" w:type="dxa"/>
            <w:vMerge/>
            <w:vAlign w:val="center"/>
          </w:tcPr>
          <w:p w14:paraId="329C0919" w14:textId="77777777" w:rsidR="00BA178B" w:rsidRPr="00BE73A3" w:rsidRDefault="00BA178B" w:rsidP="0078561F">
            <w:pPr>
              <w:spacing w:before="0" w:after="0" w:line="240" w:lineRule="auto"/>
              <w:rPr>
                <w:sz w:val="20"/>
                <w:szCs w:val="20"/>
              </w:rPr>
            </w:pPr>
          </w:p>
        </w:tc>
        <w:tc>
          <w:tcPr>
            <w:tcW w:w="2070" w:type="dxa"/>
            <w:vAlign w:val="center"/>
          </w:tcPr>
          <w:p w14:paraId="2715D0A9" w14:textId="77777777" w:rsidR="00BA178B" w:rsidRPr="00BE73A3" w:rsidRDefault="00BA178B" w:rsidP="0078561F">
            <w:pPr>
              <w:spacing w:before="0" w:after="0" w:line="240" w:lineRule="auto"/>
              <w:rPr>
                <w:sz w:val="20"/>
                <w:szCs w:val="20"/>
              </w:rPr>
            </w:pPr>
            <w:r w:rsidRPr="008A11AD">
              <w:rPr>
                <w:sz w:val="20"/>
                <w:szCs w:val="20"/>
              </w:rPr>
              <w:t>PCBs in edible tissue</w:t>
            </w:r>
          </w:p>
        </w:tc>
        <w:tc>
          <w:tcPr>
            <w:tcW w:w="1530" w:type="dxa"/>
            <w:vAlign w:val="center"/>
          </w:tcPr>
          <w:p w14:paraId="0AF2AF4D" w14:textId="77777777" w:rsidR="00BA178B" w:rsidRPr="00BE73A3" w:rsidRDefault="00BA178B" w:rsidP="0078561F">
            <w:pPr>
              <w:spacing w:before="0" w:after="0" w:line="240" w:lineRule="auto"/>
              <w:rPr>
                <w:sz w:val="20"/>
                <w:szCs w:val="20"/>
              </w:rPr>
            </w:pPr>
            <w:r w:rsidRPr="008A11AD">
              <w:rPr>
                <w:sz w:val="20"/>
                <w:szCs w:val="20"/>
              </w:rPr>
              <w:t>Point/Nonpoint</w:t>
            </w:r>
          </w:p>
        </w:tc>
        <w:tc>
          <w:tcPr>
            <w:tcW w:w="1080" w:type="dxa"/>
            <w:vAlign w:val="center"/>
          </w:tcPr>
          <w:p w14:paraId="1B3BD087" w14:textId="77777777" w:rsidR="00BA178B" w:rsidRPr="00BE73A3" w:rsidRDefault="00BA178B" w:rsidP="00075521">
            <w:pPr>
              <w:spacing w:before="0" w:after="0" w:line="240" w:lineRule="auto"/>
              <w:jc w:val="center"/>
              <w:rPr>
                <w:sz w:val="20"/>
                <w:szCs w:val="20"/>
              </w:rPr>
            </w:pPr>
            <w:r w:rsidRPr="008A11AD">
              <w:rPr>
                <w:sz w:val="20"/>
                <w:szCs w:val="20"/>
              </w:rPr>
              <w:t>5a</w:t>
            </w:r>
          </w:p>
        </w:tc>
      </w:tr>
      <w:tr w:rsidR="00BA178B" w:rsidRPr="00BE73A3" w14:paraId="4164DE4A" w14:textId="77777777" w:rsidTr="00BA178B">
        <w:trPr>
          <w:trHeight w:val="413"/>
        </w:trPr>
        <w:tc>
          <w:tcPr>
            <w:tcW w:w="1080" w:type="dxa"/>
            <w:vMerge/>
            <w:vAlign w:val="center"/>
          </w:tcPr>
          <w:p w14:paraId="13C3880F" w14:textId="77777777" w:rsidR="00BA178B" w:rsidRPr="00BE73A3" w:rsidRDefault="00BA178B" w:rsidP="0078561F">
            <w:pPr>
              <w:spacing w:before="0" w:after="0" w:line="240" w:lineRule="auto"/>
              <w:rPr>
                <w:sz w:val="20"/>
                <w:szCs w:val="20"/>
              </w:rPr>
            </w:pPr>
          </w:p>
        </w:tc>
        <w:tc>
          <w:tcPr>
            <w:tcW w:w="1620" w:type="dxa"/>
            <w:vMerge/>
            <w:vAlign w:val="center"/>
          </w:tcPr>
          <w:p w14:paraId="4F47760C" w14:textId="77777777" w:rsidR="00BA178B" w:rsidRPr="00BE73A3" w:rsidRDefault="00BA178B" w:rsidP="0078561F">
            <w:pPr>
              <w:spacing w:before="0" w:after="0" w:line="240" w:lineRule="auto"/>
              <w:rPr>
                <w:sz w:val="20"/>
                <w:szCs w:val="20"/>
              </w:rPr>
            </w:pPr>
          </w:p>
        </w:tc>
        <w:tc>
          <w:tcPr>
            <w:tcW w:w="1260" w:type="dxa"/>
            <w:vMerge/>
            <w:vAlign w:val="center"/>
          </w:tcPr>
          <w:p w14:paraId="038898F5" w14:textId="77777777" w:rsidR="00BA178B" w:rsidRPr="00BE73A3" w:rsidRDefault="00BA178B" w:rsidP="0078561F">
            <w:pPr>
              <w:spacing w:before="0" w:after="0" w:line="240" w:lineRule="auto"/>
              <w:rPr>
                <w:sz w:val="20"/>
                <w:szCs w:val="20"/>
              </w:rPr>
            </w:pPr>
          </w:p>
        </w:tc>
        <w:tc>
          <w:tcPr>
            <w:tcW w:w="1620" w:type="dxa"/>
            <w:gridSpan w:val="2"/>
            <w:vMerge/>
            <w:vAlign w:val="center"/>
          </w:tcPr>
          <w:p w14:paraId="2A60A661" w14:textId="77777777" w:rsidR="00BA178B" w:rsidRPr="00BE73A3" w:rsidDel="004D0A48" w:rsidRDefault="00BA178B" w:rsidP="0078561F">
            <w:pPr>
              <w:spacing w:before="0" w:after="0" w:line="240" w:lineRule="auto"/>
              <w:rPr>
                <w:sz w:val="20"/>
                <w:szCs w:val="20"/>
              </w:rPr>
            </w:pPr>
          </w:p>
        </w:tc>
        <w:tc>
          <w:tcPr>
            <w:tcW w:w="1350" w:type="dxa"/>
            <w:vMerge/>
            <w:vAlign w:val="center"/>
          </w:tcPr>
          <w:p w14:paraId="58DB93A1" w14:textId="77777777" w:rsidR="00BA178B" w:rsidRPr="00BE73A3" w:rsidRDefault="00BA178B" w:rsidP="0078561F">
            <w:pPr>
              <w:spacing w:before="0" w:after="0" w:line="240" w:lineRule="auto"/>
              <w:rPr>
                <w:sz w:val="20"/>
                <w:szCs w:val="20"/>
              </w:rPr>
            </w:pPr>
          </w:p>
        </w:tc>
        <w:tc>
          <w:tcPr>
            <w:tcW w:w="1620" w:type="dxa"/>
            <w:vMerge/>
            <w:vAlign w:val="center"/>
          </w:tcPr>
          <w:p w14:paraId="7ABB70C2" w14:textId="77777777" w:rsidR="00BA178B" w:rsidRPr="00BE73A3" w:rsidRDefault="00BA178B" w:rsidP="0078561F">
            <w:pPr>
              <w:spacing w:before="0" w:after="0" w:line="240" w:lineRule="auto"/>
              <w:rPr>
                <w:sz w:val="20"/>
                <w:szCs w:val="20"/>
              </w:rPr>
            </w:pPr>
          </w:p>
        </w:tc>
        <w:tc>
          <w:tcPr>
            <w:tcW w:w="2070" w:type="dxa"/>
            <w:vAlign w:val="center"/>
          </w:tcPr>
          <w:p w14:paraId="03E1CA8D" w14:textId="77777777" w:rsidR="00BA178B" w:rsidRPr="00BE73A3" w:rsidRDefault="00BA178B" w:rsidP="0078561F">
            <w:pPr>
              <w:spacing w:before="0" w:after="0" w:line="240" w:lineRule="auto"/>
              <w:rPr>
                <w:sz w:val="20"/>
                <w:szCs w:val="20"/>
              </w:rPr>
            </w:pPr>
            <w:r w:rsidRPr="008A11AD">
              <w:rPr>
                <w:sz w:val="20"/>
                <w:szCs w:val="20"/>
              </w:rPr>
              <w:t>bacteria</w:t>
            </w:r>
          </w:p>
        </w:tc>
        <w:tc>
          <w:tcPr>
            <w:tcW w:w="1530" w:type="dxa"/>
            <w:vAlign w:val="center"/>
          </w:tcPr>
          <w:p w14:paraId="0824314F" w14:textId="77777777" w:rsidR="00BA178B" w:rsidRPr="00BE73A3" w:rsidRDefault="00BA178B" w:rsidP="0078561F">
            <w:pPr>
              <w:spacing w:before="0" w:after="0" w:line="240" w:lineRule="auto"/>
              <w:rPr>
                <w:sz w:val="20"/>
                <w:szCs w:val="20"/>
              </w:rPr>
            </w:pPr>
            <w:r w:rsidRPr="008A11AD">
              <w:rPr>
                <w:sz w:val="20"/>
                <w:szCs w:val="20"/>
              </w:rPr>
              <w:t>Point/Nonpoint</w:t>
            </w:r>
          </w:p>
        </w:tc>
        <w:tc>
          <w:tcPr>
            <w:tcW w:w="1080" w:type="dxa"/>
            <w:vAlign w:val="center"/>
          </w:tcPr>
          <w:p w14:paraId="6F844C02" w14:textId="77777777" w:rsidR="00BA178B" w:rsidRPr="00BE73A3" w:rsidRDefault="00BA178B" w:rsidP="00075521">
            <w:pPr>
              <w:spacing w:before="0" w:after="0" w:line="240" w:lineRule="auto"/>
              <w:jc w:val="center"/>
              <w:rPr>
                <w:sz w:val="20"/>
                <w:szCs w:val="20"/>
              </w:rPr>
            </w:pPr>
            <w:r w:rsidRPr="008A11AD">
              <w:rPr>
                <w:sz w:val="20"/>
                <w:szCs w:val="20"/>
              </w:rPr>
              <w:t>5a</w:t>
            </w:r>
          </w:p>
        </w:tc>
      </w:tr>
      <w:tr w:rsidR="00BA178B" w:rsidRPr="00BE73A3" w14:paraId="313BA559" w14:textId="77777777" w:rsidTr="00602A7F">
        <w:tc>
          <w:tcPr>
            <w:tcW w:w="12150" w:type="dxa"/>
            <w:gridSpan w:val="9"/>
            <w:shd w:val="clear" w:color="auto" w:fill="C6D9F1"/>
            <w:vAlign w:val="center"/>
          </w:tcPr>
          <w:p w14:paraId="55B09692" w14:textId="77777777" w:rsidR="00BA178B" w:rsidRPr="008A11AD" w:rsidRDefault="00BA178B" w:rsidP="00BA178B">
            <w:pPr>
              <w:spacing w:before="0" w:after="0" w:line="240" w:lineRule="auto"/>
              <w:rPr>
                <w:b/>
                <w:sz w:val="20"/>
                <w:szCs w:val="20"/>
              </w:rPr>
            </w:pPr>
            <w:r w:rsidRPr="008A11AD">
              <w:rPr>
                <w:b/>
                <w:sz w:val="20"/>
                <w:szCs w:val="20"/>
              </w:rPr>
              <w:t>0822 (Elm Fork Trinity River Below Lewisville Lake)</w:t>
            </w:r>
          </w:p>
        </w:tc>
        <w:tc>
          <w:tcPr>
            <w:tcW w:w="1080" w:type="dxa"/>
            <w:vAlign w:val="center"/>
          </w:tcPr>
          <w:p w14:paraId="728D4922" w14:textId="77777777" w:rsidR="00BA178B" w:rsidRPr="008A11AD" w:rsidRDefault="00BA178B" w:rsidP="00BA178B">
            <w:pPr>
              <w:spacing w:before="0" w:after="0" w:line="240" w:lineRule="auto"/>
              <w:jc w:val="center"/>
              <w:rPr>
                <w:sz w:val="20"/>
                <w:szCs w:val="20"/>
              </w:rPr>
            </w:pPr>
            <w:r w:rsidRPr="008A11AD">
              <w:rPr>
                <w:sz w:val="20"/>
                <w:szCs w:val="20"/>
              </w:rPr>
              <w:t>5a</w:t>
            </w:r>
          </w:p>
        </w:tc>
      </w:tr>
      <w:tr w:rsidR="00BA178B" w:rsidRPr="00BE73A3" w14:paraId="43ACA931" w14:textId="77777777" w:rsidTr="00BA178B">
        <w:tc>
          <w:tcPr>
            <w:tcW w:w="1080" w:type="dxa"/>
            <w:vAlign w:val="center"/>
          </w:tcPr>
          <w:p w14:paraId="584314E2" w14:textId="77777777" w:rsidR="00BA178B" w:rsidRPr="008A11AD" w:rsidRDefault="00BA178B" w:rsidP="00BA178B">
            <w:pPr>
              <w:spacing w:before="0" w:after="0" w:line="240" w:lineRule="auto"/>
              <w:rPr>
                <w:sz w:val="20"/>
                <w:szCs w:val="20"/>
              </w:rPr>
            </w:pPr>
            <w:r w:rsidRPr="008A11AD">
              <w:rPr>
                <w:sz w:val="20"/>
                <w:szCs w:val="20"/>
              </w:rPr>
              <w:t>01</w:t>
            </w:r>
          </w:p>
        </w:tc>
        <w:tc>
          <w:tcPr>
            <w:tcW w:w="1620" w:type="dxa"/>
            <w:vAlign w:val="center"/>
          </w:tcPr>
          <w:p w14:paraId="2084FBDE" w14:textId="77777777" w:rsidR="00BA178B" w:rsidRPr="008A11AD" w:rsidRDefault="00BA178B" w:rsidP="00BA178B">
            <w:pPr>
              <w:spacing w:before="0" w:after="0" w:line="240" w:lineRule="auto"/>
              <w:rPr>
                <w:sz w:val="20"/>
                <w:szCs w:val="20"/>
              </w:rPr>
            </w:pPr>
            <w:r w:rsidRPr="008A11AD">
              <w:rPr>
                <w:sz w:val="20"/>
                <w:szCs w:val="20"/>
              </w:rPr>
              <w:t>Concern</w:t>
            </w:r>
            <w:r w:rsidRPr="008A11AD">
              <w:rPr>
                <w:sz w:val="20"/>
                <w:szCs w:val="20"/>
                <w:vertAlign w:val="superscript"/>
              </w:rPr>
              <w:t>2</w:t>
            </w:r>
          </w:p>
        </w:tc>
        <w:tc>
          <w:tcPr>
            <w:tcW w:w="1260" w:type="dxa"/>
            <w:vAlign w:val="center"/>
          </w:tcPr>
          <w:p w14:paraId="28BF3E5B" w14:textId="77777777" w:rsidR="00BA178B" w:rsidRPr="008A11AD" w:rsidRDefault="00BA178B" w:rsidP="00BA178B">
            <w:pPr>
              <w:spacing w:before="0" w:after="0" w:line="240" w:lineRule="auto"/>
              <w:rPr>
                <w:sz w:val="20"/>
                <w:szCs w:val="20"/>
              </w:rPr>
            </w:pPr>
            <w:r w:rsidRPr="008A11AD">
              <w:rPr>
                <w:sz w:val="20"/>
                <w:szCs w:val="20"/>
              </w:rPr>
              <w:t>Not Supporting</w:t>
            </w:r>
          </w:p>
        </w:tc>
        <w:tc>
          <w:tcPr>
            <w:tcW w:w="1620" w:type="dxa"/>
            <w:gridSpan w:val="2"/>
            <w:vAlign w:val="center"/>
          </w:tcPr>
          <w:p w14:paraId="4BC7E035" w14:textId="77777777" w:rsidR="00BA178B" w:rsidRPr="008A11AD" w:rsidRDefault="00BA178B" w:rsidP="00BA178B">
            <w:pPr>
              <w:spacing w:before="0" w:after="0" w:line="240" w:lineRule="auto"/>
              <w:rPr>
                <w:sz w:val="20"/>
                <w:szCs w:val="20"/>
              </w:rPr>
            </w:pPr>
            <w:r w:rsidRPr="008A11AD">
              <w:rPr>
                <w:sz w:val="20"/>
                <w:szCs w:val="20"/>
              </w:rPr>
              <w:t>Concern</w:t>
            </w:r>
            <w:r w:rsidRPr="008A11AD">
              <w:rPr>
                <w:sz w:val="20"/>
                <w:szCs w:val="20"/>
                <w:vertAlign w:val="superscript"/>
              </w:rPr>
              <w:t>2</w:t>
            </w:r>
          </w:p>
        </w:tc>
        <w:tc>
          <w:tcPr>
            <w:tcW w:w="1350" w:type="dxa"/>
            <w:vAlign w:val="center"/>
          </w:tcPr>
          <w:p w14:paraId="4DF11F1B" w14:textId="77777777" w:rsidR="00BA178B" w:rsidRPr="008A11AD" w:rsidRDefault="00BA178B" w:rsidP="00BA178B">
            <w:pPr>
              <w:spacing w:before="0" w:after="0" w:line="240" w:lineRule="auto"/>
              <w:rPr>
                <w:sz w:val="20"/>
                <w:szCs w:val="20"/>
              </w:rPr>
            </w:pPr>
            <w:r w:rsidRPr="008A11AD">
              <w:rPr>
                <w:sz w:val="20"/>
                <w:szCs w:val="20"/>
              </w:rPr>
              <w:t>Fully Supporting</w:t>
            </w:r>
          </w:p>
        </w:tc>
        <w:tc>
          <w:tcPr>
            <w:tcW w:w="1620" w:type="dxa"/>
            <w:vAlign w:val="center"/>
          </w:tcPr>
          <w:p w14:paraId="36431E15" w14:textId="77777777" w:rsidR="00BA178B" w:rsidRPr="008A11AD" w:rsidRDefault="00BA178B" w:rsidP="00BA178B">
            <w:pPr>
              <w:spacing w:before="0" w:after="0" w:line="240" w:lineRule="auto"/>
              <w:rPr>
                <w:sz w:val="20"/>
                <w:szCs w:val="20"/>
              </w:rPr>
            </w:pPr>
            <w:r w:rsidRPr="008A11AD">
              <w:rPr>
                <w:sz w:val="20"/>
                <w:szCs w:val="20"/>
              </w:rPr>
              <w:t>Fully Supporting or No Concern</w:t>
            </w:r>
          </w:p>
        </w:tc>
        <w:tc>
          <w:tcPr>
            <w:tcW w:w="2070" w:type="dxa"/>
            <w:vAlign w:val="center"/>
          </w:tcPr>
          <w:p w14:paraId="47E5EC36" w14:textId="77777777" w:rsidR="00BA178B" w:rsidRPr="008A11AD" w:rsidRDefault="00BA178B" w:rsidP="00BA178B">
            <w:pPr>
              <w:spacing w:before="0" w:after="0" w:line="240" w:lineRule="auto"/>
              <w:rPr>
                <w:sz w:val="20"/>
                <w:szCs w:val="20"/>
              </w:rPr>
            </w:pPr>
            <w:r w:rsidRPr="008A11AD">
              <w:rPr>
                <w:sz w:val="20"/>
                <w:szCs w:val="20"/>
              </w:rPr>
              <w:t>bacteria</w:t>
            </w:r>
          </w:p>
        </w:tc>
        <w:tc>
          <w:tcPr>
            <w:tcW w:w="1530" w:type="dxa"/>
            <w:vAlign w:val="center"/>
          </w:tcPr>
          <w:p w14:paraId="5AA3B2A0" w14:textId="77777777" w:rsidR="00BA178B" w:rsidRPr="008A11AD" w:rsidRDefault="00BA178B" w:rsidP="00BA178B">
            <w:pPr>
              <w:spacing w:before="0" w:after="0" w:line="240" w:lineRule="auto"/>
              <w:rPr>
                <w:sz w:val="20"/>
                <w:szCs w:val="20"/>
              </w:rPr>
            </w:pPr>
            <w:r w:rsidRPr="008A11AD">
              <w:rPr>
                <w:sz w:val="20"/>
                <w:szCs w:val="20"/>
              </w:rPr>
              <w:t>Unknown</w:t>
            </w:r>
          </w:p>
        </w:tc>
        <w:tc>
          <w:tcPr>
            <w:tcW w:w="1080" w:type="dxa"/>
            <w:vAlign w:val="center"/>
          </w:tcPr>
          <w:p w14:paraId="55088A40" w14:textId="77777777" w:rsidR="00BA178B" w:rsidRPr="008A11AD" w:rsidRDefault="00BA178B" w:rsidP="00BA178B">
            <w:pPr>
              <w:spacing w:before="0" w:after="0" w:line="240" w:lineRule="auto"/>
              <w:jc w:val="center"/>
              <w:rPr>
                <w:sz w:val="20"/>
                <w:szCs w:val="20"/>
              </w:rPr>
            </w:pPr>
            <w:r w:rsidRPr="008A11AD">
              <w:rPr>
                <w:sz w:val="20"/>
                <w:szCs w:val="20"/>
              </w:rPr>
              <w:t>5a</w:t>
            </w:r>
          </w:p>
        </w:tc>
      </w:tr>
      <w:tr w:rsidR="00BA178B" w:rsidRPr="00BE73A3" w14:paraId="185B7EDE" w14:textId="77777777" w:rsidTr="00602A7F">
        <w:tc>
          <w:tcPr>
            <w:tcW w:w="12150" w:type="dxa"/>
            <w:gridSpan w:val="9"/>
            <w:shd w:val="clear" w:color="auto" w:fill="C6D9F1"/>
            <w:vAlign w:val="center"/>
          </w:tcPr>
          <w:p w14:paraId="51E3A4E0" w14:textId="77777777" w:rsidR="00BA178B" w:rsidRPr="008A11AD" w:rsidRDefault="00BA178B" w:rsidP="00BA178B">
            <w:pPr>
              <w:spacing w:before="0" w:after="0" w:line="240" w:lineRule="auto"/>
              <w:rPr>
                <w:b/>
                <w:sz w:val="20"/>
                <w:szCs w:val="20"/>
              </w:rPr>
            </w:pPr>
            <w:r w:rsidRPr="008A11AD">
              <w:rPr>
                <w:b/>
                <w:sz w:val="20"/>
                <w:szCs w:val="20"/>
              </w:rPr>
              <w:t>0841 (Lower West Fork Trinity River)</w:t>
            </w:r>
          </w:p>
        </w:tc>
        <w:tc>
          <w:tcPr>
            <w:tcW w:w="1080" w:type="dxa"/>
            <w:vAlign w:val="center"/>
          </w:tcPr>
          <w:p w14:paraId="25390AAE" w14:textId="77777777" w:rsidR="00BA178B" w:rsidRPr="008A11AD" w:rsidRDefault="00BA178B" w:rsidP="00BA178B">
            <w:pPr>
              <w:spacing w:before="0" w:after="0" w:line="240" w:lineRule="auto"/>
              <w:jc w:val="center"/>
              <w:rPr>
                <w:sz w:val="20"/>
                <w:szCs w:val="20"/>
              </w:rPr>
            </w:pPr>
            <w:r w:rsidRPr="008A11AD">
              <w:rPr>
                <w:sz w:val="20"/>
                <w:szCs w:val="20"/>
              </w:rPr>
              <w:t>5a</w:t>
            </w:r>
          </w:p>
        </w:tc>
      </w:tr>
      <w:tr w:rsidR="00BA178B" w:rsidRPr="00BE73A3" w14:paraId="6A5F34D7" w14:textId="77777777" w:rsidTr="00BA178B">
        <w:trPr>
          <w:trHeight w:val="142"/>
        </w:trPr>
        <w:tc>
          <w:tcPr>
            <w:tcW w:w="1080" w:type="dxa"/>
            <w:vMerge w:val="restart"/>
            <w:vAlign w:val="center"/>
          </w:tcPr>
          <w:p w14:paraId="091ED355" w14:textId="77777777" w:rsidR="00BA178B" w:rsidRPr="008A11AD" w:rsidRDefault="00BA178B" w:rsidP="00BA178B">
            <w:pPr>
              <w:spacing w:before="0" w:after="0" w:line="240" w:lineRule="auto"/>
              <w:rPr>
                <w:sz w:val="20"/>
                <w:szCs w:val="20"/>
              </w:rPr>
            </w:pPr>
            <w:r w:rsidRPr="008A11AD">
              <w:rPr>
                <w:sz w:val="20"/>
                <w:szCs w:val="20"/>
              </w:rPr>
              <w:t>01</w:t>
            </w:r>
          </w:p>
        </w:tc>
        <w:tc>
          <w:tcPr>
            <w:tcW w:w="1620" w:type="dxa"/>
            <w:vMerge w:val="restart"/>
            <w:vAlign w:val="center"/>
          </w:tcPr>
          <w:p w14:paraId="7E9E1EB2" w14:textId="77777777" w:rsidR="00BA178B" w:rsidRPr="008A11AD" w:rsidRDefault="00BA178B" w:rsidP="00BA178B">
            <w:pPr>
              <w:spacing w:before="0" w:after="0" w:line="240" w:lineRule="auto"/>
              <w:rPr>
                <w:sz w:val="20"/>
                <w:szCs w:val="20"/>
              </w:rPr>
            </w:pPr>
            <w:r w:rsidRPr="008A11AD">
              <w:rPr>
                <w:sz w:val="20"/>
                <w:szCs w:val="20"/>
              </w:rPr>
              <w:t>Fully Supporting or No Concern</w:t>
            </w:r>
          </w:p>
        </w:tc>
        <w:tc>
          <w:tcPr>
            <w:tcW w:w="1260" w:type="dxa"/>
            <w:vMerge w:val="restart"/>
            <w:vAlign w:val="center"/>
          </w:tcPr>
          <w:p w14:paraId="130C830F" w14:textId="77777777" w:rsidR="00BA178B" w:rsidRPr="008A11AD" w:rsidRDefault="00BA178B" w:rsidP="00BA178B">
            <w:pPr>
              <w:spacing w:before="0" w:after="0" w:line="240" w:lineRule="auto"/>
              <w:rPr>
                <w:sz w:val="20"/>
                <w:szCs w:val="20"/>
              </w:rPr>
            </w:pPr>
            <w:r w:rsidRPr="008A11AD">
              <w:rPr>
                <w:sz w:val="20"/>
                <w:szCs w:val="20"/>
              </w:rPr>
              <w:t>Not Supporting</w:t>
            </w:r>
          </w:p>
        </w:tc>
        <w:tc>
          <w:tcPr>
            <w:tcW w:w="1620" w:type="dxa"/>
            <w:gridSpan w:val="2"/>
            <w:vMerge w:val="restart"/>
            <w:vAlign w:val="center"/>
          </w:tcPr>
          <w:p w14:paraId="620C9B9B" w14:textId="77777777" w:rsidR="00BA178B" w:rsidRPr="008A11AD" w:rsidRDefault="00BA178B" w:rsidP="00BA178B">
            <w:pPr>
              <w:spacing w:before="0" w:after="0" w:line="240" w:lineRule="auto"/>
              <w:rPr>
                <w:sz w:val="20"/>
                <w:szCs w:val="20"/>
              </w:rPr>
            </w:pPr>
            <w:r w:rsidRPr="008A11AD">
              <w:rPr>
                <w:sz w:val="20"/>
                <w:szCs w:val="20"/>
              </w:rPr>
              <w:t>Concern</w:t>
            </w:r>
            <w:r w:rsidRPr="008A11AD">
              <w:rPr>
                <w:sz w:val="20"/>
                <w:szCs w:val="20"/>
                <w:vertAlign w:val="superscript"/>
              </w:rPr>
              <w:t>2</w:t>
            </w:r>
          </w:p>
        </w:tc>
        <w:tc>
          <w:tcPr>
            <w:tcW w:w="1350" w:type="dxa"/>
            <w:vMerge w:val="restart"/>
            <w:vAlign w:val="center"/>
          </w:tcPr>
          <w:p w14:paraId="18BA7C40" w14:textId="77777777" w:rsidR="00BA178B" w:rsidRPr="008A11AD" w:rsidRDefault="00BA178B" w:rsidP="00BA178B">
            <w:pPr>
              <w:spacing w:before="0" w:after="0" w:line="240" w:lineRule="auto"/>
              <w:rPr>
                <w:sz w:val="20"/>
                <w:szCs w:val="20"/>
              </w:rPr>
            </w:pPr>
            <w:r w:rsidRPr="008A11AD">
              <w:rPr>
                <w:sz w:val="20"/>
                <w:szCs w:val="20"/>
              </w:rPr>
              <w:t>Not Supporting</w:t>
            </w:r>
          </w:p>
        </w:tc>
        <w:tc>
          <w:tcPr>
            <w:tcW w:w="1620" w:type="dxa"/>
            <w:vMerge w:val="restart"/>
            <w:vAlign w:val="center"/>
          </w:tcPr>
          <w:p w14:paraId="453D6F27" w14:textId="77777777" w:rsidR="00BA178B" w:rsidRPr="008A11AD" w:rsidRDefault="00BA178B" w:rsidP="00BA178B">
            <w:pPr>
              <w:spacing w:before="0" w:after="0" w:line="240" w:lineRule="auto"/>
              <w:rPr>
                <w:sz w:val="20"/>
                <w:szCs w:val="20"/>
              </w:rPr>
            </w:pPr>
            <w:r w:rsidRPr="008A11AD">
              <w:rPr>
                <w:sz w:val="20"/>
                <w:szCs w:val="20"/>
              </w:rPr>
              <w:t>Not Assessed</w:t>
            </w:r>
            <w:r w:rsidRPr="008A11AD">
              <w:rPr>
                <w:sz w:val="20"/>
                <w:szCs w:val="20"/>
                <w:vertAlign w:val="superscript"/>
              </w:rPr>
              <w:t>3</w:t>
            </w:r>
          </w:p>
        </w:tc>
        <w:tc>
          <w:tcPr>
            <w:tcW w:w="2070" w:type="dxa"/>
            <w:vAlign w:val="center"/>
          </w:tcPr>
          <w:p w14:paraId="60DE0515" w14:textId="77777777" w:rsidR="00BA178B" w:rsidRPr="008A11AD" w:rsidRDefault="00BA178B" w:rsidP="00BA178B">
            <w:pPr>
              <w:spacing w:before="0" w:after="0" w:line="240" w:lineRule="auto"/>
              <w:rPr>
                <w:sz w:val="20"/>
                <w:szCs w:val="20"/>
              </w:rPr>
            </w:pPr>
            <w:r w:rsidRPr="008A11AD">
              <w:rPr>
                <w:sz w:val="20"/>
                <w:szCs w:val="20"/>
              </w:rPr>
              <w:t>dioxin in edible tissue</w:t>
            </w:r>
          </w:p>
        </w:tc>
        <w:tc>
          <w:tcPr>
            <w:tcW w:w="1530" w:type="dxa"/>
            <w:vAlign w:val="center"/>
          </w:tcPr>
          <w:p w14:paraId="4075CF45" w14:textId="77777777" w:rsidR="00BA178B" w:rsidRPr="008A11AD" w:rsidRDefault="00BA178B" w:rsidP="00BA178B">
            <w:pPr>
              <w:spacing w:before="0" w:after="0" w:line="240" w:lineRule="auto"/>
              <w:rPr>
                <w:sz w:val="20"/>
                <w:szCs w:val="20"/>
              </w:rPr>
            </w:pPr>
            <w:r w:rsidRPr="008A11AD">
              <w:rPr>
                <w:sz w:val="20"/>
                <w:szCs w:val="20"/>
              </w:rPr>
              <w:t>Point/Nonpoint</w:t>
            </w:r>
          </w:p>
        </w:tc>
        <w:tc>
          <w:tcPr>
            <w:tcW w:w="1080" w:type="dxa"/>
            <w:vAlign w:val="center"/>
          </w:tcPr>
          <w:p w14:paraId="029D5F57" w14:textId="77777777" w:rsidR="00BA178B" w:rsidRPr="008A11AD" w:rsidRDefault="00BA178B" w:rsidP="00BA178B">
            <w:pPr>
              <w:spacing w:before="0" w:after="0" w:line="240" w:lineRule="auto"/>
              <w:jc w:val="center"/>
              <w:rPr>
                <w:sz w:val="20"/>
                <w:szCs w:val="20"/>
              </w:rPr>
            </w:pPr>
            <w:r w:rsidRPr="008A11AD">
              <w:rPr>
                <w:sz w:val="20"/>
                <w:szCs w:val="20"/>
              </w:rPr>
              <w:t>4a</w:t>
            </w:r>
          </w:p>
        </w:tc>
      </w:tr>
      <w:tr w:rsidR="00BA178B" w:rsidRPr="00BE73A3" w14:paraId="3651EF76" w14:textId="77777777" w:rsidTr="00BA178B">
        <w:trPr>
          <w:trHeight w:val="142"/>
        </w:trPr>
        <w:tc>
          <w:tcPr>
            <w:tcW w:w="1080" w:type="dxa"/>
            <w:vMerge/>
            <w:vAlign w:val="center"/>
          </w:tcPr>
          <w:p w14:paraId="617B0AB3" w14:textId="77777777" w:rsidR="00BA178B" w:rsidRPr="00BE73A3" w:rsidRDefault="00BA178B" w:rsidP="0078561F">
            <w:pPr>
              <w:spacing w:before="0" w:after="0" w:line="240" w:lineRule="auto"/>
              <w:rPr>
                <w:sz w:val="20"/>
                <w:szCs w:val="20"/>
              </w:rPr>
            </w:pPr>
          </w:p>
        </w:tc>
        <w:tc>
          <w:tcPr>
            <w:tcW w:w="1620" w:type="dxa"/>
            <w:vMerge/>
            <w:vAlign w:val="center"/>
          </w:tcPr>
          <w:p w14:paraId="485669C4" w14:textId="77777777" w:rsidR="00BA178B" w:rsidRPr="00BE73A3" w:rsidRDefault="00BA178B" w:rsidP="0078561F">
            <w:pPr>
              <w:spacing w:before="0" w:after="0" w:line="240" w:lineRule="auto"/>
              <w:rPr>
                <w:sz w:val="20"/>
                <w:szCs w:val="20"/>
              </w:rPr>
            </w:pPr>
          </w:p>
        </w:tc>
        <w:tc>
          <w:tcPr>
            <w:tcW w:w="1260" w:type="dxa"/>
            <w:vMerge/>
            <w:vAlign w:val="center"/>
          </w:tcPr>
          <w:p w14:paraId="36245DE5" w14:textId="77777777" w:rsidR="00BA178B" w:rsidRPr="00BE73A3" w:rsidRDefault="00BA178B" w:rsidP="0078561F">
            <w:pPr>
              <w:spacing w:before="0" w:after="0" w:line="240" w:lineRule="auto"/>
              <w:rPr>
                <w:sz w:val="20"/>
                <w:szCs w:val="20"/>
              </w:rPr>
            </w:pPr>
          </w:p>
        </w:tc>
        <w:tc>
          <w:tcPr>
            <w:tcW w:w="1620" w:type="dxa"/>
            <w:gridSpan w:val="2"/>
            <w:vMerge/>
            <w:vAlign w:val="center"/>
          </w:tcPr>
          <w:p w14:paraId="2C32DDEE" w14:textId="77777777" w:rsidR="00BA178B" w:rsidRPr="00BE73A3" w:rsidDel="004D0A48" w:rsidRDefault="00BA178B" w:rsidP="0078561F">
            <w:pPr>
              <w:spacing w:before="0" w:after="0" w:line="240" w:lineRule="auto"/>
              <w:rPr>
                <w:sz w:val="20"/>
                <w:szCs w:val="20"/>
              </w:rPr>
            </w:pPr>
          </w:p>
        </w:tc>
        <w:tc>
          <w:tcPr>
            <w:tcW w:w="1350" w:type="dxa"/>
            <w:vMerge/>
            <w:vAlign w:val="center"/>
          </w:tcPr>
          <w:p w14:paraId="3678AEBB" w14:textId="77777777" w:rsidR="00BA178B" w:rsidRPr="00BE73A3" w:rsidRDefault="00BA178B" w:rsidP="0078561F">
            <w:pPr>
              <w:spacing w:before="0" w:after="0" w:line="240" w:lineRule="auto"/>
              <w:rPr>
                <w:sz w:val="20"/>
                <w:szCs w:val="20"/>
              </w:rPr>
            </w:pPr>
          </w:p>
        </w:tc>
        <w:tc>
          <w:tcPr>
            <w:tcW w:w="1620" w:type="dxa"/>
            <w:vMerge/>
            <w:vAlign w:val="center"/>
          </w:tcPr>
          <w:p w14:paraId="4ED40969" w14:textId="77777777" w:rsidR="00BA178B" w:rsidRPr="00BE73A3" w:rsidRDefault="00BA178B" w:rsidP="0078561F">
            <w:pPr>
              <w:spacing w:before="0" w:after="0" w:line="240" w:lineRule="auto"/>
              <w:rPr>
                <w:sz w:val="20"/>
                <w:szCs w:val="20"/>
              </w:rPr>
            </w:pPr>
          </w:p>
        </w:tc>
        <w:tc>
          <w:tcPr>
            <w:tcW w:w="2070" w:type="dxa"/>
            <w:vAlign w:val="center"/>
          </w:tcPr>
          <w:p w14:paraId="3779D3F1" w14:textId="77777777" w:rsidR="00BA178B" w:rsidRPr="00BE73A3" w:rsidRDefault="00BA178B" w:rsidP="0078561F">
            <w:pPr>
              <w:spacing w:before="0" w:after="0" w:line="240" w:lineRule="auto"/>
              <w:rPr>
                <w:sz w:val="20"/>
                <w:szCs w:val="20"/>
              </w:rPr>
            </w:pPr>
            <w:r w:rsidRPr="008A11AD">
              <w:rPr>
                <w:sz w:val="20"/>
                <w:szCs w:val="20"/>
              </w:rPr>
              <w:t>PCBs in edible tissue</w:t>
            </w:r>
          </w:p>
        </w:tc>
        <w:tc>
          <w:tcPr>
            <w:tcW w:w="1530" w:type="dxa"/>
            <w:vAlign w:val="center"/>
          </w:tcPr>
          <w:p w14:paraId="57C49360" w14:textId="77777777" w:rsidR="00BA178B" w:rsidRPr="00BE73A3" w:rsidRDefault="00BA178B" w:rsidP="0078561F">
            <w:pPr>
              <w:spacing w:before="0" w:after="0" w:line="240" w:lineRule="auto"/>
              <w:rPr>
                <w:sz w:val="20"/>
                <w:szCs w:val="20"/>
              </w:rPr>
            </w:pPr>
            <w:r w:rsidRPr="008A11AD">
              <w:rPr>
                <w:sz w:val="20"/>
                <w:szCs w:val="20"/>
              </w:rPr>
              <w:t>Point/Nonpoint</w:t>
            </w:r>
          </w:p>
        </w:tc>
        <w:tc>
          <w:tcPr>
            <w:tcW w:w="1080" w:type="dxa"/>
            <w:vAlign w:val="center"/>
          </w:tcPr>
          <w:p w14:paraId="2B56A703" w14:textId="77777777" w:rsidR="00BA178B" w:rsidRPr="00BE73A3" w:rsidRDefault="00BA178B" w:rsidP="00075521">
            <w:pPr>
              <w:spacing w:before="0" w:after="0" w:line="240" w:lineRule="auto"/>
              <w:jc w:val="center"/>
              <w:rPr>
                <w:sz w:val="20"/>
                <w:szCs w:val="20"/>
              </w:rPr>
            </w:pPr>
            <w:r w:rsidRPr="008A11AD">
              <w:rPr>
                <w:sz w:val="20"/>
                <w:szCs w:val="20"/>
              </w:rPr>
              <w:t>5a</w:t>
            </w:r>
          </w:p>
        </w:tc>
      </w:tr>
      <w:tr w:rsidR="00BA178B" w:rsidRPr="00BE73A3" w14:paraId="0F49BC7B" w14:textId="77777777" w:rsidTr="00BA178B">
        <w:trPr>
          <w:trHeight w:val="142"/>
        </w:trPr>
        <w:tc>
          <w:tcPr>
            <w:tcW w:w="1080" w:type="dxa"/>
            <w:vMerge/>
            <w:vAlign w:val="center"/>
          </w:tcPr>
          <w:p w14:paraId="005C65C0" w14:textId="77777777" w:rsidR="00BA178B" w:rsidRPr="00BE73A3" w:rsidRDefault="00BA178B" w:rsidP="0078561F">
            <w:pPr>
              <w:spacing w:before="0" w:after="0" w:line="240" w:lineRule="auto"/>
              <w:rPr>
                <w:sz w:val="20"/>
                <w:szCs w:val="20"/>
              </w:rPr>
            </w:pPr>
          </w:p>
        </w:tc>
        <w:tc>
          <w:tcPr>
            <w:tcW w:w="1620" w:type="dxa"/>
            <w:vMerge/>
            <w:vAlign w:val="center"/>
          </w:tcPr>
          <w:p w14:paraId="73B82F18" w14:textId="77777777" w:rsidR="00BA178B" w:rsidRPr="00BE73A3" w:rsidRDefault="00BA178B" w:rsidP="0078561F">
            <w:pPr>
              <w:spacing w:before="0" w:after="0" w:line="240" w:lineRule="auto"/>
              <w:rPr>
                <w:sz w:val="20"/>
                <w:szCs w:val="20"/>
              </w:rPr>
            </w:pPr>
          </w:p>
        </w:tc>
        <w:tc>
          <w:tcPr>
            <w:tcW w:w="1260" w:type="dxa"/>
            <w:vMerge/>
            <w:vAlign w:val="center"/>
          </w:tcPr>
          <w:p w14:paraId="7BF39C56" w14:textId="77777777" w:rsidR="00BA178B" w:rsidRPr="00BE73A3" w:rsidRDefault="00BA178B" w:rsidP="0078561F">
            <w:pPr>
              <w:spacing w:before="0" w:after="0" w:line="240" w:lineRule="auto"/>
              <w:rPr>
                <w:sz w:val="20"/>
                <w:szCs w:val="20"/>
              </w:rPr>
            </w:pPr>
          </w:p>
        </w:tc>
        <w:tc>
          <w:tcPr>
            <w:tcW w:w="1620" w:type="dxa"/>
            <w:gridSpan w:val="2"/>
            <w:vMerge/>
            <w:vAlign w:val="center"/>
          </w:tcPr>
          <w:p w14:paraId="4BC177C4" w14:textId="77777777" w:rsidR="00BA178B" w:rsidRPr="00BE73A3" w:rsidDel="004D0A48" w:rsidRDefault="00BA178B" w:rsidP="0078561F">
            <w:pPr>
              <w:spacing w:before="0" w:after="0" w:line="240" w:lineRule="auto"/>
              <w:rPr>
                <w:sz w:val="20"/>
                <w:szCs w:val="20"/>
              </w:rPr>
            </w:pPr>
          </w:p>
        </w:tc>
        <w:tc>
          <w:tcPr>
            <w:tcW w:w="1350" w:type="dxa"/>
            <w:vMerge/>
            <w:vAlign w:val="center"/>
          </w:tcPr>
          <w:p w14:paraId="581C8307" w14:textId="77777777" w:rsidR="00BA178B" w:rsidRPr="00BE73A3" w:rsidRDefault="00BA178B" w:rsidP="0078561F">
            <w:pPr>
              <w:spacing w:before="0" w:after="0" w:line="240" w:lineRule="auto"/>
              <w:rPr>
                <w:sz w:val="20"/>
                <w:szCs w:val="20"/>
              </w:rPr>
            </w:pPr>
          </w:p>
        </w:tc>
        <w:tc>
          <w:tcPr>
            <w:tcW w:w="1620" w:type="dxa"/>
            <w:vMerge/>
            <w:vAlign w:val="center"/>
          </w:tcPr>
          <w:p w14:paraId="58DB81CD" w14:textId="77777777" w:rsidR="00BA178B" w:rsidRPr="00BE73A3" w:rsidRDefault="00BA178B" w:rsidP="0078561F">
            <w:pPr>
              <w:spacing w:before="0" w:after="0" w:line="240" w:lineRule="auto"/>
              <w:rPr>
                <w:sz w:val="20"/>
                <w:szCs w:val="20"/>
              </w:rPr>
            </w:pPr>
          </w:p>
        </w:tc>
        <w:tc>
          <w:tcPr>
            <w:tcW w:w="2070" w:type="dxa"/>
            <w:vAlign w:val="center"/>
          </w:tcPr>
          <w:p w14:paraId="780F82A4" w14:textId="77777777" w:rsidR="00BA178B" w:rsidRPr="00BE73A3" w:rsidRDefault="00BA178B" w:rsidP="0078561F">
            <w:pPr>
              <w:spacing w:before="0" w:after="0" w:line="240" w:lineRule="auto"/>
              <w:rPr>
                <w:sz w:val="20"/>
                <w:szCs w:val="20"/>
              </w:rPr>
            </w:pPr>
            <w:r w:rsidRPr="008A11AD">
              <w:rPr>
                <w:sz w:val="20"/>
                <w:szCs w:val="20"/>
              </w:rPr>
              <w:t>bacteria</w:t>
            </w:r>
          </w:p>
        </w:tc>
        <w:tc>
          <w:tcPr>
            <w:tcW w:w="1530" w:type="dxa"/>
            <w:vAlign w:val="center"/>
          </w:tcPr>
          <w:p w14:paraId="0613C05F" w14:textId="77777777" w:rsidR="00BA178B" w:rsidRPr="00BE73A3" w:rsidRDefault="00BA178B" w:rsidP="0078561F">
            <w:pPr>
              <w:spacing w:before="0" w:after="0" w:line="240" w:lineRule="auto"/>
              <w:rPr>
                <w:sz w:val="20"/>
                <w:szCs w:val="20"/>
              </w:rPr>
            </w:pPr>
            <w:r w:rsidRPr="008A11AD">
              <w:rPr>
                <w:sz w:val="20"/>
                <w:szCs w:val="20"/>
              </w:rPr>
              <w:t>Unknown</w:t>
            </w:r>
          </w:p>
        </w:tc>
        <w:tc>
          <w:tcPr>
            <w:tcW w:w="1080" w:type="dxa"/>
            <w:vAlign w:val="center"/>
          </w:tcPr>
          <w:p w14:paraId="3EC7BA7A" w14:textId="77777777" w:rsidR="00BA178B" w:rsidRPr="00BE73A3" w:rsidRDefault="00BA178B" w:rsidP="00075521">
            <w:pPr>
              <w:spacing w:before="0" w:after="0" w:line="240" w:lineRule="auto"/>
              <w:jc w:val="center"/>
              <w:rPr>
                <w:sz w:val="20"/>
                <w:szCs w:val="20"/>
              </w:rPr>
            </w:pPr>
            <w:r w:rsidRPr="008A11AD">
              <w:rPr>
                <w:sz w:val="20"/>
                <w:szCs w:val="20"/>
              </w:rPr>
              <w:t>5a</w:t>
            </w:r>
          </w:p>
        </w:tc>
      </w:tr>
      <w:tr w:rsidR="00BA178B" w:rsidRPr="00BE73A3" w14:paraId="5E7CB255" w14:textId="77777777" w:rsidTr="00BA178B">
        <w:trPr>
          <w:trHeight w:val="213"/>
        </w:trPr>
        <w:tc>
          <w:tcPr>
            <w:tcW w:w="1080" w:type="dxa"/>
            <w:vMerge w:val="restart"/>
            <w:vAlign w:val="center"/>
          </w:tcPr>
          <w:p w14:paraId="1AD06C37" w14:textId="77777777" w:rsidR="00BA178B" w:rsidRPr="008A11AD" w:rsidRDefault="00BA178B" w:rsidP="00BA178B">
            <w:pPr>
              <w:spacing w:before="0" w:after="0" w:line="240" w:lineRule="auto"/>
              <w:rPr>
                <w:sz w:val="20"/>
                <w:szCs w:val="20"/>
              </w:rPr>
            </w:pPr>
            <w:r w:rsidRPr="008A11AD">
              <w:rPr>
                <w:sz w:val="20"/>
                <w:szCs w:val="20"/>
              </w:rPr>
              <w:t>02</w:t>
            </w:r>
          </w:p>
        </w:tc>
        <w:tc>
          <w:tcPr>
            <w:tcW w:w="1620" w:type="dxa"/>
            <w:vMerge w:val="restart"/>
            <w:vAlign w:val="center"/>
          </w:tcPr>
          <w:p w14:paraId="48D42FEE" w14:textId="77777777" w:rsidR="00BA178B" w:rsidRPr="008A11AD" w:rsidRDefault="00BA178B" w:rsidP="00BA178B">
            <w:pPr>
              <w:spacing w:before="0" w:after="0" w:line="240" w:lineRule="auto"/>
              <w:rPr>
                <w:sz w:val="20"/>
                <w:szCs w:val="20"/>
              </w:rPr>
            </w:pPr>
            <w:r w:rsidRPr="008A11AD">
              <w:rPr>
                <w:sz w:val="20"/>
                <w:szCs w:val="20"/>
              </w:rPr>
              <w:t>Fully Supporting or No Concern</w:t>
            </w:r>
          </w:p>
        </w:tc>
        <w:tc>
          <w:tcPr>
            <w:tcW w:w="1260" w:type="dxa"/>
            <w:vMerge w:val="restart"/>
            <w:vAlign w:val="center"/>
          </w:tcPr>
          <w:p w14:paraId="0F3F8EE9" w14:textId="77777777" w:rsidR="00BA178B" w:rsidRPr="008A11AD" w:rsidRDefault="00BA178B" w:rsidP="00BA178B">
            <w:pPr>
              <w:spacing w:before="0" w:after="0" w:line="240" w:lineRule="auto"/>
              <w:rPr>
                <w:sz w:val="20"/>
                <w:szCs w:val="20"/>
              </w:rPr>
            </w:pPr>
            <w:r w:rsidRPr="008A11AD">
              <w:rPr>
                <w:sz w:val="20"/>
                <w:szCs w:val="20"/>
              </w:rPr>
              <w:t>Fully Supporting</w:t>
            </w:r>
          </w:p>
        </w:tc>
        <w:tc>
          <w:tcPr>
            <w:tcW w:w="1620" w:type="dxa"/>
            <w:gridSpan w:val="2"/>
            <w:vMerge w:val="restart"/>
            <w:vAlign w:val="center"/>
          </w:tcPr>
          <w:p w14:paraId="145A4522" w14:textId="77777777" w:rsidR="00BA178B" w:rsidRPr="008A11AD" w:rsidRDefault="00BA178B" w:rsidP="00BA178B">
            <w:pPr>
              <w:spacing w:before="0" w:after="0" w:line="240" w:lineRule="auto"/>
              <w:rPr>
                <w:sz w:val="20"/>
                <w:szCs w:val="20"/>
              </w:rPr>
            </w:pPr>
            <w:r w:rsidRPr="008A11AD">
              <w:rPr>
                <w:sz w:val="20"/>
                <w:szCs w:val="20"/>
              </w:rPr>
              <w:t>Concern</w:t>
            </w:r>
            <w:r w:rsidRPr="008A11AD">
              <w:rPr>
                <w:sz w:val="20"/>
                <w:szCs w:val="20"/>
                <w:vertAlign w:val="superscript"/>
              </w:rPr>
              <w:t>2</w:t>
            </w:r>
          </w:p>
        </w:tc>
        <w:tc>
          <w:tcPr>
            <w:tcW w:w="1350" w:type="dxa"/>
            <w:vMerge w:val="restart"/>
            <w:vAlign w:val="center"/>
          </w:tcPr>
          <w:p w14:paraId="661ADD93" w14:textId="77777777" w:rsidR="00BA178B" w:rsidRPr="008A11AD" w:rsidRDefault="00BA178B" w:rsidP="00BA178B">
            <w:pPr>
              <w:spacing w:before="0" w:after="0" w:line="240" w:lineRule="auto"/>
              <w:rPr>
                <w:sz w:val="20"/>
                <w:szCs w:val="20"/>
              </w:rPr>
            </w:pPr>
            <w:r w:rsidRPr="008A11AD">
              <w:rPr>
                <w:sz w:val="20"/>
                <w:szCs w:val="20"/>
              </w:rPr>
              <w:t>Not Supporting</w:t>
            </w:r>
          </w:p>
        </w:tc>
        <w:tc>
          <w:tcPr>
            <w:tcW w:w="1620" w:type="dxa"/>
            <w:vMerge w:val="restart"/>
            <w:vAlign w:val="center"/>
          </w:tcPr>
          <w:p w14:paraId="2FB34165" w14:textId="77777777" w:rsidR="00BA178B" w:rsidRPr="008A11AD" w:rsidRDefault="00BA178B" w:rsidP="00BA178B">
            <w:pPr>
              <w:spacing w:before="0" w:after="0" w:line="240" w:lineRule="auto"/>
              <w:rPr>
                <w:sz w:val="20"/>
                <w:szCs w:val="20"/>
              </w:rPr>
            </w:pPr>
            <w:r w:rsidRPr="008A11AD">
              <w:rPr>
                <w:sz w:val="20"/>
                <w:szCs w:val="20"/>
              </w:rPr>
              <w:t>Not Assessed</w:t>
            </w:r>
            <w:r w:rsidRPr="008A11AD">
              <w:rPr>
                <w:sz w:val="20"/>
                <w:szCs w:val="20"/>
                <w:vertAlign w:val="superscript"/>
              </w:rPr>
              <w:t>3</w:t>
            </w:r>
          </w:p>
        </w:tc>
        <w:tc>
          <w:tcPr>
            <w:tcW w:w="2070" w:type="dxa"/>
            <w:tcBorders>
              <w:bottom w:val="single" w:sz="4" w:space="0" w:color="auto"/>
            </w:tcBorders>
            <w:vAlign w:val="center"/>
          </w:tcPr>
          <w:p w14:paraId="0AE0963D" w14:textId="77777777" w:rsidR="00BA178B" w:rsidRPr="008A11AD" w:rsidRDefault="00BA178B" w:rsidP="00BA178B">
            <w:pPr>
              <w:spacing w:before="0" w:after="0" w:line="240" w:lineRule="auto"/>
              <w:rPr>
                <w:sz w:val="20"/>
                <w:szCs w:val="20"/>
              </w:rPr>
            </w:pPr>
            <w:r w:rsidRPr="008A11AD">
              <w:rPr>
                <w:sz w:val="20"/>
                <w:szCs w:val="20"/>
              </w:rPr>
              <w:t>dioxin in edible tissue</w:t>
            </w:r>
          </w:p>
        </w:tc>
        <w:tc>
          <w:tcPr>
            <w:tcW w:w="1530" w:type="dxa"/>
            <w:vAlign w:val="center"/>
          </w:tcPr>
          <w:p w14:paraId="64F04DC4" w14:textId="77777777" w:rsidR="00BA178B" w:rsidRPr="008A11AD" w:rsidRDefault="00BA178B" w:rsidP="00BA178B">
            <w:pPr>
              <w:spacing w:before="0" w:after="0" w:line="240" w:lineRule="auto"/>
              <w:rPr>
                <w:sz w:val="20"/>
                <w:szCs w:val="20"/>
              </w:rPr>
            </w:pPr>
            <w:r w:rsidRPr="008A11AD">
              <w:rPr>
                <w:sz w:val="20"/>
                <w:szCs w:val="20"/>
              </w:rPr>
              <w:t>Point/Nonpoint</w:t>
            </w:r>
          </w:p>
        </w:tc>
        <w:tc>
          <w:tcPr>
            <w:tcW w:w="1080" w:type="dxa"/>
            <w:vAlign w:val="center"/>
          </w:tcPr>
          <w:p w14:paraId="71E44D77" w14:textId="77777777" w:rsidR="00BA178B" w:rsidRPr="008A11AD" w:rsidRDefault="00BA178B" w:rsidP="00BA178B">
            <w:pPr>
              <w:spacing w:before="0" w:after="0" w:line="240" w:lineRule="auto"/>
              <w:jc w:val="center"/>
              <w:rPr>
                <w:sz w:val="20"/>
                <w:szCs w:val="20"/>
              </w:rPr>
            </w:pPr>
            <w:r w:rsidRPr="008A11AD">
              <w:rPr>
                <w:sz w:val="20"/>
                <w:szCs w:val="20"/>
              </w:rPr>
              <w:t>4a</w:t>
            </w:r>
          </w:p>
        </w:tc>
      </w:tr>
      <w:tr w:rsidR="00BA178B" w:rsidRPr="00BE73A3" w14:paraId="2A974BE9" w14:textId="77777777" w:rsidTr="00BA178B">
        <w:trPr>
          <w:trHeight w:val="213"/>
        </w:trPr>
        <w:tc>
          <w:tcPr>
            <w:tcW w:w="1080" w:type="dxa"/>
            <w:vMerge/>
            <w:tcBorders>
              <w:bottom w:val="single" w:sz="4" w:space="0" w:color="auto"/>
            </w:tcBorders>
            <w:vAlign w:val="center"/>
          </w:tcPr>
          <w:p w14:paraId="70D25A7E" w14:textId="77777777" w:rsidR="00BA178B" w:rsidRPr="00BE73A3" w:rsidRDefault="00BA178B" w:rsidP="0078561F">
            <w:pPr>
              <w:spacing w:before="0" w:after="0" w:line="240" w:lineRule="auto"/>
              <w:rPr>
                <w:sz w:val="20"/>
                <w:szCs w:val="20"/>
              </w:rPr>
            </w:pPr>
          </w:p>
        </w:tc>
        <w:tc>
          <w:tcPr>
            <w:tcW w:w="1620" w:type="dxa"/>
            <w:vMerge/>
            <w:tcBorders>
              <w:bottom w:val="single" w:sz="4" w:space="0" w:color="auto"/>
            </w:tcBorders>
            <w:vAlign w:val="center"/>
          </w:tcPr>
          <w:p w14:paraId="50E67807" w14:textId="77777777" w:rsidR="00BA178B" w:rsidRPr="00BE73A3" w:rsidRDefault="00BA178B" w:rsidP="0078561F">
            <w:pPr>
              <w:spacing w:before="0" w:after="0" w:line="240" w:lineRule="auto"/>
              <w:rPr>
                <w:sz w:val="20"/>
                <w:szCs w:val="20"/>
              </w:rPr>
            </w:pPr>
          </w:p>
        </w:tc>
        <w:tc>
          <w:tcPr>
            <w:tcW w:w="1260" w:type="dxa"/>
            <w:vMerge/>
            <w:tcBorders>
              <w:bottom w:val="single" w:sz="4" w:space="0" w:color="auto"/>
            </w:tcBorders>
            <w:vAlign w:val="center"/>
          </w:tcPr>
          <w:p w14:paraId="34977FE2" w14:textId="77777777" w:rsidR="00BA178B" w:rsidRPr="00BE73A3" w:rsidRDefault="00BA178B" w:rsidP="0078561F">
            <w:pPr>
              <w:spacing w:before="0" w:after="0" w:line="240" w:lineRule="auto"/>
              <w:rPr>
                <w:sz w:val="20"/>
                <w:szCs w:val="20"/>
              </w:rPr>
            </w:pPr>
          </w:p>
        </w:tc>
        <w:tc>
          <w:tcPr>
            <w:tcW w:w="1620" w:type="dxa"/>
            <w:gridSpan w:val="2"/>
            <w:vMerge/>
            <w:tcBorders>
              <w:bottom w:val="single" w:sz="4" w:space="0" w:color="auto"/>
            </w:tcBorders>
            <w:vAlign w:val="center"/>
          </w:tcPr>
          <w:p w14:paraId="3311C4B0" w14:textId="77777777" w:rsidR="00BA178B" w:rsidRPr="00BE73A3" w:rsidDel="004D0A48" w:rsidRDefault="00BA178B" w:rsidP="0078561F">
            <w:pPr>
              <w:spacing w:before="0" w:after="0" w:line="240" w:lineRule="auto"/>
              <w:rPr>
                <w:sz w:val="20"/>
                <w:szCs w:val="20"/>
              </w:rPr>
            </w:pPr>
          </w:p>
        </w:tc>
        <w:tc>
          <w:tcPr>
            <w:tcW w:w="1350" w:type="dxa"/>
            <w:vMerge/>
            <w:tcBorders>
              <w:bottom w:val="single" w:sz="4" w:space="0" w:color="auto"/>
            </w:tcBorders>
            <w:vAlign w:val="center"/>
          </w:tcPr>
          <w:p w14:paraId="4BB367A2" w14:textId="77777777" w:rsidR="00BA178B" w:rsidRPr="00BE73A3" w:rsidRDefault="00BA178B" w:rsidP="0078561F">
            <w:pPr>
              <w:spacing w:before="0" w:after="0" w:line="240" w:lineRule="auto"/>
              <w:rPr>
                <w:sz w:val="20"/>
                <w:szCs w:val="20"/>
              </w:rPr>
            </w:pPr>
          </w:p>
        </w:tc>
        <w:tc>
          <w:tcPr>
            <w:tcW w:w="1620" w:type="dxa"/>
            <w:vMerge/>
            <w:tcBorders>
              <w:bottom w:val="single" w:sz="4" w:space="0" w:color="auto"/>
            </w:tcBorders>
            <w:vAlign w:val="center"/>
          </w:tcPr>
          <w:p w14:paraId="3C9B8792" w14:textId="77777777" w:rsidR="00BA178B" w:rsidRPr="00BE73A3" w:rsidRDefault="00BA178B" w:rsidP="0078561F">
            <w:pPr>
              <w:spacing w:before="0" w:after="0" w:line="240" w:lineRule="auto"/>
              <w:rPr>
                <w:sz w:val="20"/>
                <w:szCs w:val="20"/>
              </w:rPr>
            </w:pPr>
          </w:p>
        </w:tc>
        <w:tc>
          <w:tcPr>
            <w:tcW w:w="2070" w:type="dxa"/>
            <w:tcBorders>
              <w:bottom w:val="single" w:sz="4" w:space="0" w:color="auto"/>
            </w:tcBorders>
            <w:vAlign w:val="center"/>
          </w:tcPr>
          <w:p w14:paraId="35ACBE16" w14:textId="77777777" w:rsidR="00BA178B" w:rsidRPr="00BE73A3" w:rsidRDefault="00BA178B" w:rsidP="0078561F">
            <w:pPr>
              <w:spacing w:before="0" w:after="0" w:line="240" w:lineRule="auto"/>
              <w:rPr>
                <w:sz w:val="20"/>
                <w:szCs w:val="20"/>
              </w:rPr>
            </w:pPr>
            <w:r w:rsidRPr="008A11AD">
              <w:rPr>
                <w:sz w:val="20"/>
                <w:szCs w:val="20"/>
              </w:rPr>
              <w:t>PCBs in edible tissue</w:t>
            </w:r>
          </w:p>
        </w:tc>
        <w:tc>
          <w:tcPr>
            <w:tcW w:w="1530" w:type="dxa"/>
            <w:tcBorders>
              <w:bottom w:val="single" w:sz="4" w:space="0" w:color="auto"/>
            </w:tcBorders>
            <w:vAlign w:val="center"/>
          </w:tcPr>
          <w:p w14:paraId="3F0527DC" w14:textId="77777777" w:rsidR="00BA178B" w:rsidRPr="00BE73A3" w:rsidRDefault="00BA178B" w:rsidP="0078561F">
            <w:pPr>
              <w:spacing w:before="0" w:after="0" w:line="240" w:lineRule="auto"/>
              <w:rPr>
                <w:sz w:val="20"/>
                <w:szCs w:val="20"/>
              </w:rPr>
            </w:pPr>
            <w:r w:rsidRPr="008A11AD">
              <w:rPr>
                <w:sz w:val="20"/>
                <w:szCs w:val="20"/>
              </w:rPr>
              <w:t>Point/Nonpoint</w:t>
            </w:r>
          </w:p>
        </w:tc>
        <w:tc>
          <w:tcPr>
            <w:tcW w:w="1080" w:type="dxa"/>
            <w:tcBorders>
              <w:bottom w:val="single" w:sz="4" w:space="0" w:color="auto"/>
            </w:tcBorders>
            <w:vAlign w:val="center"/>
          </w:tcPr>
          <w:p w14:paraId="43D702E8" w14:textId="77777777" w:rsidR="00BA178B" w:rsidRPr="00BE73A3" w:rsidRDefault="00BA178B" w:rsidP="00075521">
            <w:pPr>
              <w:spacing w:before="0" w:after="0" w:line="240" w:lineRule="auto"/>
              <w:jc w:val="center"/>
              <w:rPr>
                <w:sz w:val="20"/>
                <w:szCs w:val="20"/>
              </w:rPr>
            </w:pPr>
            <w:r w:rsidRPr="008A11AD">
              <w:rPr>
                <w:sz w:val="20"/>
                <w:szCs w:val="20"/>
              </w:rPr>
              <w:t>5a</w:t>
            </w:r>
          </w:p>
        </w:tc>
      </w:tr>
      <w:tr w:rsidR="00BA178B" w:rsidRPr="00BE73A3" w14:paraId="4A3406E0" w14:textId="77777777" w:rsidTr="0055068F">
        <w:tc>
          <w:tcPr>
            <w:tcW w:w="13230" w:type="dxa"/>
            <w:gridSpan w:val="10"/>
            <w:tcBorders>
              <w:left w:val="nil"/>
              <w:bottom w:val="nil"/>
              <w:right w:val="nil"/>
            </w:tcBorders>
          </w:tcPr>
          <w:p w14:paraId="0947E404" w14:textId="77777777" w:rsidR="00BA178B" w:rsidRPr="008A11AD" w:rsidRDefault="00BA178B" w:rsidP="00BA178B">
            <w:pPr>
              <w:spacing w:before="0" w:after="0" w:line="240" w:lineRule="auto"/>
              <w:ind w:left="702" w:hanging="702"/>
              <w:rPr>
                <w:sz w:val="18"/>
                <w:szCs w:val="18"/>
                <w:vertAlign w:val="superscript"/>
              </w:rPr>
            </w:pPr>
            <w:r w:rsidRPr="008A11AD">
              <w:rPr>
                <w:i/>
                <w:sz w:val="18"/>
                <w:szCs w:val="18"/>
              </w:rPr>
              <w:t>Notes:</w:t>
            </w:r>
            <w:r w:rsidRPr="008A11AD">
              <w:rPr>
                <w:sz w:val="18"/>
                <w:szCs w:val="18"/>
              </w:rPr>
              <w:t xml:space="preserve"> </w:t>
            </w:r>
            <w:r>
              <w:rPr>
                <w:sz w:val="18"/>
                <w:szCs w:val="18"/>
              </w:rPr>
              <w:tab/>
            </w:r>
            <w:r w:rsidRPr="008A11AD">
              <w:rPr>
                <w:sz w:val="18"/>
                <w:szCs w:val="18"/>
                <w:vertAlign w:val="superscript"/>
              </w:rPr>
              <w:t>1</w:t>
            </w:r>
            <w:r w:rsidRPr="008A11AD">
              <w:rPr>
                <w:sz w:val="18"/>
                <w:szCs w:val="18"/>
              </w:rPr>
              <w:t>Dependent on the categories of all the AUs which are a part of it</w:t>
            </w:r>
            <w:r w:rsidR="005B496B">
              <w:rPr>
                <w:sz w:val="18"/>
                <w:szCs w:val="18"/>
              </w:rPr>
              <w:t xml:space="preserve">.  </w:t>
            </w:r>
            <w:r w:rsidRPr="008A11AD">
              <w:rPr>
                <w:sz w:val="18"/>
                <w:szCs w:val="18"/>
              </w:rPr>
              <w:t>Individual AUs are assigned to categories and based on given parameters</w:t>
            </w:r>
            <w:r w:rsidR="005B496B">
              <w:rPr>
                <w:sz w:val="18"/>
                <w:szCs w:val="18"/>
              </w:rPr>
              <w:t xml:space="preserve">.  </w:t>
            </w:r>
            <w:r w:rsidRPr="008A11AD">
              <w:rPr>
                <w:sz w:val="18"/>
                <w:szCs w:val="18"/>
              </w:rPr>
              <w:t>Determinations are then used to assign a category to the entire Stream Segment.</w:t>
            </w:r>
          </w:p>
          <w:p w14:paraId="2603340A" w14:textId="77777777" w:rsidR="00BA178B" w:rsidRPr="008A11AD" w:rsidRDefault="00BA178B" w:rsidP="00BA178B">
            <w:pPr>
              <w:spacing w:before="0" w:after="0" w:line="240" w:lineRule="auto"/>
              <w:ind w:left="702"/>
              <w:rPr>
                <w:sz w:val="18"/>
                <w:szCs w:val="18"/>
              </w:rPr>
            </w:pPr>
            <w:r w:rsidRPr="008A11AD">
              <w:rPr>
                <w:sz w:val="18"/>
                <w:szCs w:val="18"/>
                <w:vertAlign w:val="superscript"/>
              </w:rPr>
              <w:t>2</w:t>
            </w:r>
            <w:r w:rsidRPr="008A11AD">
              <w:rPr>
                <w:sz w:val="18"/>
                <w:szCs w:val="18"/>
              </w:rPr>
              <w:t>Concern for screening levels for one or more measured parameters.</w:t>
            </w:r>
          </w:p>
          <w:p w14:paraId="63F01B27" w14:textId="77777777" w:rsidR="00BA178B" w:rsidRPr="008A11AD" w:rsidRDefault="00BA178B" w:rsidP="00BA178B">
            <w:pPr>
              <w:spacing w:before="0" w:after="0" w:line="240" w:lineRule="auto"/>
              <w:ind w:left="702"/>
              <w:rPr>
                <w:sz w:val="18"/>
                <w:szCs w:val="18"/>
              </w:rPr>
            </w:pPr>
            <w:r w:rsidRPr="008A11AD">
              <w:rPr>
                <w:sz w:val="18"/>
                <w:szCs w:val="18"/>
                <w:vertAlign w:val="superscript"/>
              </w:rPr>
              <w:t>3</w:t>
            </w:r>
            <w:r w:rsidRPr="008A11AD">
              <w:rPr>
                <w:sz w:val="18"/>
                <w:szCs w:val="18"/>
              </w:rPr>
              <w:t>These stream segments were not assessed because they are not used for public water supply.</w:t>
            </w:r>
          </w:p>
          <w:p w14:paraId="0D4E97DD" w14:textId="77777777" w:rsidR="00BA178B" w:rsidRPr="008A11AD" w:rsidRDefault="00BA178B" w:rsidP="00BA178B">
            <w:pPr>
              <w:spacing w:before="0" w:after="0" w:line="240" w:lineRule="auto"/>
              <w:ind w:left="702"/>
              <w:rPr>
                <w:sz w:val="18"/>
                <w:szCs w:val="18"/>
              </w:rPr>
            </w:pPr>
            <w:r w:rsidRPr="008A11AD">
              <w:rPr>
                <w:sz w:val="18"/>
                <w:szCs w:val="18"/>
              </w:rPr>
              <w:t>PCBs</w:t>
            </w:r>
            <w:r>
              <w:rPr>
                <w:sz w:val="18"/>
                <w:szCs w:val="18"/>
              </w:rPr>
              <w:t xml:space="preserve"> = </w:t>
            </w:r>
            <w:r w:rsidRPr="008A11AD">
              <w:rPr>
                <w:sz w:val="18"/>
                <w:szCs w:val="18"/>
              </w:rPr>
              <w:t>polychlorinated biphenyls.</w:t>
            </w:r>
          </w:p>
          <w:p w14:paraId="1B24B3F5" w14:textId="77777777" w:rsidR="00BA178B" w:rsidRPr="008A11AD" w:rsidRDefault="00BA178B" w:rsidP="00BA178B">
            <w:pPr>
              <w:spacing w:before="0" w:after="0" w:line="240" w:lineRule="auto"/>
              <w:ind w:left="702"/>
              <w:rPr>
                <w:sz w:val="18"/>
                <w:szCs w:val="18"/>
              </w:rPr>
            </w:pPr>
            <w:r w:rsidRPr="008A11AD">
              <w:rPr>
                <w:sz w:val="18"/>
                <w:szCs w:val="18"/>
              </w:rPr>
              <w:t xml:space="preserve">Category 4a: </w:t>
            </w:r>
            <w:r w:rsidR="00540C18">
              <w:rPr>
                <w:sz w:val="18"/>
                <w:szCs w:val="18"/>
              </w:rPr>
              <w:t>Total Maximum Daily Load (</w:t>
            </w:r>
            <w:r w:rsidRPr="008A11AD">
              <w:rPr>
                <w:sz w:val="18"/>
                <w:szCs w:val="18"/>
              </w:rPr>
              <w:t>TMDL</w:t>
            </w:r>
            <w:r w:rsidR="00540C18">
              <w:rPr>
                <w:sz w:val="18"/>
                <w:szCs w:val="18"/>
              </w:rPr>
              <w:t>)</w:t>
            </w:r>
            <w:r w:rsidRPr="008A11AD">
              <w:rPr>
                <w:sz w:val="18"/>
                <w:szCs w:val="18"/>
              </w:rPr>
              <w:t xml:space="preserve"> has been completed and approved by </w:t>
            </w:r>
            <w:r w:rsidR="00540C18">
              <w:rPr>
                <w:sz w:val="18"/>
                <w:szCs w:val="18"/>
              </w:rPr>
              <w:t>U.S</w:t>
            </w:r>
            <w:r w:rsidR="00461026">
              <w:rPr>
                <w:sz w:val="18"/>
                <w:szCs w:val="18"/>
              </w:rPr>
              <w:t>. E</w:t>
            </w:r>
            <w:r w:rsidR="00540C18">
              <w:rPr>
                <w:sz w:val="18"/>
                <w:szCs w:val="18"/>
              </w:rPr>
              <w:t>nvironmental Protection Agency (</w:t>
            </w:r>
            <w:r w:rsidRPr="008A11AD">
              <w:rPr>
                <w:sz w:val="18"/>
                <w:szCs w:val="18"/>
              </w:rPr>
              <w:t>USEPA</w:t>
            </w:r>
            <w:r w:rsidR="00540C18">
              <w:rPr>
                <w:sz w:val="18"/>
                <w:szCs w:val="18"/>
              </w:rPr>
              <w:t>)</w:t>
            </w:r>
            <w:r w:rsidRPr="008A11AD">
              <w:rPr>
                <w:sz w:val="18"/>
                <w:szCs w:val="18"/>
              </w:rPr>
              <w:t>.</w:t>
            </w:r>
          </w:p>
          <w:p w14:paraId="6A187A18" w14:textId="77777777" w:rsidR="00BA178B" w:rsidRPr="008A11AD" w:rsidRDefault="00BA178B" w:rsidP="00BA178B">
            <w:pPr>
              <w:spacing w:before="0" w:after="0" w:line="240" w:lineRule="auto"/>
              <w:ind w:left="702"/>
              <w:rPr>
                <w:sz w:val="18"/>
                <w:szCs w:val="18"/>
              </w:rPr>
            </w:pPr>
            <w:r w:rsidRPr="008A11AD">
              <w:rPr>
                <w:sz w:val="18"/>
                <w:szCs w:val="18"/>
              </w:rPr>
              <w:t>Category 5a: A TMDL study is underway, scheduled, or will be scheduled.</w:t>
            </w:r>
          </w:p>
          <w:p w14:paraId="4810DE7C" w14:textId="77777777" w:rsidR="00BA178B" w:rsidRPr="008A11AD" w:rsidRDefault="00BA178B">
            <w:pPr>
              <w:spacing w:before="0" w:after="0" w:line="240" w:lineRule="auto"/>
              <w:rPr>
                <w:sz w:val="20"/>
                <w:szCs w:val="20"/>
              </w:rPr>
            </w:pPr>
            <w:r w:rsidRPr="008A11AD">
              <w:rPr>
                <w:i/>
                <w:sz w:val="18"/>
                <w:szCs w:val="18"/>
              </w:rPr>
              <w:t>Source:</w:t>
            </w:r>
            <w:r w:rsidRPr="008A11AD">
              <w:rPr>
                <w:sz w:val="18"/>
                <w:szCs w:val="18"/>
              </w:rPr>
              <w:t xml:space="preserve"> TCEQ 2011a, 2011b, 2011</w:t>
            </w:r>
            <w:r w:rsidR="007B3BFF">
              <w:rPr>
                <w:sz w:val="18"/>
                <w:szCs w:val="18"/>
              </w:rPr>
              <w:t>c</w:t>
            </w:r>
            <w:r w:rsidRPr="008A11AD">
              <w:rPr>
                <w:sz w:val="18"/>
                <w:szCs w:val="18"/>
              </w:rPr>
              <w:t>.</w:t>
            </w:r>
          </w:p>
        </w:tc>
      </w:tr>
    </w:tbl>
    <w:p w14:paraId="48F89252" w14:textId="77777777" w:rsidR="00376286" w:rsidRDefault="00376286" w:rsidP="0078561F">
      <w:pPr>
        <w:suppressLineNumbers/>
        <w:spacing w:before="0" w:after="0" w:line="240" w:lineRule="auto"/>
      </w:pPr>
    </w:p>
    <w:p w14:paraId="0312308E" w14:textId="77777777" w:rsidR="00A31C67" w:rsidRPr="00573439" w:rsidRDefault="00A31C67" w:rsidP="0078561F">
      <w:pPr>
        <w:suppressLineNumbers/>
        <w:spacing w:before="0" w:after="0" w:line="240" w:lineRule="auto"/>
        <w:sectPr w:rsidR="00A31C67" w:rsidRPr="00573439" w:rsidSect="00D15428">
          <w:headerReference w:type="default" r:id="rId14"/>
          <w:pgSz w:w="15840" w:h="12240" w:orient="landscape" w:code="1"/>
          <w:pgMar w:top="1440" w:right="1440" w:bottom="1440" w:left="1440" w:header="720" w:footer="720" w:gutter="0"/>
          <w:lnNumType w:countBy="1"/>
          <w:pgNumType w:chapStyle="6"/>
          <w:cols w:space="720"/>
          <w:docGrid w:linePitch="360"/>
        </w:sectPr>
      </w:pPr>
    </w:p>
    <w:p w14:paraId="6BDD661D" w14:textId="77777777" w:rsidR="006465A8" w:rsidRDefault="006465A8" w:rsidP="0041204C">
      <w:r w:rsidRPr="006678B6">
        <w:t xml:space="preserve">There are two WWTFs in the </w:t>
      </w:r>
      <w:r>
        <w:t>Study Area</w:t>
      </w:r>
      <w:r w:rsidRPr="006678B6">
        <w:t xml:space="preserve">, including the </w:t>
      </w:r>
      <w:r>
        <w:t>City of</w:t>
      </w:r>
      <w:r w:rsidRPr="006678B6">
        <w:t xml:space="preserve"> Dallas Central WWTF downstream of the</w:t>
      </w:r>
      <w:r w:rsidRPr="00573439">
        <w:t xml:space="preserve"> </w:t>
      </w:r>
      <w:r w:rsidRPr="006678B6">
        <w:t>Dallas Floodway in AU 0805-03 and the Trinity River Authority (TRA) Central Regional WWTF on the West Fork in AU 0841-01, approximately 3 miles upstream of the confluence of the Elm and West Forks</w:t>
      </w:r>
      <w:r>
        <w:t xml:space="preserve">.  </w:t>
      </w:r>
      <w:r w:rsidRPr="006678B6">
        <w:t xml:space="preserve">The Central WWTF has a permitted annual average discharge of 200 </w:t>
      </w:r>
      <w:r>
        <w:t>million gallons per day (</w:t>
      </w:r>
      <w:r w:rsidRPr="006678B6">
        <w:t>MGD</w:t>
      </w:r>
      <w:r>
        <w:t>)</w:t>
      </w:r>
      <w:r w:rsidRPr="006678B6">
        <w:t xml:space="preserve"> of treated wastewater under </w:t>
      </w:r>
      <w:r>
        <w:t>Texas Pollutant Discharge Elimination System (</w:t>
      </w:r>
      <w:r w:rsidRPr="006678B6">
        <w:t>TPDES</w:t>
      </w:r>
      <w:r>
        <w:t>)</w:t>
      </w:r>
      <w:r w:rsidRPr="006678B6">
        <w:t xml:space="preserve"> permit WQ0010060-001 and discharges an average reported flow of 123.8 MGD (from discharge monitoring reports during the 2007 calendar year) (TCEQ 2011</w:t>
      </w:r>
      <w:r>
        <w:t>c</w:t>
      </w:r>
      <w:r w:rsidRPr="006678B6">
        <w:t>)</w:t>
      </w:r>
      <w:r>
        <w:t xml:space="preserve">.  </w:t>
      </w:r>
      <w:r w:rsidRPr="006678B6">
        <w:t>The TRA Central Regional WWTF has a permitted annual average discharge of 189 MGD of treated wastewater under TPDES permit WQ0010303-001 and discharges an average reported flow of 137.2 MGD (annual average January 2004 to December 2008) (TCEQ 2009a)</w:t>
      </w:r>
      <w:r>
        <w:t xml:space="preserve">.  </w:t>
      </w:r>
    </w:p>
    <w:p w14:paraId="27A35F06" w14:textId="77777777" w:rsidR="0041204C" w:rsidRPr="006678B6" w:rsidRDefault="00540C18" w:rsidP="0041204C">
      <w:r>
        <w:t>Total Maximum Daily Loads (</w:t>
      </w:r>
      <w:r w:rsidR="0041204C" w:rsidRPr="006678B6">
        <w:t>TMDLs</w:t>
      </w:r>
      <w:r>
        <w:t>)</w:t>
      </w:r>
      <w:r w:rsidR="0041204C" w:rsidRPr="006678B6">
        <w:t xml:space="preserve"> for bacteria in designated stream segment 0805 of the Trinity River (AUs 0805-04 and 0805-03) were adopted on May 11, 2011 and approved by the USEPA on August 30, 2011; an implementation plan is </w:t>
      </w:r>
      <w:r w:rsidR="001B04EF">
        <w:t>in progress</w:t>
      </w:r>
      <w:r w:rsidR="005B496B">
        <w:t xml:space="preserve">.  </w:t>
      </w:r>
      <w:r w:rsidR="0041204C" w:rsidRPr="006678B6">
        <w:t>Stream Segments 0822 and 0841 are listed for bacteria on the 2010 Texas 303(d) List (TCEQ 2011b), but there is currently no schedule for development of TMDLs for bacteria for these segments</w:t>
      </w:r>
      <w:r w:rsidR="005B496B">
        <w:t xml:space="preserve">.  </w:t>
      </w:r>
    </w:p>
    <w:p w14:paraId="418136BB" w14:textId="77777777" w:rsidR="0041204C" w:rsidRDefault="0041204C" w:rsidP="00813E33">
      <w:pPr>
        <w:pStyle w:val="Heading5"/>
      </w:pPr>
      <w:r w:rsidRPr="00A36CE1">
        <w:t>General Use</w:t>
      </w:r>
      <w:r>
        <w:t xml:space="preserve">  </w:t>
      </w:r>
    </w:p>
    <w:p w14:paraId="151D7DB3" w14:textId="77777777" w:rsidR="0041204C" w:rsidRPr="00573439" w:rsidRDefault="0041204C" w:rsidP="0041204C">
      <w:r w:rsidRPr="00573439">
        <w:t>General use assessment includes water quality criteria for several constituents (temperature, pH, chloride, sulfate, and total dissolved solids) that are the parameters protecting multiple uses (aquatic life, recreation, public water supply, and other beneficial uses of water resources)</w:t>
      </w:r>
      <w:r w:rsidR="005B496B">
        <w:t xml:space="preserve">.  </w:t>
      </w:r>
      <w:r w:rsidRPr="00573439">
        <w:t xml:space="preserve">As indicated in Table </w:t>
      </w:r>
      <w:r>
        <w:t>F-</w:t>
      </w:r>
      <w:r w:rsidR="000A2CB7">
        <w:t>1</w:t>
      </w:r>
      <w:r w:rsidRPr="00573439">
        <w:t xml:space="preserve">, </w:t>
      </w:r>
      <w:r w:rsidRPr="00896614">
        <w:t xml:space="preserve">stream segments 0805, 0822, and 0841 within the </w:t>
      </w:r>
      <w:r w:rsidR="006841DD">
        <w:t>Study Area</w:t>
      </w:r>
      <w:r w:rsidRPr="00896614">
        <w:t xml:space="preserve"> are </w:t>
      </w:r>
      <w:r w:rsidRPr="0002555C">
        <w:t xml:space="preserve">listed as </w:t>
      </w:r>
      <w:r w:rsidRPr="007F47B6">
        <w:rPr>
          <w:i/>
        </w:rPr>
        <w:t>Concern</w:t>
      </w:r>
      <w:r w:rsidR="005B496B">
        <w:rPr>
          <w:i/>
        </w:rPr>
        <w:t xml:space="preserve">.  </w:t>
      </w:r>
      <w:r w:rsidRPr="0002555C">
        <w:t>The</w:t>
      </w:r>
      <w:r w:rsidRPr="007F47B6">
        <w:rPr>
          <w:i/>
        </w:rPr>
        <w:t xml:space="preserve"> </w:t>
      </w:r>
      <w:r w:rsidRPr="0002555C">
        <w:t xml:space="preserve">following parameters are listed as </w:t>
      </w:r>
      <w:r w:rsidRPr="007F47B6">
        <w:rPr>
          <w:i/>
        </w:rPr>
        <w:t>Concern</w:t>
      </w:r>
      <w:r w:rsidRPr="0002555C">
        <w:t xml:space="preserve"> for 0805 and 0822: chorophyll-a, total phosphorous, orthophosphorous, and nitrate; the</w:t>
      </w:r>
      <w:r w:rsidRPr="007F47B6">
        <w:rPr>
          <w:i/>
        </w:rPr>
        <w:t xml:space="preserve"> </w:t>
      </w:r>
      <w:r w:rsidRPr="0002555C">
        <w:t xml:space="preserve">nitrate parameter is listed as </w:t>
      </w:r>
      <w:r w:rsidRPr="007F47B6">
        <w:rPr>
          <w:i/>
        </w:rPr>
        <w:t>Concern</w:t>
      </w:r>
      <w:r w:rsidRPr="0002555C">
        <w:t xml:space="preserve"> for 0822 (TCEQ 2011a).</w:t>
      </w:r>
    </w:p>
    <w:p w14:paraId="276C06BC" w14:textId="77777777" w:rsidR="0041204C" w:rsidRDefault="0041204C" w:rsidP="00813E33">
      <w:pPr>
        <w:pStyle w:val="Heading5"/>
      </w:pPr>
      <w:r w:rsidRPr="00A36CE1">
        <w:t>Fish Consumption Use</w:t>
      </w:r>
      <w:r>
        <w:t xml:space="preserve">  </w:t>
      </w:r>
    </w:p>
    <w:p w14:paraId="764B1171" w14:textId="77777777" w:rsidR="0041204C" w:rsidRDefault="0041204C" w:rsidP="0041204C">
      <w:r w:rsidRPr="00573439">
        <w:t xml:space="preserve">Fish consumption is a recognized use for many waters in the </w:t>
      </w:r>
      <w:r w:rsidR="006841DD">
        <w:t>Study Area</w:t>
      </w:r>
      <w:r w:rsidR="005B496B">
        <w:t xml:space="preserve">.  </w:t>
      </w:r>
      <w:r w:rsidRPr="00573439">
        <w:t>A water body is considered impaired if fish from that water body contain contaminants that make those fish unfit for human consumption or if consumption of those contaminants potentially could harm human health (Texas Department of State Health Services [TDSHS] 2010a)</w:t>
      </w:r>
      <w:r w:rsidR="005B496B">
        <w:t xml:space="preserve">.  </w:t>
      </w:r>
      <w:r w:rsidRPr="00573439">
        <w:t xml:space="preserve">Stream segments 0805 and 0841 are listed as </w:t>
      </w:r>
      <w:r w:rsidRPr="00573439">
        <w:rPr>
          <w:i/>
        </w:rPr>
        <w:t>Not Supporting</w:t>
      </w:r>
      <w:r w:rsidRPr="00573439">
        <w:t xml:space="preserve"> fish consumption </w:t>
      </w:r>
      <w:r w:rsidRPr="0002555C">
        <w:t xml:space="preserve">use due to </w:t>
      </w:r>
      <w:r>
        <w:t>pesticides, polychlorinated biphenyls (</w:t>
      </w:r>
      <w:r w:rsidRPr="0002555C">
        <w:t>PCB</w:t>
      </w:r>
      <w:r>
        <w:t>s)</w:t>
      </w:r>
      <w:r w:rsidRPr="0002555C">
        <w:t xml:space="preserve"> and dioxin contamination in edible tissue</w:t>
      </w:r>
      <w:r>
        <w:t xml:space="preserve"> </w:t>
      </w:r>
      <w:r w:rsidRPr="0002555C">
        <w:t>(</w:t>
      </w:r>
      <w:r>
        <w:t xml:space="preserve">i.e., </w:t>
      </w:r>
      <w:r w:rsidRPr="0002555C">
        <w:t>fish) (TCEQ 2011b)</w:t>
      </w:r>
      <w:r w:rsidR="005B496B">
        <w:t xml:space="preserve">.  </w:t>
      </w:r>
      <w:r w:rsidRPr="0002555C">
        <w:t xml:space="preserve">Stream segment 0822 is listed as </w:t>
      </w:r>
      <w:r w:rsidRPr="007F47B6">
        <w:rPr>
          <w:i/>
        </w:rPr>
        <w:t>Fully Supporting</w:t>
      </w:r>
      <w:r w:rsidRPr="0002555C">
        <w:t xml:space="preserve"> the fish consumption use</w:t>
      </w:r>
      <w:r w:rsidR="00066ACE">
        <w:t xml:space="preserve">.  </w:t>
      </w:r>
    </w:p>
    <w:p w14:paraId="38E91044" w14:textId="77777777" w:rsidR="0041204C" w:rsidRPr="0002555C" w:rsidRDefault="0041204C" w:rsidP="0041204C">
      <w:r w:rsidRPr="0002555C">
        <w:t>PCBs are a group of 209 compounds most widely used as coolants and lubricants in transformers, capacitors, and other electrical equipment before being banned, with limited exceptions, by the Toxic Substances Control Act in 1976</w:t>
      </w:r>
      <w:r w:rsidR="005B496B">
        <w:t xml:space="preserve">.  </w:t>
      </w:r>
      <w:r w:rsidRPr="0002555C">
        <w:t>Dioxins are a group of synthetic organic chemicals that are primarily produced as unintentional byproducts of chlorine bleaching in pulp and paper mills, municipal solid waste and industrial waste incineration, combustion of fossil fuels and wood, waste and drinking water chlorination, and as contaminants in the manufacture of certain organic chemicals (TDSHS 2010</w:t>
      </w:r>
      <w:r w:rsidR="00F038C3">
        <w:t>b</w:t>
      </w:r>
      <w:r w:rsidRPr="0002555C">
        <w:t>)</w:t>
      </w:r>
      <w:r w:rsidR="005B496B">
        <w:t xml:space="preserve">.  </w:t>
      </w:r>
    </w:p>
    <w:p w14:paraId="6021D00D" w14:textId="77777777" w:rsidR="00BA178B" w:rsidRPr="006678B6" w:rsidRDefault="0041204C" w:rsidP="0041204C">
      <w:r w:rsidRPr="0002555C">
        <w:t>PCBs and dioxins have varying</w:t>
      </w:r>
      <w:r w:rsidRPr="006678B6">
        <w:t xml:space="preserve"> toxicity, are poorly soluble in water, and tend to sorb (chemically attach) to sediment or organic particles, and will bioaccumulate in fish</w:t>
      </w:r>
      <w:r w:rsidR="005B496B">
        <w:t xml:space="preserve">.  </w:t>
      </w:r>
      <w:r w:rsidRPr="006678B6">
        <w:t>As a result, levels of PCBs (and chlordane) in fish tissue, in portions of these stream segments, did not support the fish consumption use</w:t>
      </w:r>
      <w:r w:rsidR="005B496B">
        <w:t xml:space="preserve">.  </w:t>
      </w:r>
      <w:r w:rsidR="00BA178B" w:rsidRPr="006678B6">
        <w:t>This resulted in Aquatic Life Order No</w:t>
      </w:r>
      <w:r w:rsidR="002F14F5">
        <w:t>.</w:t>
      </w:r>
      <w:r w:rsidR="005B496B">
        <w:t xml:space="preserve"> </w:t>
      </w:r>
      <w:r w:rsidR="00BA178B" w:rsidRPr="006678B6">
        <w:t xml:space="preserve">2 in 1990, prohibiting possession of fish from sections of the Trinity River in and around the </w:t>
      </w:r>
      <w:r w:rsidR="006841DD">
        <w:t>Study Area</w:t>
      </w:r>
      <w:r w:rsidR="00BA178B" w:rsidRPr="006678B6">
        <w:t xml:space="preserve"> (TDSHS 2010a)</w:t>
      </w:r>
      <w:r w:rsidR="005B496B">
        <w:t xml:space="preserve">.  </w:t>
      </w:r>
      <w:r w:rsidR="00BA178B" w:rsidRPr="006678B6">
        <w:t>Although closure to possession of fish was rescinded in July 2010 due to decreased levels of chlordane detected in 2002 fish tissue sample (TDSHS 2010</w:t>
      </w:r>
      <w:r w:rsidR="00F038C3">
        <w:t>c</w:t>
      </w:r>
      <w:r w:rsidR="00BA178B" w:rsidRPr="006678B6">
        <w:t xml:space="preserve">), Fish Consumption Advisory 43 issued by the TDSHS in July 2010 continues to recommend that persons not consume any fish species from the Trinity River and in and around the </w:t>
      </w:r>
      <w:r w:rsidR="006841DD">
        <w:t>Study Area</w:t>
      </w:r>
      <w:r w:rsidR="00BA178B" w:rsidRPr="006678B6">
        <w:t xml:space="preserve"> to protect consumers from adverse health effects caused by PCBs and dioxins (TDSHS 2010</w:t>
      </w:r>
      <w:r w:rsidR="00F038C3">
        <w:t>b</w:t>
      </w:r>
      <w:r w:rsidR="00BA178B" w:rsidRPr="006678B6">
        <w:t>)</w:t>
      </w:r>
      <w:r w:rsidR="005B496B">
        <w:t xml:space="preserve">.  </w:t>
      </w:r>
    </w:p>
    <w:p w14:paraId="0C376A47" w14:textId="77777777" w:rsidR="00BA178B" w:rsidRDefault="00BA178B" w:rsidP="001010BD">
      <w:r w:rsidRPr="006678B6">
        <w:t xml:space="preserve">TMDLs for PCBs in designated stream segments of the Trinity River are currently under development and scheduled for completion in </w:t>
      </w:r>
      <w:r w:rsidR="00FB1DE9" w:rsidRPr="0053786D">
        <w:t>August 2012</w:t>
      </w:r>
      <w:r w:rsidRPr="006678B6">
        <w:t xml:space="preserve"> (TCEQ </w:t>
      </w:r>
      <w:r w:rsidR="001B04EF" w:rsidRPr="006678B6">
        <w:t>2011</w:t>
      </w:r>
      <w:r w:rsidR="001B04EF">
        <w:t>c</w:t>
      </w:r>
      <w:r w:rsidRPr="006678B6">
        <w:t>)</w:t>
      </w:r>
      <w:r w:rsidR="005B496B">
        <w:t xml:space="preserve">.  </w:t>
      </w:r>
      <w:r w:rsidR="00FB1DE9" w:rsidRPr="0053786D">
        <w:t xml:space="preserve">For the overall TMDL </w:t>
      </w:r>
      <w:r w:rsidR="006841DD">
        <w:t>Study Area</w:t>
      </w:r>
      <w:r w:rsidR="00FB1DE9" w:rsidRPr="0053786D">
        <w:t xml:space="preserve"> for PCBs in the Trinity River (includes stream segments 0805 and 0841 within the </w:t>
      </w:r>
      <w:r w:rsidR="006841DD">
        <w:t>Study Area</w:t>
      </w:r>
      <w:r w:rsidR="00FB1DE9" w:rsidRPr="0053786D">
        <w:t xml:space="preserve"> and 0806 and 0829 upstream of the </w:t>
      </w:r>
      <w:r w:rsidR="006841DD">
        <w:t>Study Area</w:t>
      </w:r>
      <w:r w:rsidR="00FB1DE9" w:rsidRPr="0053786D">
        <w:t>) fluxes of PCBs from sediments are estimated to represent 63% of the PCB load to the impaired assessment units, followed by 20% from runoff, 10% from upstream segments, and 8% from WWTFs (TCEQ 2009b)</w:t>
      </w:r>
      <w:r w:rsidR="005B496B">
        <w:t xml:space="preserve">.  </w:t>
      </w:r>
      <w:r w:rsidR="00FB1DE9" w:rsidRPr="0053786D">
        <w:t>Dioxins are newly listed in 2010 Texas 303(d) List under Category 5a and a TMDL study will be scheduled (TCEQ 2011b).</w:t>
      </w:r>
    </w:p>
    <w:p w14:paraId="44F4DA51" w14:textId="77777777" w:rsidR="00BA178B" w:rsidRPr="006678B6" w:rsidRDefault="00BA178B" w:rsidP="001010BD">
      <w:r w:rsidRPr="006678B6">
        <w:t xml:space="preserve">Chlordane </w:t>
      </w:r>
      <w:r>
        <w:t xml:space="preserve">had been previously </w:t>
      </w:r>
      <w:r w:rsidRPr="006678B6">
        <w:t xml:space="preserve">included on the Texas 303(d) List </w:t>
      </w:r>
      <w:r>
        <w:t xml:space="preserve">for presence in edible tissue </w:t>
      </w:r>
      <w:r w:rsidRPr="006678B6">
        <w:t>(TCEQ 2008) but is no longer on the 2010 Texas 303(d) List (TCEQ 2011b)</w:t>
      </w:r>
      <w:r w:rsidR="005B496B">
        <w:t xml:space="preserve">.  </w:t>
      </w:r>
      <w:r w:rsidRPr="008941ED">
        <w:t>Chlordane was introduced in 1948, and was used extensively as a broad spectrum</w:t>
      </w:r>
      <w:r>
        <w:t xml:space="preserve"> </w:t>
      </w:r>
      <w:r w:rsidRPr="008941ED">
        <w:t>insecticide to control soil insects on agricultural crops, as a home</w:t>
      </w:r>
      <w:r>
        <w:t>,</w:t>
      </w:r>
      <w:r w:rsidRPr="008941ED">
        <w:t xml:space="preserve"> lawn</w:t>
      </w:r>
      <w:r>
        <w:t>,</w:t>
      </w:r>
      <w:r w:rsidRPr="008941ED">
        <w:t xml:space="preserve"> and garden</w:t>
      </w:r>
      <w:r>
        <w:t xml:space="preserve"> </w:t>
      </w:r>
      <w:r w:rsidRPr="008941ED">
        <w:t>insecticide, as a fumigating agent, and for termite control</w:t>
      </w:r>
      <w:r w:rsidR="005B496B">
        <w:t xml:space="preserve">.  </w:t>
      </w:r>
      <w:r>
        <w:t>The US</w:t>
      </w:r>
      <w:r w:rsidRPr="008941ED">
        <w:t>EPA suspended use of chlordane on food crops in 1978,</w:t>
      </w:r>
      <w:r>
        <w:t xml:space="preserve"> </w:t>
      </w:r>
      <w:r w:rsidRPr="008941ED">
        <w:t xml:space="preserve">and phased out other above-ground uses over the following </w:t>
      </w:r>
      <w:r w:rsidR="00F2406D">
        <w:t>5</w:t>
      </w:r>
      <w:r w:rsidRPr="008941ED">
        <w:t xml:space="preserve"> years</w:t>
      </w:r>
      <w:r>
        <w:t xml:space="preserve"> </w:t>
      </w:r>
      <w:r w:rsidRPr="006678B6">
        <w:t>(</w:t>
      </w:r>
      <w:r w:rsidR="00DE3B77">
        <w:t>Texas Natural</w:t>
      </w:r>
      <w:r w:rsidRPr="006678B6">
        <w:t xml:space="preserve"> Resource Conservation Commission 2000)</w:t>
      </w:r>
      <w:r w:rsidR="005B496B">
        <w:t xml:space="preserve">.  </w:t>
      </w:r>
      <w:r w:rsidRPr="006678B6">
        <w:t>TMDLs for chlordane were developed by the Texas Natural Resource Conservation Commission and approved by the USEPA in June 2001(</w:t>
      </w:r>
      <w:r w:rsidR="00DE3B77">
        <w:t>Texas Natural</w:t>
      </w:r>
      <w:r w:rsidRPr="006678B6">
        <w:t xml:space="preserve"> Resource Conservation Commission 2000)</w:t>
      </w:r>
      <w:r w:rsidR="005B496B">
        <w:t xml:space="preserve">.  </w:t>
      </w:r>
    </w:p>
    <w:p w14:paraId="00683BEF" w14:textId="77777777" w:rsidR="002F157F" w:rsidRDefault="00614838" w:rsidP="00813E33">
      <w:pPr>
        <w:pStyle w:val="Heading5"/>
      </w:pPr>
      <w:r w:rsidRPr="00BA178B">
        <w:t>Public Water Supply Use</w:t>
      </w:r>
      <w:r w:rsidR="00BA178B">
        <w:t xml:space="preserve">  </w:t>
      </w:r>
    </w:p>
    <w:p w14:paraId="39CFDF85" w14:textId="77777777" w:rsidR="00614838" w:rsidRPr="00573439" w:rsidRDefault="00614838" w:rsidP="00075521">
      <w:r w:rsidRPr="00573439">
        <w:t>The public water supply use applies to water bodies designated to provide water to a public water system for drinking water</w:t>
      </w:r>
      <w:r w:rsidR="005B496B">
        <w:t xml:space="preserve">.  </w:t>
      </w:r>
      <w:r w:rsidRPr="00573439">
        <w:t>Assessment of public water supply use is based in part on the primary maximum contaminant levels adopted in TCEQ’s 30 TAC §</w:t>
      </w:r>
      <w:r w:rsidR="003F439C" w:rsidRPr="00573439">
        <w:t xml:space="preserve"> </w:t>
      </w:r>
      <w:r w:rsidRPr="00573439">
        <w:t>290</w:t>
      </w:r>
      <w:r w:rsidR="005B496B">
        <w:t xml:space="preserve">.  </w:t>
      </w:r>
      <w:r w:rsidRPr="00573439">
        <w:t xml:space="preserve">As indicated in </w:t>
      </w:r>
      <w:r w:rsidRPr="00715FFA">
        <w:t xml:space="preserve">Table </w:t>
      </w:r>
      <w:r w:rsidR="004D11E4">
        <w:t>F</w:t>
      </w:r>
      <w:r w:rsidR="003F439C" w:rsidRPr="00715FFA">
        <w:t>-</w:t>
      </w:r>
      <w:r w:rsidR="000A2CB7">
        <w:t>2</w:t>
      </w:r>
      <w:r w:rsidRPr="00715FFA">
        <w:t>,</w:t>
      </w:r>
      <w:r w:rsidRPr="00573439">
        <w:t xml:space="preserve"> stream segments 0805 and 0841 were not assessed because they are not used for public water supply, and stream segment 0822 is listed as is listed as </w:t>
      </w:r>
      <w:r w:rsidRPr="008110D6">
        <w:rPr>
          <w:i/>
        </w:rPr>
        <w:t xml:space="preserve">Fully Supporting </w:t>
      </w:r>
      <w:r w:rsidRPr="00573439">
        <w:t xml:space="preserve">or </w:t>
      </w:r>
      <w:r w:rsidRPr="008110D6">
        <w:rPr>
          <w:i/>
        </w:rPr>
        <w:t>No Concern</w:t>
      </w:r>
      <w:r w:rsidRPr="00715FFA">
        <w:t>.</w:t>
      </w:r>
    </w:p>
    <w:p w14:paraId="76BEC4C9" w14:textId="77777777" w:rsidR="00A31C67" w:rsidRPr="00573439" w:rsidRDefault="00A31C67" w:rsidP="00D15428">
      <w:pPr>
        <w:pStyle w:val="Table"/>
      </w:pPr>
      <w:bookmarkStart w:id="20" w:name="_Toc280700992"/>
      <w:bookmarkStart w:id="21" w:name="_Toc406754099"/>
      <w:r w:rsidRPr="00715FFA">
        <w:t xml:space="preserve">Table </w:t>
      </w:r>
      <w:r w:rsidR="004D11E4">
        <w:t>F</w:t>
      </w:r>
      <w:r w:rsidR="003F439C" w:rsidRPr="00715FFA">
        <w:t>-</w:t>
      </w:r>
      <w:r w:rsidR="0071131E">
        <w:t>2</w:t>
      </w:r>
      <w:r w:rsidR="005B496B">
        <w:t xml:space="preserve">.  </w:t>
      </w:r>
      <w:r w:rsidRPr="00573439">
        <w:t>Summary of Existing Water Quality Conditions in the Trinity River</w:t>
      </w:r>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95"/>
        <w:gridCol w:w="3195"/>
      </w:tblGrid>
      <w:tr w:rsidR="00A31C67" w:rsidRPr="00BE73A3" w14:paraId="42F050D0" w14:textId="77777777" w:rsidTr="00602A7F">
        <w:trPr>
          <w:trHeight w:val="288"/>
          <w:jc w:val="center"/>
        </w:trPr>
        <w:tc>
          <w:tcPr>
            <w:tcW w:w="2660" w:type="dxa"/>
            <w:tcBorders>
              <w:top w:val="single" w:sz="4" w:space="0" w:color="000000"/>
              <w:left w:val="single" w:sz="4" w:space="0" w:color="000000"/>
              <w:bottom w:val="double" w:sz="4" w:space="0" w:color="auto"/>
              <w:right w:val="single" w:sz="4" w:space="0" w:color="000000"/>
            </w:tcBorders>
            <w:shd w:val="clear" w:color="auto" w:fill="95B3D7"/>
            <w:vAlign w:val="center"/>
          </w:tcPr>
          <w:p w14:paraId="0F904896" w14:textId="77777777" w:rsidR="00A31C67" w:rsidRPr="00BE73A3" w:rsidRDefault="00A31C67" w:rsidP="00F008BB">
            <w:pPr>
              <w:keepNext/>
              <w:keepLines/>
              <w:spacing w:before="0" w:after="0" w:line="240" w:lineRule="auto"/>
              <w:jc w:val="center"/>
              <w:rPr>
                <w:i/>
                <w:sz w:val="20"/>
                <w:szCs w:val="20"/>
              </w:rPr>
            </w:pPr>
            <w:r w:rsidRPr="00BE73A3">
              <w:rPr>
                <w:i/>
                <w:sz w:val="20"/>
                <w:szCs w:val="20"/>
              </w:rPr>
              <w:t>Segment</w:t>
            </w:r>
          </w:p>
        </w:tc>
        <w:tc>
          <w:tcPr>
            <w:tcW w:w="3195" w:type="dxa"/>
            <w:tcBorders>
              <w:top w:val="single" w:sz="4" w:space="0" w:color="000000"/>
              <w:left w:val="single" w:sz="4" w:space="0" w:color="000000"/>
              <w:bottom w:val="double" w:sz="4" w:space="0" w:color="auto"/>
              <w:right w:val="single" w:sz="4" w:space="0" w:color="000000"/>
            </w:tcBorders>
            <w:shd w:val="clear" w:color="auto" w:fill="95B3D7"/>
            <w:vAlign w:val="center"/>
          </w:tcPr>
          <w:p w14:paraId="2D3D55D2" w14:textId="77777777" w:rsidR="00A31C67" w:rsidRPr="00BE73A3" w:rsidRDefault="00A31C67" w:rsidP="00F008BB">
            <w:pPr>
              <w:keepNext/>
              <w:keepLines/>
              <w:spacing w:before="0" w:after="0" w:line="240" w:lineRule="auto"/>
              <w:jc w:val="center"/>
              <w:rPr>
                <w:i/>
                <w:sz w:val="20"/>
                <w:szCs w:val="20"/>
              </w:rPr>
            </w:pPr>
            <w:r w:rsidRPr="00BE73A3">
              <w:rPr>
                <w:i/>
                <w:sz w:val="20"/>
                <w:szCs w:val="20"/>
              </w:rPr>
              <w:t>Designated Use</w:t>
            </w:r>
          </w:p>
        </w:tc>
        <w:tc>
          <w:tcPr>
            <w:tcW w:w="3195" w:type="dxa"/>
            <w:tcBorders>
              <w:top w:val="single" w:sz="4" w:space="0" w:color="000000"/>
              <w:left w:val="single" w:sz="4" w:space="0" w:color="000000"/>
              <w:bottom w:val="double" w:sz="4" w:space="0" w:color="auto"/>
              <w:right w:val="single" w:sz="4" w:space="0" w:color="000000"/>
            </w:tcBorders>
            <w:shd w:val="clear" w:color="auto" w:fill="95B3D7"/>
            <w:vAlign w:val="center"/>
          </w:tcPr>
          <w:p w14:paraId="25121D07" w14:textId="77777777" w:rsidR="00A31C67" w:rsidRPr="00BE73A3" w:rsidRDefault="00A31C67" w:rsidP="00F008BB">
            <w:pPr>
              <w:keepNext/>
              <w:keepLines/>
              <w:spacing w:before="0" w:after="0" w:line="240" w:lineRule="auto"/>
              <w:jc w:val="center"/>
              <w:rPr>
                <w:i/>
                <w:sz w:val="20"/>
                <w:szCs w:val="20"/>
              </w:rPr>
            </w:pPr>
            <w:r w:rsidRPr="00BE73A3">
              <w:rPr>
                <w:i/>
                <w:sz w:val="20"/>
                <w:szCs w:val="20"/>
              </w:rPr>
              <w:t>Existing Conditions</w:t>
            </w:r>
          </w:p>
        </w:tc>
      </w:tr>
      <w:tr w:rsidR="00A31C67" w:rsidRPr="00BE73A3" w14:paraId="40586D28" w14:textId="77777777" w:rsidTr="00BE73A3">
        <w:trPr>
          <w:jc w:val="center"/>
        </w:trPr>
        <w:tc>
          <w:tcPr>
            <w:tcW w:w="2660" w:type="dxa"/>
            <w:vMerge w:val="restart"/>
            <w:tcBorders>
              <w:top w:val="double" w:sz="4" w:space="0" w:color="auto"/>
              <w:left w:val="single" w:sz="4" w:space="0" w:color="000000"/>
              <w:right w:val="single" w:sz="4" w:space="0" w:color="000000"/>
            </w:tcBorders>
            <w:vAlign w:val="center"/>
          </w:tcPr>
          <w:p w14:paraId="1859090B" w14:textId="77777777" w:rsidR="00A31C67" w:rsidRPr="00BE73A3" w:rsidRDefault="00A31C67" w:rsidP="00F008BB">
            <w:pPr>
              <w:keepNext/>
              <w:keepLines/>
              <w:spacing w:before="0" w:after="0" w:line="240" w:lineRule="auto"/>
              <w:rPr>
                <w:b/>
                <w:sz w:val="20"/>
                <w:szCs w:val="20"/>
              </w:rPr>
            </w:pPr>
            <w:r w:rsidRPr="00BE73A3">
              <w:rPr>
                <w:b/>
                <w:sz w:val="20"/>
                <w:szCs w:val="20"/>
              </w:rPr>
              <w:t>0805 - Upper Trinity River</w:t>
            </w:r>
          </w:p>
        </w:tc>
        <w:tc>
          <w:tcPr>
            <w:tcW w:w="3195" w:type="dxa"/>
            <w:tcBorders>
              <w:top w:val="double" w:sz="4" w:space="0" w:color="auto"/>
              <w:left w:val="single" w:sz="4" w:space="0" w:color="000000"/>
              <w:bottom w:val="single" w:sz="4" w:space="0" w:color="000000"/>
              <w:right w:val="single" w:sz="4" w:space="0" w:color="000000"/>
            </w:tcBorders>
            <w:vAlign w:val="center"/>
          </w:tcPr>
          <w:p w14:paraId="2ABC976E" w14:textId="77777777" w:rsidR="00A31C67" w:rsidRPr="00BE73A3" w:rsidRDefault="00A31C67" w:rsidP="00F008BB">
            <w:pPr>
              <w:keepNext/>
              <w:keepLines/>
              <w:spacing w:before="0" w:after="0" w:line="240" w:lineRule="auto"/>
              <w:jc w:val="center"/>
              <w:rPr>
                <w:sz w:val="20"/>
                <w:szCs w:val="20"/>
              </w:rPr>
            </w:pPr>
            <w:r w:rsidRPr="00BE73A3">
              <w:rPr>
                <w:sz w:val="20"/>
                <w:szCs w:val="20"/>
              </w:rPr>
              <w:t>Aquatic Life Use</w:t>
            </w:r>
          </w:p>
        </w:tc>
        <w:tc>
          <w:tcPr>
            <w:tcW w:w="3195" w:type="dxa"/>
            <w:tcBorders>
              <w:top w:val="double" w:sz="4" w:space="0" w:color="auto"/>
              <w:left w:val="single" w:sz="4" w:space="0" w:color="000000"/>
              <w:bottom w:val="single" w:sz="4" w:space="0" w:color="000000"/>
              <w:right w:val="single" w:sz="4" w:space="0" w:color="000000"/>
            </w:tcBorders>
            <w:vAlign w:val="center"/>
          </w:tcPr>
          <w:p w14:paraId="200A25CA" w14:textId="77777777" w:rsidR="00A31C67" w:rsidRPr="00BE73A3" w:rsidRDefault="00A31C67" w:rsidP="00F008BB">
            <w:pPr>
              <w:keepNext/>
              <w:keepLines/>
              <w:spacing w:before="0" w:after="0" w:line="240" w:lineRule="auto"/>
              <w:jc w:val="center"/>
              <w:rPr>
                <w:sz w:val="20"/>
                <w:szCs w:val="20"/>
              </w:rPr>
            </w:pPr>
            <w:r w:rsidRPr="00BE73A3">
              <w:rPr>
                <w:sz w:val="20"/>
                <w:szCs w:val="20"/>
              </w:rPr>
              <w:t>Fully Supporting or No Concern</w:t>
            </w:r>
          </w:p>
        </w:tc>
      </w:tr>
      <w:tr w:rsidR="00A31C67" w:rsidRPr="00BE73A3" w14:paraId="283F438B" w14:textId="77777777" w:rsidTr="00BE73A3">
        <w:trPr>
          <w:jc w:val="center"/>
        </w:trPr>
        <w:tc>
          <w:tcPr>
            <w:tcW w:w="2660" w:type="dxa"/>
            <w:vMerge/>
            <w:tcBorders>
              <w:left w:val="single" w:sz="4" w:space="0" w:color="000000"/>
              <w:right w:val="single" w:sz="4" w:space="0" w:color="000000"/>
            </w:tcBorders>
            <w:vAlign w:val="center"/>
          </w:tcPr>
          <w:p w14:paraId="1B6068E8" w14:textId="77777777" w:rsidR="00A31C67" w:rsidRPr="00BE73A3" w:rsidRDefault="00A31C67" w:rsidP="00F008BB">
            <w:pPr>
              <w:keepNext/>
              <w:keepLines/>
              <w:spacing w:before="0" w:after="0" w:line="240" w:lineRule="auto"/>
              <w:rPr>
                <w:b/>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5CA549CC" w14:textId="77777777" w:rsidR="00A31C67" w:rsidRPr="00BE73A3" w:rsidRDefault="00A31C67" w:rsidP="00F008BB">
            <w:pPr>
              <w:keepNext/>
              <w:keepLines/>
              <w:spacing w:before="0" w:after="0" w:line="240" w:lineRule="auto"/>
              <w:jc w:val="center"/>
              <w:rPr>
                <w:sz w:val="20"/>
                <w:szCs w:val="20"/>
              </w:rPr>
            </w:pPr>
            <w:r w:rsidRPr="00BE73A3">
              <w:rPr>
                <w:sz w:val="20"/>
                <w:szCs w:val="20"/>
              </w:rPr>
              <w:t>Recreation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4C0CF5D1" w14:textId="77777777" w:rsidR="00A31C67" w:rsidRPr="00BE73A3" w:rsidRDefault="00A31C67" w:rsidP="00F008BB">
            <w:pPr>
              <w:keepNext/>
              <w:keepLines/>
              <w:spacing w:before="0" w:after="0" w:line="240" w:lineRule="auto"/>
              <w:jc w:val="center"/>
              <w:rPr>
                <w:sz w:val="20"/>
                <w:szCs w:val="20"/>
              </w:rPr>
            </w:pPr>
            <w:r w:rsidRPr="00BE73A3">
              <w:rPr>
                <w:sz w:val="20"/>
                <w:szCs w:val="20"/>
              </w:rPr>
              <w:t>Not Supporting</w:t>
            </w:r>
          </w:p>
        </w:tc>
      </w:tr>
      <w:tr w:rsidR="00A31C67" w:rsidRPr="00BE73A3" w14:paraId="206A76E4" w14:textId="77777777" w:rsidTr="00BE73A3">
        <w:trPr>
          <w:jc w:val="center"/>
        </w:trPr>
        <w:tc>
          <w:tcPr>
            <w:tcW w:w="2660" w:type="dxa"/>
            <w:vMerge/>
            <w:tcBorders>
              <w:left w:val="single" w:sz="4" w:space="0" w:color="000000"/>
              <w:right w:val="single" w:sz="4" w:space="0" w:color="000000"/>
            </w:tcBorders>
            <w:vAlign w:val="center"/>
          </w:tcPr>
          <w:p w14:paraId="1E0F0590" w14:textId="77777777" w:rsidR="00A31C67" w:rsidRPr="00BE73A3" w:rsidRDefault="00A31C67" w:rsidP="0078561F">
            <w:pPr>
              <w:keepNext/>
              <w:keepLines/>
              <w:spacing w:before="0" w:after="0" w:line="240" w:lineRule="auto"/>
              <w:rPr>
                <w:b/>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41552587" w14:textId="77777777" w:rsidR="00A31C67" w:rsidRPr="00BE73A3" w:rsidRDefault="00A31C67" w:rsidP="00075521">
            <w:pPr>
              <w:keepNext/>
              <w:keepLines/>
              <w:spacing w:before="0" w:after="0" w:line="240" w:lineRule="auto"/>
              <w:jc w:val="center"/>
              <w:rPr>
                <w:sz w:val="20"/>
                <w:szCs w:val="20"/>
              </w:rPr>
            </w:pPr>
            <w:r w:rsidRPr="00BE73A3">
              <w:rPr>
                <w:sz w:val="20"/>
                <w:szCs w:val="20"/>
              </w:rPr>
              <w:t>General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7A8D7911" w14:textId="77777777" w:rsidR="00A31C67" w:rsidRPr="00BE73A3" w:rsidRDefault="00A31C67" w:rsidP="00075521">
            <w:pPr>
              <w:keepNext/>
              <w:keepLines/>
              <w:spacing w:before="0" w:after="0" w:line="240" w:lineRule="auto"/>
              <w:jc w:val="center"/>
              <w:rPr>
                <w:sz w:val="20"/>
                <w:szCs w:val="20"/>
              </w:rPr>
            </w:pPr>
            <w:r w:rsidRPr="00BE73A3">
              <w:rPr>
                <w:sz w:val="20"/>
                <w:szCs w:val="20"/>
              </w:rPr>
              <w:t>Concern</w:t>
            </w:r>
          </w:p>
        </w:tc>
      </w:tr>
      <w:tr w:rsidR="00A31C67" w:rsidRPr="00BE73A3" w14:paraId="494C7E6F" w14:textId="77777777" w:rsidTr="00BE73A3">
        <w:trPr>
          <w:jc w:val="center"/>
        </w:trPr>
        <w:tc>
          <w:tcPr>
            <w:tcW w:w="2660" w:type="dxa"/>
            <w:vMerge/>
            <w:tcBorders>
              <w:left w:val="single" w:sz="4" w:space="0" w:color="000000"/>
              <w:right w:val="single" w:sz="4" w:space="0" w:color="000000"/>
            </w:tcBorders>
            <w:vAlign w:val="center"/>
          </w:tcPr>
          <w:p w14:paraId="2F5FCA18" w14:textId="77777777" w:rsidR="00A31C67" w:rsidRPr="00BE73A3" w:rsidRDefault="00A31C67" w:rsidP="0078561F">
            <w:pPr>
              <w:keepNext/>
              <w:keepLines/>
              <w:spacing w:before="0" w:after="0" w:line="240" w:lineRule="auto"/>
              <w:rPr>
                <w:b/>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08D8B637" w14:textId="77777777" w:rsidR="00A31C67" w:rsidRPr="00BE73A3" w:rsidRDefault="00A31C67" w:rsidP="00075521">
            <w:pPr>
              <w:keepNext/>
              <w:keepLines/>
              <w:spacing w:before="0" w:after="0" w:line="240" w:lineRule="auto"/>
              <w:jc w:val="center"/>
              <w:rPr>
                <w:sz w:val="20"/>
                <w:szCs w:val="20"/>
              </w:rPr>
            </w:pPr>
            <w:r w:rsidRPr="00BE73A3">
              <w:rPr>
                <w:sz w:val="20"/>
                <w:szCs w:val="20"/>
              </w:rPr>
              <w:t>Fish Consumption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7CD317FF" w14:textId="77777777" w:rsidR="00A31C67" w:rsidRPr="00BE73A3" w:rsidRDefault="00A31C67" w:rsidP="00075521">
            <w:pPr>
              <w:keepNext/>
              <w:keepLines/>
              <w:spacing w:before="0" w:after="0" w:line="240" w:lineRule="auto"/>
              <w:jc w:val="center"/>
              <w:rPr>
                <w:sz w:val="20"/>
                <w:szCs w:val="20"/>
              </w:rPr>
            </w:pPr>
            <w:r w:rsidRPr="00BE73A3">
              <w:rPr>
                <w:sz w:val="20"/>
                <w:szCs w:val="20"/>
              </w:rPr>
              <w:t>Not Supporting</w:t>
            </w:r>
          </w:p>
        </w:tc>
      </w:tr>
      <w:tr w:rsidR="00A31C67" w:rsidRPr="00BE73A3" w14:paraId="602AFBA7" w14:textId="77777777" w:rsidTr="00BE73A3">
        <w:trPr>
          <w:jc w:val="center"/>
        </w:trPr>
        <w:tc>
          <w:tcPr>
            <w:tcW w:w="2660" w:type="dxa"/>
            <w:vMerge/>
            <w:tcBorders>
              <w:left w:val="single" w:sz="4" w:space="0" w:color="000000"/>
              <w:bottom w:val="single" w:sz="4" w:space="0" w:color="000000"/>
              <w:right w:val="single" w:sz="4" w:space="0" w:color="000000"/>
            </w:tcBorders>
            <w:vAlign w:val="center"/>
          </w:tcPr>
          <w:p w14:paraId="169B3847" w14:textId="77777777" w:rsidR="00A31C67" w:rsidRPr="00BE73A3" w:rsidRDefault="00A31C67" w:rsidP="0078561F">
            <w:pPr>
              <w:keepNext/>
              <w:keepLines/>
              <w:spacing w:before="0" w:after="0" w:line="240" w:lineRule="auto"/>
              <w:rPr>
                <w:b/>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5BCAA800" w14:textId="77777777" w:rsidR="00A31C67" w:rsidRPr="00BE73A3" w:rsidRDefault="00A31C67" w:rsidP="00075521">
            <w:pPr>
              <w:keepNext/>
              <w:keepLines/>
              <w:spacing w:before="0" w:after="0" w:line="240" w:lineRule="auto"/>
              <w:jc w:val="center"/>
              <w:rPr>
                <w:sz w:val="20"/>
                <w:szCs w:val="20"/>
              </w:rPr>
            </w:pPr>
            <w:r w:rsidRPr="00BE73A3">
              <w:rPr>
                <w:sz w:val="20"/>
                <w:szCs w:val="20"/>
              </w:rPr>
              <w:t>Public Water Supply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089BE849" w14:textId="77777777" w:rsidR="00A31C67" w:rsidRPr="00BE73A3" w:rsidRDefault="00A31C67" w:rsidP="00075521">
            <w:pPr>
              <w:keepNext/>
              <w:keepLines/>
              <w:spacing w:before="0" w:after="0" w:line="240" w:lineRule="auto"/>
              <w:jc w:val="center"/>
              <w:rPr>
                <w:sz w:val="20"/>
                <w:szCs w:val="20"/>
              </w:rPr>
            </w:pPr>
            <w:r w:rsidRPr="00BE73A3">
              <w:rPr>
                <w:sz w:val="20"/>
                <w:szCs w:val="20"/>
              </w:rPr>
              <w:t>Not Assessed</w:t>
            </w:r>
          </w:p>
        </w:tc>
      </w:tr>
      <w:tr w:rsidR="00A31C67" w:rsidRPr="00BE73A3" w14:paraId="390826BE" w14:textId="77777777" w:rsidTr="00BE73A3">
        <w:trPr>
          <w:jc w:val="center"/>
        </w:trPr>
        <w:tc>
          <w:tcPr>
            <w:tcW w:w="2660" w:type="dxa"/>
            <w:vMerge w:val="restart"/>
            <w:tcBorders>
              <w:top w:val="single" w:sz="4" w:space="0" w:color="000000"/>
              <w:left w:val="single" w:sz="4" w:space="0" w:color="000000"/>
              <w:right w:val="single" w:sz="4" w:space="0" w:color="000000"/>
            </w:tcBorders>
            <w:vAlign w:val="center"/>
          </w:tcPr>
          <w:p w14:paraId="6C052C47" w14:textId="77777777" w:rsidR="00A31C67" w:rsidRPr="00BE73A3" w:rsidRDefault="00A31C67" w:rsidP="00075521">
            <w:pPr>
              <w:keepNext/>
              <w:keepLines/>
              <w:spacing w:before="0" w:after="0" w:line="240" w:lineRule="auto"/>
              <w:rPr>
                <w:b/>
                <w:sz w:val="20"/>
                <w:szCs w:val="20"/>
              </w:rPr>
            </w:pPr>
            <w:r w:rsidRPr="00BE73A3">
              <w:rPr>
                <w:b/>
                <w:sz w:val="20"/>
                <w:szCs w:val="20"/>
              </w:rPr>
              <w:t>0822 - Elm Fork Trinity River Below Lewisville Lake</w:t>
            </w:r>
          </w:p>
        </w:tc>
        <w:tc>
          <w:tcPr>
            <w:tcW w:w="3195" w:type="dxa"/>
            <w:tcBorders>
              <w:top w:val="single" w:sz="4" w:space="0" w:color="000000"/>
              <w:left w:val="single" w:sz="4" w:space="0" w:color="000000"/>
              <w:bottom w:val="single" w:sz="4" w:space="0" w:color="000000"/>
              <w:right w:val="single" w:sz="4" w:space="0" w:color="000000"/>
            </w:tcBorders>
            <w:vAlign w:val="center"/>
          </w:tcPr>
          <w:p w14:paraId="1D808E3D" w14:textId="77777777" w:rsidR="00A31C67" w:rsidRPr="00BE73A3" w:rsidRDefault="00A31C67" w:rsidP="00075521">
            <w:pPr>
              <w:keepNext/>
              <w:keepLines/>
              <w:spacing w:before="0" w:after="0" w:line="240" w:lineRule="auto"/>
              <w:jc w:val="center"/>
              <w:rPr>
                <w:sz w:val="20"/>
                <w:szCs w:val="20"/>
              </w:rPr>
            </w:pPr>
            <w:r w:rsidRPr="00BE73A3">
              <w:rPr>
                <w:sz w:val="20"/>
                <w:szCs w:val="20"/>
              </w:rPr>
              <w:t>Aquatic Life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67DD8A1B" w14:textId="77777777" w:rsidR="00A31C67" w:rsidRPr="00BE73A3" w:rsidRDefault="00A31C67" w:rsidP="00075521">
            <w:pPr>
              <w:keepNext/>
              <w:keepLines/>
              <w:spacing w:before="0" w:after="0" w:line="240" w:lineRule="auto"/>
              <w:jc w:val="center"/>
              <w:rPr>
                <w:sz w:val="20"/>
                <w:szCs w:val="20"/>
              </w:rPr>
            </w:pPr>
            <w:r w:rsidRPr="00BE73A3">
              <w:rPr>
                <w:sz w:val="20"/>
                <w:szCs w:val="20"/>
              </w:rPr>
              <w:t>Fully Supporting or No Concern</w:t>
            </w:r>
          </w:p>
        </w:tc>
      </w:tr>
      <w:tr w:rsidR="00A31C67" w:rsidRPr="00BE73A3" w14:paraId="0173795C" w14:textId="77777777" w:rsidTr="00BE73A3">
        <w:trPr>
          <w:jc w:val="center"/>
        </w:trPr>
        <w:tc>
          <w:tcPr>
            <w:tcW w:w="2660" w:type="dxa"/>
            <w:vMerge/>
            <w:tcBorders>
              <w:left w:val="single" w:sz="4" w:space="0" w:color="000000"/>
              <w:right w:val="single" w:sz="4" w:space="0" w:color="000000"/>
            </w:tcBorders>
            <w:vAlign w:val="center"/>
          </w:tcPr>
          <w:p w14:paraId="08C3274F" w14:textId="77777777" w:rsidR="00A31C67" w:rsidRPr="00BE73A3" w:rsidRDefault="00A31C67" w:rsidP="0078561F">
            <w:pPr>
              <w:keepNext/>
              <w:keepLines/>
              <w:spacing w:before="0" w:after="0" w:line="240" w:lineRule="auto"/>
              <w:rPr>
                <w:b/>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41C7C4D6" w14:textId="77777777" w:rsidR="00A31C67" w:rsidRPr="00BE73A3" w:rsidRDefault="00A31C67" w:rsidP="00075521">
            <w:pPr>
              <w:keepNext/>
              <w:keepLines/>
              <w:spacing w:before="0" w:after="0" w:line="240" w:lineRule="auto"/>
              <w:jc w:val="center"/>
              <w:rPr>
                <w:sz w:val="20"/>
                <w:szCs w:val="20"/>
              </w:rPr>
            </w:pPr>
            <w:r w:rsidRPr="00BE73A3">
              <w:rPr>
                <w:sz w:val="20"/>
                <w:szCs w:val="20"/>
              </w:rPr>
              <w:t>Recreation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27D715FE" w14:textId="77777777" w:rsidR="00A31C67" w:rsidRPr="00BE73A3" w:rsidRDefault="00A31C67" w:rsidP="00075521">
            <w:pPr>
              <w:keepNext/>
              <w:keepLines/>
              <w:spacing w:before="0" w:after="0" w:line="240" w:lineRule="auto"/>
              <w:jc w:val="center"/>
              <w:rPr>
                <w:sz w:val="20"/>
                <w:szCs w:val="20"/>
              </w:rPr>
            </w:pPr>
            <w:r w:rsidRPr="00BE73A3">
              <w:rPr>
                <w:sz w:val="20"/>
                <w:szCs w:val="20"/>
              </w:rPr>
              <w:t>Not Supporting</w:t>
            </w:r>
          </w:p>
        </w:tc>
      </w:tr>
      <w:tr w:rsidR="00A31C67" w:rsidRPr="00BE73A3" w14:paraId="5591F622" w14:textId="77777777" w:rsidTr="00BE73A3">
        <w:trPr>
          <w:jc w:val="center"/>
        </w:trPr>
        <w:tc>
          <w:tcPr>
            <w:tcW w:w="2660" w:type="dxa"/>
            <w:vMerge/>
            <w:tcBorders>
              <w:left w:val="single" w:sz="4" w:space="0" w:color="000000"/>
              <w:right w:val="single" w:sz="4" w:space="0" w:color="000000"/>
            </w:tcBorders>
            <w:vAlign w:val="center"/>
          </w:tcPr>
          <w:p w14:paraId="460367DB" w14:textId="77777777" w:rsidR="00A31C67" w:rsidRPr="00BE73A3" w:rsidRDefault="00A31C67" w:rsidP="0078561F">
            <w:pPr>
              <w:keepNext/>
              <w:keepLines/>
              <w:spacing w:before="0" w:after="0" w:line="240" w:lineRule="auto"/>
              <w:rPr>
                <w:b/>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0BB42790" w14:textId="77777777" w:rsidR="00A31C67" w:rsidRPr="00BE73A3" w:rsidRDefault="00A31C67" w:rsidP="00075521">
            <w:pPr>
              <w:keepNext/>
              <w:keepLines/>
              <w:spacing w:before="0" w:after="0" w:line="240" w:lineRule="auto"/>
              <w:jc w:val="center"/>
              <w:rPr>
                <w:sz w:val="20"/>
                <w:szCs w:val="20"/>
              </w:rPr>
            </w:pPr>
            <w:r w:rsidRPr="00BE73A3">
              <w:rPr>
                <w:sz w:val="20"/>
                <w:szCs w:val="20"/>
              </w:rPr>
              <w:t>General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195E6694" w14:textId="77777777" w:rsidR="00A31C67" w:rsidRPr="00BE73A3" w:rsidRDefault="00A31C67" w:rsidP="00075521">
            <w:pPr>
              <w:keepNext/>
              <w:keepLines/>
              <w:spacing w:before="0" w:after="0" w:line="240" w:lineRule="auto"/>
              <w:jc w:val="center"/>
              <w:rPr>
                <w:sz w:val="20"/>
                <w:szCs w:val="20"/>
              </w:rPr>
            </w:pPr>
            <w:r w:rsidRPr="00BE73A3">
              <w:rPr>
                <w:sz w:val="20"/>
                <w:szCs w:val="20"/>
              </w:rPr>
              <w:t>Fully Supporting or No Concern</w:t>
            </w:r>
          </w:p>
        </w:tc>
      </w:tr>
      <w:tr w:rsidR="00A31C67" w:rsidRPr="00BE73A3" w14:paraId="6C47F843" w14:textId="77777777" w:rsidTr="00BE73A3">
        <w:trPr>
          <w:jc w:val="center"/>
        </w:trPr>
        <w:tc>
          <w:tcPr>
            <w:tcW w:w="2660" w:type="dxa"/>
            <w:vMerge/>
            <w:tcBorders>
              <w:left w:val="single" w:sz="4" w:space="0" w:color="000000"/>
              <w:right w:val="single" w:sz="4" w:space="0" w:color="000000"/>
            </w:tcBorders>
            <w:vAlign w:val="center"/>
          </w:tcPr>
          <w:p w14:paraId="5B9C634C" w14:textId="77777777" w:rsidR="00A31C67" w:rsidRPr="00BE73A3" w:rsidRDefault="00A31C67" w:rsidP="0078561F">
            <w:pPr>
              <w:spacing w:before="0" w:after="0" w:line="240" w:lineRule="auto"/>
              <w:rPr>
                <w:b/>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199A387F" w14:textId="77777777" w:rsidR="00A31C67" w:rsidRPr="00BE73A3" w:rsidRDefault="00A31C67" w:rsidP="00075521">
            <w:pPr>
              <w:spacing w:before="0" w:after="0" w:line="240" w:lineRule="auto"/>
              <w:jc w:val="center"/>
              <w:rPr>
                <w:sz w:val="20"/>
                <w:szCs w:val="20"/>
              </w:rPr>
            </w:pPr>
            <w:r w:rsidRPr="00BE73A3">
              <w:rPr>
                <w:sz w:val="20"/>
                <w:szCs w:val="20"/>
              </w:rPr>
              <w:t>Fish Consumption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4C762A77" w14:textId="77777777" w:rsidR="00A31C67" w:rsidRPr="00BE73A3" w:rsidRDefault="00A31C67" w:rsidP="00075521">
            <w:pPr>
              <w:spacing w:before="0" w:after="0" w:line="240" w:lineRule="auto"/>
              <w:jc w:val="center"/>
              <w:rPr>
                <w:sz w:val="20"/>
                <w:szCs w:val="20"/>
              </w:rPr>
            </w:pPr>
            <w:r w:rsidRPr="00BE73A3">
              <w:rPr>
                <w:sz w:val="20"/>
                <w:szCs w:val="20"/>
              </w:rPr>
              <w:t>Fully Supporting</w:t>
            </w:r>
          </w:p>
        </w:tc>
      </w:tr>
      <w:tr w:rsidR="00A31C67" w:rsidRPr="00BE73A3" w14:paraId="2D2BF399" w14:textId="77777777" w:rsidTr="00BE73A3">
        <w:trPr>
          <w:jc w:val="center"/>
        </w:trPr>
        <w:tc>
          <w:tcPr>
            <w:tcW w:w="2660" w:type="dxa"/>
            <w:vMerge/>
            <w:tcBorders>
              <w:left w:val="single" w:sz="4" w:space="0" w:color="000000"/>
              <w:bottom w:val="single" w:sz="4" w:space="0" w:color="000000"/>
              <w:right w:val="single" w:sz="4" w:space="0" w:color="000000"/>
            </w:tcBorders>
            <w:vAlign w:val="center"/>
          </w:tcPr>
          <w:p w14:paraId="200C04CC" w14:textId="77777777" w:rsidR="00A31C67" w:rsidRPr="00BE73A3" w:rsidRDefault="00A31C67" w:rsidP="0078561F">
            <w:pPr>
              <w:spacing w:before="0" w:after="0" w:line="240" w:lineRule="auto"/>
              <w:rPr>
                <w:b/>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0820D3AA" w14:textId="77777777" w:rsidR="00A31C67" w:rsidRPr="00BE73A3" w:rsidRDefault="00A31C67" w:rsidP="00075521">
            <w:pPr>
              <w:spacing w:before="0" w:after="0" w:line="240" w:lineRule="auto"/>
              <w:jc w:val="center"/>
              <w:rPr>
                <w:sz w:val="20"/>
                <w:szCs w:val="20"/>
              </w:rPr>
            </w:pPr>
            <w:r w:rsidRPr="00BE73A3">
              <w:rPr>
                <w:sz w:val="20"/>
                <w:szCs w:val="20"/>
              </w:rPr>
              <w:t>Public Water Supply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6E64D428" w14:textId="77777777" w:rsidR="00A31C67" w:rsidRPr="00BE73A3" w:rsidRDefault="00A31C67" w:rsidP="00075521">
            <w:pPr>
              <w:spacing w:before="0" w:after="0" w:line="240" w:lineRule="auto"/>
              <w:jc w:val="center"/>
              <w:rPr>
                <w:sz w:val="20"/>
                <w:szCs w:val="20"/>
              </w:rPr>
            </w:pPr>
            <w:r w:rsidRPr="00BE73A3">
              <w:rPr>
                <w:sz w:val="20"/>
                <w:szCs w:val="20"/>
              </w:rPr>
              <w:t>Fully Supporting or No Concern</w:t>
            </w:r>
          </w:p>
        </w:tc>
      </w:tr>
      <w:tr w:rsidR="00A31C67" w:rsidRPr="00BE73A3" w14:paraId="543E8DEC" w14:textId="77777777" w:rsidTr="00BE73A3">
        <w:trPr>
          <w:trHeight w:val="230"/>
          <w:jc w:val="center"/>
        </w:trPr>
        <w:tc>
          <w:tcPr>
            <w:tcW w:w="2660" w:type="dxa"/>
            <w:vMerge w:val="restart"/>
            <w:tcBorders>
              <w:top w:val="single" w:sz="4" w:space="0" w:color="000000"/>
              <w:left w:val="single" w:sz="4" w:space="0" w:color="000000"/>
              <w:right w:val="single" w:sz="4" w:space="0" w:color="000000"/>
            </w:tcBorders>
            <w:vAlign w:val="center"/>
          </w:tcPr>
          <w:p w14:paraId="0A2D122C" w14:textId="77777777" w:rsidR="00A31C67" w:rsidRPr="00BE73A3" w:rsidRDefault="00A31C67" w:rsidP="00075521">
            <w:pPr>
              <w:spacing w:before="0" w:after="0" w:line="240" w:lineRule="auto"/>
              <w:rPr>
                <w:b/>
                <w:sz w:val="20"/>
                <w:szCs w:val="20"/>
              </w:rPr>
            </w:pPr>
            <w:r w:rsidRPr="00BE73A3">
              <w:rPr>
                <w:b/>
                <w:sz w:val="20"/>
                <w:szCs w:val="20"/>
              </w:rPr>
              <w:t>0841 - Lower West Fork Trinity River</w:t>
            </w:r>
          </w:p>
        </w:tc>
        <w:tc>
          <w:tcPr>
            <w:tcW w:w="3195" w:type="dxa"/>
            <w:tcBorders>
              <w:top w:val="single" w:sz="4" w:space="0" w:color="000000"/>
              <w:left w:val="single" w:sz="4" w:space="0" w:color="000000"/>
              <w:bottom w:val="single" w:sz="4" w:space="0" w:color="000000"/>
              <w:right w:val="single" w:sz="4" w:space="0" w:color="000000"/>
            </w:tcBorders>
            <w:vAlign w:val="center"/>
          </w:tcPr>
          <w:p w14:paraId="7E1ED070" w14:textId="77777777" w:rsidR="00A31C67" w:rsidRPr="00BE73A3" w:rsidRDefault="00A31C67" w:rsidP="00075521">
            <w:pPr>
              <w:spacing w:before="0" w:after="0" w:line="240" w:lineRule="auto"/>
              <w:jc w:val="center"/>
              <w:rPr>
                <w:sz w:val="20"/>
                <w:szCs w:val="20"/>
              </w:rPr>
            </w:pPr>
            <w:r w:rsidRPr="00BE73A3">
              <w:rPr>
                <w:sz w:val="20"/>
                <w:szCs w:val="20"/>
              </w:rPr>
              <w:t>Aquatic Life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7F2F4A33" w14:textId="77777777" w:rsidR="00A31C67" w:rsidRPr="00BE73A3" w:rsidRDefault="00A31C67" w:rsidP="00075521">
            <w:pPr>
              <w:spacing w:before="0" w:after="0" w:line="240" w:lineRule="auto"/>
              <w:jc w:val="center"/>
              <w:rPr>
                <w:sz w:val="20"/>
                <w:szCs w:val="20"/>
              </w:rPr>
            </w:pPr>
            <w:r w:rsidRPr="00BE73A3">
              <w:rPr>
                <w:sz w:val="20"/>
                <w:szCs w:val="20"/>
              </w:rPr>
              <w:t>Fully Supporting or No Concern</w:t>
            </w:r>
          </w:p>
        </w:tc>
      </w:tr>
      <w:tr w:rsidR="00A31C67" w:rsidRPr="00BE73A3" w14:paraId="4C185DBC" w14:textId="77777777" w:rsidTr="00BE73A3">
        <w:trPr>
          <w:jc w:val="center"/>
        </w:trPr>
        <w:tc>
          <w:tcPr>
            <w:tcW w:w="2660" w:type="dxa"/>
            <w:vMerge/>
            <w:tcBorders>
              <w:left w:val="single" w:sz="4" w:space="0" w:color="000000"/>
              <w:right w:val="single" w:sz="4" w:space="0" w:color="000000"/>
            </w:tcBorders>
          </w:tcPr>
          <w:p w14:paraId="7ED77943" w14:textId="77777777" w:rsidR="00A31C67" w:rsidRPr="00BE73A3" w:rsidRDefault="00A31C67" w:rsidP="0078561F">
            <w:pPr>
              <w:spacing w:before="0" w:after="0" w:line="240" w:lineRule="auto"/>
              <w:rPr>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2B53FA13" w14:textId="77777777" w:rsidR="00A31C67" w:rsidRPr="00BE73A3" w:rsidRDefault="00A31C67" w:rsidP="00075521">
            <w:pPr>
              <w:spacing w:before="0" w:after="0" w:line="240" w:lineRule="auto"/>
              <w:jc w:val="center"/>
              <w:rPr>
                <w:sz w:val="20"/>
                <w:szCs w:val="20"/>
              </w:rPr>
            </w:pPr>
            <w:r w:rsidRPr="00BE73A3">
              <w:rPr>
                <w:sz w:val="20"/>
                <w:szCs w:val="20"/>
              </w:rPr>
              <w:t>Recreation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4FAD72C2" w14:textId="77777777" w:rsidR="00A31C67" w:rsidRPr="00BE73A3" w:rsidRDefault="00A31C67" w:rsidP="00075521">
            <w:pPr>
              <w:spacing w:before="0" w:after="0" w:line="240" w:lineRule="auto"/>
              <w:jc w:val="center"/>
              <w:rPr>
                <w:sz w:val="20"/>
                <w:szCs w:val="20"/>
              </w:rPr>
            </w:pPr>
            <w:r w:rsidRPr="00BE73A3">
              <w:rPr>
                <w:sz w:val="20"/>
                <w:szCs w:val="20"/>
              </w:rPr>
              <w:t>Not Supporting</w:t>
            </w:r>
          </w:p>
        </w:tc>
      </w:tr>
      <w:tr w:rsidR="00A31C67" w:rsidRPr="00BE73A3" w14:paraId="25C0A75C" w14:textId="77777777" w:rsidTr="00BE73A3">
        <w:trPr>
          <w:jc w:val="center"/>
        </w:trPr>
        <w:tc>
          <w:tcPr>
            <w:tcW w:w="2660" w:type="dxa"/>
            <w:vMerge/>
            <w:tcBorders>
              <w:left w:val="single" w:sz="4" w:space="0" w:color="000000"/>
              <w:right w:val="single" w:sz="4" w:space="0" w:color="000000"/>
            </w:tcBorders>
          </w:tcPr>
          <w:p w14:paraId="5DD0C64B" w14:textId="77777777" w:rsidR="00A31C67" w:rsidRPr="00BE73A3" w:rsidRDefault="00A31C67" w:rsidP="0078561F">
            <w:pPr>
              <w:spacing w:before="0" w:after="0" w:line="240" w:lineRule="auto"/>
              <w:rPr>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2D5412A6" w14:textId="77777777" w:rsidR="00A31C67" w:rsidRPr="00BE73A3" w:rsidRDefault="00A31C67" w:rsidP="00075521">
            <w:pPr>
              <w:spacing w:before="0" w:after="0" w:line="240" w:lineRule="auto"/>
              <w:jc w:val="center"/>
              <w:rPr>
                <w:sz w:val="20"/>
                <w:szCs w:val="20"/>
              </w:rPr>
            </w:pPr>
            <w:r w:rsidRPr="00BE73A3">
              <w:rPr>
                <w:sz w:val="20"/>
                <w:szCs w:val="20"/>
              </w:rPr>
              <w:t>General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0D5C3742" w14:textId="77777777" w:rsidR="00A31C67" w:rsidRPr="00BE73A3" w:rsidRDefault="00A31C67" w:rsidP="00075521">
            <w:pPr>
              <w:spacing w:before="0" w:after="0" w:line="240" w:lineRule="auto"/>
              <w:jc w:val="center"/>
              <w:rPr>
                <w:sz w:val="20"/>
                <w:szCs w:val="20"/>
              </w:rPr>
            </w:pPr>
            <w:r w:rsidRPr="00BE73A3">
              <w:rPr>
                <w:sz w:val="20"/>
                <w:szCs w:val="20"/>
              </w:rPr>
              <w:t>Concern</w:t>
            </w:r>
          </w:p>
        </w:tc>
      </w:tr>
      <w:tr w:rsidR="00A31C67" w:rsidRPr="00BE73A3" w14:paraId="0F43435B" w14:textId="77777777" w:rsidTr="00BE73A3">
        <w:trPr>
          <w:jc w:val="center"/>
        </w:trPr>
        <w:tc>
          <w:tcPr>
            <w:tcW w:w="2660" w:type="dxa"/>
            <w:vMerge/>
            <w:tcBorders>
              <w:left w:val="single" w:sz="4" w:space="0" w:color="000000"/>
              <w:right w:val="single" w:sz="4" w:space="0" w:color="000000"/>
            </w:tcBorders>
          </w:tcPr>
          <w:p w14:paraId="6AE139BA" w14:textId="77777777" w:rsidR="00A31C67" w:rsidRPr="00BE73A3" w:rsidRDefault="00A31C67" w:rsidP="0078561F">
            <w:pPr>
              <w:spacing w:before="0" w:after="0" w:line="240" w:lineRule="auto"/>
              <w:rPr>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5D709572" w14:textId="77777777" w:rsidR="00A31C67" w:rsidRPr="00BE73A3" w:rsidRDefault="00A31C67" w:rsidP="00075521">
            <w:pPr>
              <w:spacing w:before="0" w:after="0" w:line="240" w:lineRule="auto"/>
              <w:jc w:val="center"/>
              <w:rPr>
                <w:sz w:val="20"/>
                <w:szCs w:val="20"/>
              </w:rPr>
            </w:pPr>
            <w:r w:rsidRPr="00BE73A3">
              <w:rPr>
                <w:sz w:val="20"/>
                <w:szCs w:val="20"/>
              </w:rPr>
              <w:t>Fish Consumption Use</w:t>
            </w:r>
          </w:p>
        </w:tc>
        <w:tc>
          <w:tcPr>
            <w:tcW w:w="3195" w:type="dxa"/>
            <w:tcBorders>
              <w:top w:val="single" w:sz="4" w:space="0" w:color="000000"/>
              <w:left w:val="single" w:sz="4" w:space="0" w:color="000000"/>
              <w:bottom w:val="single" w:sz="4" w:space="0" w:color="000000"/>
              <w:right w:val="single" w:sz="4" w:space="0" w:color="000000"/>
            </w:tcBorders>
            <w:vAlign w:val="center"/>
          </w:tcPr>
          <w:p w14:paraId="43222070" w14:textId="77777777" w:rsidR="00A31C67" w:rsidRPr="00BE73A3" w:rsidRDefault="00A31C67" w:rsidP="00075521">
            <w:pPr>
              <w:spacing w:before="0" w:after="0" w:line="240" w:lineRule="auto"/>
              <w:jc w:val="center"/>
              <w:rPr>
                <w:sz w:val="20"/>
                <w:szCs w:val="20"/>
              </w:rPr>
            </w:pPr>
            <w:r w:rsidRPr="00BE73A3">
              <w:rPr>
                <w:sz w:val="20"/>
                <w:szCs w:val="20"/>
              </w:rPr>
              <w:t>Not Supporting</w:t>
            </w:r>
          </w:p>
        </w:tc>
      </w:tr>
      <w:tr w:rsidR="00A31C67" w:rsidRPr="00BE73A3" w14:paraId="2B4B310C" w14:textId="77777777" w:rsidTr="00BE73A3">
        <w:trPr>
          <w:jc w:val="center"/>
        </w:trPr>
        <w:tc>
          <w:tcPr>
            <w:tcW w:w="2660" w:type="dxa"/>
            <w:vMerge/>
            <w:tcBorders>
              <w:left w:val="single" w:sz="4" w:space="0" w:color="000000"/>
              <w:bottom w:val="single" w:sz="4" w:space="0" w:color="auto"/>
              <w:right w:val="single" w:sz="4" w:space="0" w:color="000000"/>
            </w:tcBorders>
          </w:tcPr>
          <w:p w14:paraId="227BA54B" w14:textId="77777777" w:rsidR="00A31C67" w:rsidRPr="00BE73A3" w:rsidRDefault="00A31C67" w:rsidP="0078561F">
            <w:pPr>
              <w:spacing w:before="0" w:after="0" w:line="240" w:lineRule="auto"/>
              <w:rPr>
                <w:sz w:val="20"/>
                <w:szCs w:val="20"/>
              </w:rPr>
            </w:pPr>
          </w:p>
        </w:tc>
        <w:tc>
          <w:tcPr>
            <w:tcW w:w="3195" w:type="dxa"/>
            <w:tcBorders>
              <w:top w:val="single" w:sz="4" w:space="0" w:color="000000"/>
              <w:left w:val="single" w:sz="4" w:space="0" w:color="000000"/>
              <w:bottom w:val="single" w:sz="4" w:space="0" w:color="auto"/>
              <w:right w:val="single" w:sz="4" w:space="0" w:color="000000"/>
            </w:tcBorders>
            <w:vAlign w:val="center"/>
          </w:tcPr>
          <w:p w14:paraId="7C8100AA" w14:textId="77777777" w:rsidR="00A31C67" w:rsidRPr="00BE73A3" w:rsidRDefault="00A31C67" w:rsidP="00075521">
            <w:pPr>
              <w:spacing w:before="0" w:after="0" w:line="240" w:lineRule="auto"/>
              <w:jc w:val="center"/>
              <w:rPr>
                <w:sz w:val="20"/>
                <w:szCs w:val="20"/>
              </w:rPr>
            </w:pPr>
            <w:r w:rsidRPr="00BE73A3">
              <w:rPr>
                <w:sz w:val="20"/>
                <w:szCs w:val="20"/>
              </w:rPr>
              <w:t>Public Water Supply Use</w:t>
            </w:r>
          </w:p>
        </w:tc>
        <w:tc>
          <w:tcPr>
            <w:tcW w:w="3195" w:type="dxa"/>
            <w:tcBorders>
              <w:top w:val="single" w:sz="4" w:space="0" w:color="000000"/>
              <w:left w:val="single" w:sz="4" w:space="0" w:color="000000"/>
              <w:bottom w:val="single" w:sz="4" w:space="0" w:color="auto"/>
              <w:right w:val="single" w:sz="4" w:space="0" w:color="000000"/>
            </w:tcBorders>
            <w:vAlign w:val="center"/>
          </w:tcPr>
          <w:p w14:paraId="7C037277" w14:textId="77777777" w:rsidR="00A31C67" w:rsidRPr="00BE73A3" w:rsidRDefault="00A31C67" w:rsidP="00075521">
            <w:pPr>
              <w:spacing w:before="0" w:after="0" w:line="240" w:lineRule="auto"/>
              <w:jc w:val="center"/>
              <w:rPr>
                <w:sz w:val="20"/>
                <w:szCs w:val="20"/>
              </w:rPr>
            </w:pPr>
            <w:r w:rsidRPr="00BE73A3">
              <w:rPr>
                <w:sz w:val="20"/>
                <w:szCs w:val="20"/>
              </w:rPr>
              <w:t>Not Assessed</w:t>
            </w:r>
          </w:p>
        </w:tc>
      </w:tr>
    </w:tbl>
    <w:p w14:paraId="7EA56FE6" w14:textId="77777777" w:rsidR="008244E4" w:rsidRPr="00573439" w:rsidRDefault="00C77B1A">
      <w:pPr>
        <w:pStyle w:val="Heading3"/>
      </w:pPr>
      <w:bookmarkStart w:id="22" w:name="_Toc406754069"/>
      <w:r w:rsidRPr="00573439">
        <w:t>Biological Resources</w:t>
      </w:r>
      <w:bookmarkEnd w:id="22"/>
    </w:p>
    <w:p w14:paraId="2BC2C2E4" w14:textId="77777777" w:rsidR="0002215F" w:rsidRPr="00573439" w:rsidRDefault="0002215F" w:rsidP="00075521">
      <w:r w:rsidRPr="00573439">
        <w:t xml:space="preserve">Past channelization and clearing of the </w:t>
      </w:r>
      <w:r w:rsidR="00867670" w:rsidRPr="00573439">
        <w:t xml:space="preserve">Dallas </w:t>
      </w:r>
      <w:r w:rsidRPr="00573439">
        <w:t xml:space="preserve">Floodway, along with urbanization, has significantly degraded the natural terrestrial and aquatic habitat of the </w:t>
      </w:r>
      <w:r w:rsidR="00867670" w:rsidRPr="00573439">
        <w:t xml:space="preserve">Dallas </w:t>
      </w:r>
      <w:r w:rsidRPr="00573439">
        <w:t>Floodway</w:t>
      </w:r>
      <w:r w:rsidR="005B496B">
        <w:t xml:space="preserve">.  </w:t>
      </w:r>
      <w:r w:rsidRPr="00573439">
        <w:t>The Trinity River now reflects little of its historic course, water quality, or habitat</w:t>
      </w:r>
      <w:r w:rsidR="005B496B">
        <w:t xml:space="preserve">.  </w:t>
      </w:r>
      <w:r w:rsidRPr="00573439">
        <w:t xml:space="preserve">Prior to the 1920s, the Trinity River’s morphology through the </w:t>
      </w:r>
      <w:r w:rsidR="004F29C3">
        <w:t>City of</w:t>
      </w:r>
      <w:r w:rsidRPr="00573439">
        <w:t xml:space="preserve"> Dallas included significant meandering consistent with a river of geologic age</w:t>
      </w:r>
      <w:r w:rsidR="005B496B">
        <w:t xml:space="preserve">.  </w:t>
      </w:r>
      <w:r w:rsidRPr="00573439">
        <w:t>The construction of the Dallas Floodway has essentially eliminated these meanders, and with it, high-value habitat and connections to adjacent ecosystems (USACE 2000)</w:t>
      </w:r>
      <w:r w:rsidR="007D4BAD" w:rsidRPr="00573439">
        <w:t>.</w:t>
      </w:r>
    </w:p>
    <w:p w14:paraId="69BB73E0" w14:textId="77777777" w:rsidR="007C1BE7" w:rsidRPr="00573439" w:rsidRDefault="007C1BE7" w:rsidP="00075521">
      <w:r w:rsidRPr="00573439">
        <w:t>Biological resources include native or naturalized plants and animals and the habitats in which they occur</w:t>
      </w:r>
      <w:r w:rsidR="005B496B">
        <w:t xml:space="preserve">.  </w:t>
      </w:r>
      <w:r w:rsidRPr="00573439">
        <w:t xml:space="preserve">Biological resources are important because </w:t>
      </w:r>
      <w:r w:rsidR="002F14F5">
        <w:t>(</w:t>
      </w:r>
      <w:r w:rsidRPr="00573439">
        <w:t xml:space="preserve">1) they influence ecosystem functions and values; </w:t>
      </w:r>
      <w:r w:rsidR="002F14F5">
        <w:t>(</w:t>
      </w:r>
      <w:r w:rsidRPr="00573439">
        <w:t xml:space="preserve">2) they have intrinsic value and contribute to the human environment; and </w:t>
      </w:r>
      <w:r w:rsidR="002F14F5">
        <w:t>(</w:t>
      </w:r>
      <w:r w:rsidRPr="00573439">
        <w:t>3) they are the subject of a variety of statutory and regulatory requirements</w:t>
      </w:r>
      <w:r w:rsidR="005B496B">
        <w:t xml:space="preserve">.  </w:t>
      </w:r>
      <w:r w:rsidRPr="00573439">
        <w:t xml:space="preserve">The biological resources within the </w:t>
      </w:r>
      <w:r w:rsidR="006841DD">
        <w:t>Study Area</w:t>
      </w:r>
      <w:r w:rsidRPr="00573439">
        <w:t xml:space="preserve"> are also important because the area contains some of the last remaining undeveloped habitat in the area</w:t>
      </w:r>
      <w:r w:rsidR="005B496B">
        <w:t xml:space="preserve">.  </w:t>
      </w:r>
      <w:r w:rsidR="00F61B64">
        <w:t>Downtown Dallas is n</w:t>
      </w:r>
      <w:r w:rsidRPr="00573439">
        <w:t xml:space="preserve">orth of the </w:t>
      </w:r>
      <w:r w:rsidR="006841DD">
        <w:t>Study Area</w:t>
      </w:r>
      <w:r w:rsidRPr="00573439">
        <w:t xml:space="preserve"> and south is </w:t>
      </w:r>
      <w:r w:rsidR="00F61B64">
        <w:t xml:space="preserve">generally </w:t>
      </w:r>
      <w:r w:rsidRPr="00573439">
        <w:t>residential</w:t>
      </w:r>
      <w:r w:rsidR="00F61B64">
        <w:t xml:space="preserve"> developments</w:t>
      </w:r>
      <w:r w:rsidR="005B496B">
        <w:t xml:space="preserve">.  </w:t>
      </w:r>
    </w:p>
    <w:p w14:paraId="57594A6A" w14:textId="77777777" w:rsidR="00435310" w:rsidRPr="00573439" w:rsidRDefault="007D4BAD" w:rsidP="00425CEE">
      <w:pPr>
        <w:pStyle w:val="Heading4"/>
      </w:pPr>
      <w:r w:rsidRPr="00573439">
        <w:t>Terrestrial</w:t>
      </w:r>
    </w:p>
    <w:p w14:paraId="1788AFE2" w14:textId="77777777" w:rsidR="007D4BAD" w:rsidRPr="00573439" w:rsidRDefault="004F2C9B" w:rsidP="00813E33">
      <w:pPr>
        <w:pStyle w:val="Heading5"/>
      </w:pPr>
      <w:r w:rsidRPr="00573439">
        <w:t>Vegetation</w:t>
      </w:r>
    </w:p>
    <w:p w14:paraId="71D02FBD" w14:textId="3D67E3EF" w:rsidR="007D4BAD" w:rsidRPr="00573439" w:rsidRDefault="007C1BE7" w:rsidP="00075521">
      <w:r w:rsidRPr="00573439">
        <w:t xml:space="preserve">The </w:t>
      </w:r>
      <w:r w:rsidR="006841DD">
        <w:t>Study Area</w:t>
      </w:r>
      <w:r w:rsidRPr="00573439">
        <w:t xml:space="preserve"> is located within the Blackland Prairie ecoregion of Texas (Griffith et al</w:t>
      </w:r>
      <w:r w:rsidR="00D20304">
        <w:t>.</w:t>
      </w:r>
      <w:r w:rsidR="005B496B">
        <w:t xml:space="preserve"> </w:t>
      </w:r>
      <w:r w:rsidRPr="00573439">
        <w:t>2004)</w:t>
      </w:r>
      <w:r w:rsidR="005B496B">
        <w:t xml:space="preserve">.  </w:t>
      </w:r>
      <w:r w:rsidR="007D4BAD" w:rsidRPr="00573439">
        <w:t>The Blackland Prairie is the most populated ecoregion in Texas, containing within it and along its borders many of Texas’ largest cities, including the City of Dallas (TRA 2007)</w:t>
      </w:r>
      <w:r w:rsidR="005B496B">
        <w:t xml:space="preserve">.  </w:t>
      </w:r>
      <w:r w:rsidR="007D4BAD" w:rsidRPr="00573439">
        <w:t>Less than one-half of one percent of the Blackland Prairie remains in a relatively undisturbed state, and the majority of the remnants are relatively small and isolated (</w:t>
      </w:r>
      <w:r w:rsidR="00D744CE">
        <w:t xml:space="preserve">Texas Parks </w:t>
      </w:r>
      <w:r w:rsidR="006528C0">
        <w:t>and</w:t>
      </w:r>
      <w:r w:rsidR="00D744CE">
        <w:t xml:space="preserve"> Wildlife Department [</w:t>
      </w:r>
      <w:r w:rsidR="007D4BAD" w:rsidRPr="00573439">
        <w:t>TPWD</w:t>
      </w:r>
      <w:r w:rsidR="00D744CE">
        <w:t>]</w:t>
      </w:r>
      <w:r w:rsidR="007D4BAD" w:rsidRPr="00573439">
        <w:t xml:space="preserve"> 2007)</w:t>
      </w:r>
      <w:r w:rsidR="005B496B">
        <w:t xml:space="preserve">.  </w:t>
      </w:r>
      <w:r w:rsidR="007D4BAD" w:rsidRPr="00573439">
        <w:t>Most of the prairie has been converted to cropland, non-native pasture, and expanding urban areas around Dallas, Waco, Austin, and San Antonio (</w:t>
      </w:r>
      <w:r w:rsidR="00CA3399" w:rsidRPr="00D20F08">
        <w:t>FHWA 2014</w:t>
      </w:r>
      <w:r w:rsidR="007D4BAD" w:rsidRPr="00573439">
        <w:t>)</w:t>
      </w:r>
      <w:r w:rsidR="005B496B">
        <w:t xml:space="preserve">.  </w:t>
      </w:r>
    </w:p>
    <w:p w14:paraId="5AC4602B" w14:textId="77777777" w:rsidR="007C1BE7" w:rsidRPr="00573439" w:rsidRDefault="007C1BE7" w:rsidP="00075521">
      <w:r w:rsidRPr="00573439">
        <w:t>Pre-settlement conditions were that of a true prairie grassland community dominated by a diverse assortment of perennial and annual grasses and forbs (weeds) with sparsely scattered trees or oak mottes</w:t>
      </w:r>
      <w:r w:rsidR="005B496B">
        <w:t xml:space="preserve">.  </w:t>
      </w:r>
      <w:r w:rsidRPr="00573439">
        <w:t>The dominant grass of the true tall grass prairie is little bluestem (</w:t>
      </w:r>
      <w:r w:rsidRPr="00573439">
        <w:rPr>
          <w:i/>
        </w:rPr>
        <w:t>Schizachyrium scoparium</w:t>
      </w:r>
      <w:r w:rsidRPr="00573439">
        <w:t>), but big bluestem (</w:t>
      </w:r>
      <w:r w:rsidRPr="00573439">
        <w:rPr>
          <w:i/>
        </w:rPr>
        <w:t>Andropogon gerardii</w:t>
      </w:r>
      <w:r w:rsidRPr="00573439">
        <w:t>), yellow indiangrass (</w:t>
      </w:r>
      <w:r w:rsidRPr="00573439">
        <w:rPr>
          <w:i/>
        </w:rPr>
        <w:t>Sorghastrum nutans</w:t>
      </w:r>
      <w:r w:rsidRPr="00573439">
        <w:t>), eastern gamagrass (</w:t>
      </w:r>
      <w:r w:rsidRPr="00573439">
        <w:rPr>
          <w:i/>
        </w:rPr>
        <w:t>Tripsacum dactyloides</w:t>
      </w:r>
      <w:r w:rsidRPr="00573439">
        <w:t>), switchgrass (</w:t>
      </w:r>
      <w:r w:rsidRPr="00573439">
        <w:rPr>
          <w:i/>
        </w:rPr>
        <w:t>Panicum virgatum</w:t>
      </w:r>
      <w:r w:rsidRPr="00573439">
        <w:t>), and side oats grama (</w:t>
      </w:r>
      <w:r w:rsidRPr="00573439">
        <w:rPr>
          <w:i/>
        </w:rPr>
        <w:t>Bouteloua curtipendula</w:t>
      </w:r>
      <w:r w:rsidRPr="00573439">
        <w:t>) are also found</w:t>
      </w:r>
      <w:r w:rsidR="005B496B">
        <w:t xml:space="preserve">.  </w:t>
      </w:r>
      <w:r w:rsidRPr="00573439">
        <w:t>Common forbs consist of asters (</w:t>
      </w:r>
      <w:r w:rsidRPr="00573439">
        <w:rPr>
          <w:i/>
        </w:rPr>
        <w:t>Aster</w:t>
      </w:r>
      <w:r w:rsidRPr="00573439">
        <w:t xml:space="preserve"> spp.), prairie bluet (</w:t>
      </w:r>
      <w:r w:rsidRPr="00573439">
        <w:rPr>
          <w:i/>
        </w:rPr>
        <w:t>Stenaria nigricans</w:t>
      </w:r>
      <w:r w:rsidRPr="00573439">
        <w:t>), prairie clovers (</w:t>
      </w:r>
      <w:r w:rsidRPr="00573439">
        <w:rPr>
          <w:i/>
        </w:rPr>
        <w:t>Dalea</w:t>
      </w:r>
      <w:r w:rsidRPr="00573439">
        <w:t xml:space="preserve"> spp.), and black-eyed Susan (</w:t>
      </w:r>
      <w:r w:rsidRPr="00573439">
        <w:rPr>
          <w:i/>
        </w:rPr>
        <w:t>Rudbeckia hirta</w:t>
      </w:r>
      <w:r w:rsidRPr="00573439">
        <w:t>)</w:t>
      </w:r>
      <w:r w:rsidR="005B496B">
        <w:t xml:space="preserve">.  </w:t>
      </w:r>
      <w:r w:rsidRPr="00573439">
        <w:t>The former tall grass prairie is now highly developed, cultivated for agricultural crops, or contains introduced (and now naturalized) species such as King Ranch bluestem, Bermuda grass, and Johnson grass (USACE 2000)</w:t>
      </w:r>
      <w:r w:rsidR="005B496B">
        <w:t xml:space="preserve">.  </w:t>
      </w:r>
    </w:p>
    <w:p w14:paraId="3AAA2ADD" w14:textId="77777777" w:rsidR="007C1BE7" w:rsidRPr="00573439" w:rsidRDefault="00734A05" w:rsidP="00075521">
      <w:r w:rsidRPr="00573439">
        <w:t>Historically, the f</w:t>
      </w:r>
      <w:r w:rsidR="007C1BE7" w:rsidRPr="00573439">
        <w:t xml:space="preserve">orested or wooded areas </w:t>
      </w:r>
      <w:r w:rsidRPr="00573439">
        <w:t>were</w:t>
      </w:r>
      <w:r w:rsidR="007C1BE7" w:rsidRPr="00573439">
        <w:t xml:space="preserve"> restricted to bottomlands along major rivers and streams, ravines, protected areas, or certain soil types</w:t>
      </w:r>
      <w:r w:rsidR="005B496B">
        <w:t xml:space="preserve">.  </w:t>
      </w:r>
      <w:r w:rsidR="007C1BE7" w:rsidRPr="00573439">
        <w:t>Stream bottoms are often wooded with bur oak (</w:t>
      </w:r>
      <w:r w:rsidR="007C1BE7" w:rsidRPr="00573439">
        <w:rPr>
          <w:i/>
        </w:rPr>
        <w:t>Quercus macrocarpa</w:t>
      </w:r>
      <w:r w:rsidR="007C1BE7" w:rsidRPr="00573439">
        <w:t>), sugar hackberry (</w:t>
      </w:r>
      <w:r w:rsidR="007C1BE7" w:rsidRPr="00573439">
        <w:rPr>
          <w:i/>
        </w:rPr>
        <w:t>Celtis laevigata</w:t>
      </w:r>
      <w:r w:rsidR="007C1BE7" w:rsidRPr="00573439">
        <w:t>), elms (</w:t>
      </w:r>
      <w:r w:rsidR="007C1BE7" w:rsidRPr="00573439">
        <w:rPr>
          <w:i/>
        </w:rPr>
        <w:t>Ulmus</w:t>
      </w:r>
      <w:r w:rsidR="007C1BE7" w:rsidRPr="00573439">
        <w:t xml:space="preserve"> spp.), ashes (</w:t>
      </w:r>
      <w:r w:rsidR="007C1BE7" w:rsidRPr="00573439">
        <w:rPr>
          <w:i/>
        </w:rPr>
        <w:t>Fraxinus</w:t>
      </w:r>
      <w:r w:rsidR="007C1BE7" w:rsidRPr="00573439">
        <w:t xml:space="preserve"> spp.), eastern cottonwood (</w:t>
      </w:r>
      <w:r w:rsidR="007C1BE7" w:rsidRPr="00573439">
        <w:rPr>
          <w:i/>
        </w:rPr>
        <w:t>Populus deltoides</w:t>
      </w:r>
      <w:r w:rsidR="007C1BE7" w:rsidRPr="00573439">
        <w:t>), and pecan (</w:t>
      </w:r>
      <w:r w:rsidR="007C1BE7" w:rsidRPr="00573439">
        <w:rPr>
          <w:i/>
        </w:rPr>
        <w:t>Carya illinoensis</w:t>
      </w:r>
      <w:r w:rsidR="007C1BE7" w:rsidRPr="00573439">
        <w:t xml:space="preserve">) (TPWD 2007, </w:t>
      </w:r>
      <w:r w:rsidR="00CA3399" w:rsidRPr="00D20F08">
        <w:t>FHWA 2014</w:t>
      </w:r>
      <w:r w:rsidR="007C1BE7" w:rsidRPr="00573439">
        <w:t>)</w:t>
      </w:r>
      <w:r w:rsidR="005B496B">
        <w:t xml:space="preserve">.  </w:t>
      </w:r>
      <w:r w:rsidRPr="00573439">
        <w:t xml:space="preserve">In addition to providing critical wildlife habitat, especially for migratory songbirds and waterfowl, such bottomland hardwood systems </w:t>
      </w:r>
      <w:r w:rsidR="003D60C9">
        <w:t>(</w:t>
      </w:r>
      <w:r w:rsidRPr="00573439">
        <w:t xml:space="preserve">1) serve as catchments and water retention areas in times of flooding; </w:t>
      </w:r>
      <w:r w:rsidR="003D60C9">
        <w:t>(</w:t>
      </w:r>
      <w:r w:rsidRPr="00573439">
        <w:t xml:space="preserve">2) help control erosion; </w:t>
      </w:r>
      <w:r w:rsidR="003D60C9">
        <w:t>(</w:t>
      </w:r>
      <w:r w:rsidRPr="00573439">
        <w:t xml:space="preserve">3) contribute to the nutrient cycle, and </w:t>
      </w:r>
      <w:r w:rsidR="003D60C9">
        <w:t>(</w:t>
      </w:r>
      <w:r w:rsidRPr="00573439">
        <w:t>4) play a vital role in maintaining water quality by serving as a depository for sediments, wastes, and pollutants from runoff</w:t>
      </w:r>
      <w:r w:rsidR="005B496B">
        <w:t xml:space="preserve">.  </w:t>
      </w:r>
      <w:r w:rsidRPr="00573439">
        <w:t xml:space="preserve">The Great Trinity Forest, located in the southern end of the </w:t>
      </w:r>
      <w:r w:rsidR="006841DD">
        <w:t>Study Area</w:t>
      </w:r>
      <w:r w:rsidR="006528C0">
        <w:t>,</w:t>
      </w:r>
      <w:r w:rsidRPr="00573439">
        <w:t xml:space="preserve"> represents some of the best remaining bottomland hardwood habitat in the region (USACE 2000).</w:t>
      </w:r>
    </w:p>
    <w:p w14:paraId="2D3B2093" w14:textId="77777777" w:rsidR="007D4BAD" w:rsidRPr="00573439" w:rsidRDefault="00895FBF" w:rsidP="00813E33">
      <w:pPr>
        <w:pStyle w:val="Heading5"/>
      </w:pPr>
      <w:r w:rsidRPr="00573439">
        <w:t>Wildlife</w:t>
      </w:r>
    </w:p>
    <w:p w14:paraId="505D7B65" w14:textId="77777777" w:rsidR="00734A05" w:rsidRPr="00573439" w:rsidRDefault="00895FBF" w:rsidP="00075521">
      <w:r w:rsidRPr="00573439">
        <w:t xml:space="preserve">Historically, the river channels, riparian corridors, and wetlands associated with floodplains of the Trinity River supported a </w:t>
      </w:r>
      <w:r w:rsidR="00734A05" w:rsidRPr="00573439">
        <w:t xml:space="preserve">wide </w:t>
      </w:r>
      <w:r w:rsidRPr="00573439">
        <w:t>variety of wildlife species for cover, food, and nesting areas</w:t>
      </w:r>
      <w:r w:rsidR="005B496B">
        <w:t xml:space="preserve">.  </w:t>
      </w:r>
      <w:r w:rsidRPr="00573439">
        <w:t>Bird species commonly found in these areas included a wide variety of migratory songbirds and waterfowl, raptors such as the red-tailed hawk and American kestrel, and wading and shore birds such as herons and egrets</w:t>
      </w:r>
      <w:r w:rsidR="005B496B">
        <w:t xml:space="preserve">.  </w:t>
      </w:r>
      <w:r w:rsidRPr="00573439">
        <w:t>Amphibians, reptiles, and mammals common to these areas included frogs and toads, snakes, turtles, cottontail rabbits, cotton rats, field mice, opossum, raccoons, bobcats, beaver and coyotes</w:t>
      </w:r>
      <w:r w:rsidR="005B496B">
        <w:t xml:space="preserve">.  </w:t>
      </w:r>
    </w:p>
    <w:p w14:paraId="2D53C349" w14:textId="77777777" w:rsidR="00734A05" w:rsidRPr="00573439" w:rsidRDefault="00734A05" w:rsidP="00075521">
      <w:r w:rsidRPr="00573439">
        <w:t xml:space="preserve">The wildlife habitat of Dallas County has been altered drastically in the last 150 years, thus eliminating </w:t>
      </w:r>
      <w:r w:rsidR="006528C0">
        <w:t>many</w:t>
      </w:r>
      <w:r w:rsidR="006528C0" w:rsidRPr="00573439">
        <w:t xml:space="preserve"> </w:t>
      </w:r>
      <w:r w:rsidRPr="00573439">
        <w:t>of the original wildlife communities</w:t>
      </w:r>
      <w:r w:rsidR="005B496B">
        <w:t xml:space="preserve">.  </w:t>
      </w:r>
      <w:r w:rsidRPr="00573439">
        <w:t>The prairie has been converted to cultivated fields and has been further modified by urbanization</w:t>
      </w:r>
      <w:r w:rsidR="005B496B">
        <w:t xml:space="preserve">.  </w:t>
      </w:r>
      <w:r w:rsidRPr="00573439">
        <w:t>Wooded areas have been cut for building materials and cleared for agriculture</w:t>
      </w:r>
      <w:r w:rsidR="005B496B">
        <w:t xml:space="preserve">.  </w:t>
      </w:r>
      <w:r w:rsidRPr="00573439">
        <w:t>Riparian vegetation has been cleared; however, the remaining riparian corridors are still used by waterfowl, shorebirds, and mammals such as American beaver (</w:t>
      </w:r>
      <w:r w:rsidRPr="00573439">
        <w:rPr>
          <w:i/>
        </w:rPr>
        <w:t>Castor can</w:t>
      </w:r>
      <w:r w:rsidR="00603FF2">
        <w:rPr>
          <w:i/>
        </w:rPr>
        <w:t>a</w:t>
      </w:r>
      <w:r w:rsidRPr="00573439">
        <w:rPr>
          <w:i/>
        </w:rPr>
        <w:t>densis</w:t>
      </w:r>
      <w:r w:rsidRPr="00573439">
        <w:t>) and nutria (</w:t>
      </w:r>
      <w:r w:rsidRPr="00573439">
        <w:rPr>
          <w:i/>
        </w:rPr>
        <w:t>Myocastor coypus</w:t>
      </w:r>
      <w:r w:rsidRPr="00573439">
        <w:t>) (USACE 2000)</w:t>
      </w:r>
      <w:r w:rsidR="005B496B">
        <w:t xml:space="preserve">.  </w:t>
      </w:r>
    </w:p>
    <w:p w14:paraId="01778916" w14:textId="77777777" w:rsidR="00734A05" w:rsidRPr="00573439" w:rsidRDefault="00734A05" w:rsidP="00075521">
      <w:r w:rsidRPr="00573439">
        <w:t>Predator control, hunting, use of pesticides, and various forms of air, water, and land pollution have affected fish and wildlife populations throughout the area</w:t>
      </w:r>
      <w:r w:rsidR="005B496B">
        <w:t xml:space="preserve">.  </w:t>
      </w:r>
      <w:r w:rsidRPr="00573439">
        <w:t>Dallas County wildlife has been subject to reduction or elimination by habitat destruction through removal, physical alteration, and/or pollution</w:t>
      </w:r>
      <w:r w:rsidR="005B496B">
        <w:t xml:space="preserve">.  </w:t>
      </w:r>
      <w:r w:rsidRPr="00573439">
        <w:t>The surviving fish and wildlife live in a modified natural habitat within the immediate influence of an encroaching urban complex (USACE 1999)</w:t>
      </w:r>
      <w:r w:rsidR="005B496B">
        <w:t xml:space="preserve">.  </w:t>
      </w:r>
      <w:r w:rsidRPr="00573439">
        <w:t>Wildlife species occurring in the area are those tolerant of human activity such as rabbits, songbirds, squirrels, and small rodents (USACE 2006)</w:t>
      </w:r>
      <w:r w:rsidR="005B496B">
        <w:t xml:space="preserve">.  </w:t>
      </w:r>
      <w:r w:rsidRPr="00573439">
        <w:t xml:space="preserve">The Great Trinity Forest </w:t>
      </w:r>
      <w:r w:rsidR="00D31C33" w:rsidRPr="00573439">
        <w:t xml:space="preserve">in the </w:t>
      </w:r>
      <w:r w:rsidRPr="00573439">
        <w:t>south</w:t>
      </w:r>
      <w:r w:rsidR="00D31C33" w:rsidRPr="00573439">
        <w:t xml:space="preserve">ern end of the </w:t>
      </w:r>
      <w:r w:rsidR="006841DD">
        <w:t>Study Area</w:t>
      </w:r>
      <w:r w:rsidRPr="00573439">
        <w:t xml:space="preserve"> provides fish and wildlife habitat and is a source area for fish and wildlife to disperse into the </w:t>
      </w:r>
      <w:r w:rsidR="00D31C33" w:rsidRPr="00573439">
        <w:t>rest of the area</w:t>
      </w:r>
      <w:r w:rsidR="005B496B">
        <w:t xml:space="preserve">.  </w:t>
      </w:r>
      <w:r w:rsidRPr="00573439">
        <w:t xml:space="preserve">Seventy-seven wildlife species were documented in the Great Trinity Forest in 2008 and included 1 amphibian, 49 birds, 20 mammals, and 7 reptiles (City of Dallas </w:t>
      </w:r>
      <w:r w:rsidR="007B3BFF" w:rsidRPr="00573439">
        <w:t>2008</w:t>
      </w:r>
      <w:r w:rsidRPr="00573439">
        <w:t>)</w:t>
      </w:r>
      <w:r w:rsidR="00066ACE">
        <w:t xml:space="preserve">.  </w:t>
      </w:r>
    </w:p>
    <w:p w14:paraId="61D2C1FE" w14:textId="77777777" w:rsidR="00734A05" w:rsidRPr="00573439" w:rsidRDefault="00734A05" w:rsidP="00075521">
      <w:r w:rsidRPr="00573439">
        <w:t xml:space="preserve">The USFWS publication </w:t>
      </w:r>
      <w:r w:rsidRPr="00573439">
        <w:rPr>
          <w:i/>
        </w:rPr>
        <w:t>Urban Development and Fish and Wildlife Habitat of the Dallas-Fort Worth Metroplex</w:t>
      </w:r>
      <w:r w:rsidRPr="00573439">
        <w:t xml:space="preserve"> provided an assessment of fish and wildlife resources of the Dallas area in 1989 (Johnston 1989)</w:t>
      </w:r>
      <w:r w:rsidR="005B496B">
        <w:t xml:space="preserve">.  </w:t>
      </w:r>
      <w:r w:rsidRPr="00573439">
        <w:t>At that time, habitats within the Dallas-Fort Worth metropolitan area supported 291 species of birds, 36 species of mammals, 68 species of reptiles, 25 species of amphibians, and 66 species of fish (Johnston 1989)</w:t>
      </w:r>
      <w:r w:rsidR="005B496B">
        <w:t xml:space="preserve">.  </w:t>
      </w:r>
      <w:r w:rsidRPr="00573439">
        <w:t>Recently</w:t>
      </w:r>
      <w:r w:rsidR="00D63C47">
        <w:t>,</w:t>
      </w:r>
      <w:r w:rsidRPr="00573439">
        <w:t xml:space="preserve"> from January 2009 to December 2009, 280 bird species were observed in Dallas County and 183 bird species were observed at the Trinity River Audubon Center, approximately 5 miles south of the southern edge of the </w:t>
      </w:r>
      <w:r w:rsidR="006841DD">
        <w:t>Study Area</w:t>
      </w:r>
      <w:r w:rsidRPr="00573439">
        <w:t xml:space="preserve"> (Trinity River Audubon Center </w:t>
      </w:r>
      <w:r w:rsidR="007701D9" w:rsidRPr="00573439">
        <w:t>2011</w:t>
      </w:r>
      <w:r w:rsidRPr="00573439">
        <w:t>)</w:t>
      </w:r>
      <w:r w:rsidR="005B496B">
        <w:t xml:space="preserve">.  </w:t>
      </w:r>
      <w:r w:rsidR="00D31C33" w:rsidRPr="00573439">
        <w:t>In addition, c</w:t>
      </w:r>
      <w:r w:rsidRPr="00573439">
        <w:t xml:space="preserve">ommon shorebirds, water birds, songbirds, and raptors are likely to occur in the </w:t>
      </w:r>
      <w:r w:rsidR="006841DD">
        <w:t>Study Area</w:t>
      </w:r>
      <w:r w:rsidR="005B496B">
        <w:t xml:space="preserve">.  </w:t>
      </w:r>
    </w:p>
    <w:p w14:paraId="6D692588" w14:textId="77777777" w:rsidR="00734A05" w:rsidRPr="00573439" w:rsidRDefault="00734A05" w:rsidP="00075521">
      <w:r w:rsidRPr="00573439">
        <w:t xml:space="preserve">Common mammals that may occur in the </w:t>
      </w:r>
      <w:r w:rsidR="006841DD">
        <w:t>Study Area</w:t>
      </w:r>
      <w:r w:rsidRPr="00573439">
        <w:t xml:space="preserve"> include beaver, nutria, fox squirrel (</w:t>
      </w:r>
      <w:r w:rsidRPr="00573439">
        <w:rPr>
          <w:i/>
        </w:rPr>
        <w:t>Sciurus niger</w:t>
      </w:r>
      <w:r w:rsidRPr="00573439">
        <w:t>), striped skunk (</w:t>
      </w:r>
      <w:r w:rsidRPr="00573439">
        <w:rPr>
          <w:i/>
        </w:rPr>
        <w:t>Mephitis mephitis</w:t>
      </w:r>
      <w:r w:rsidRPr="00573439">
        <w:t>), white-tailed deer (</w:t>
      </w:r>
      <w:r w:rsidRPr="00573439">
        <w:rPr>
          <w:i/>
        </w:rPr>
        <w:t>Odocoileus virginianus</w:t>
      </w:r>
      <w:r w:rsidRPr="00573439">
        <w:t>), Virginia opossum (</w:t>
      </w:r>
      <w:r w:rsidRPr="00573439">
        <w:rPr>
          <w:i/>
        </w:rPr>
        <w:t>Didelphis virginiana</w:t>
      </w:r>
      <w:r w:rsidRPr="00573439">
        <w:t>), swamp rabbit (</w:t>
      </w:r>
      <w:r w:rsidRPr="00573439">
        <w:rPr>
          <w:i/>
        </w:rPr>
        <w:t>Sylvilagus aquaticus</w:t>
      </w:r>
      <w:r w:rsidRPr="00573439">
        <w:t>), raccoon (</w:t>
      </w:r>
      <w:r w:rsidRPr="00573439">
        <w:rPr>
          <w:i/>
        </w:rPr>
        <w:t>Procyon lotor</w:t>
      </w:r>
      <w:r w:rsidRPr="00573439">
        <w:t>), eastern wood rat (</w:t>
      </w:r>
      <w:r w:rsidRPr="00573439">
        <w:rPr>
          <w:i/>
        </w:rPr>
        <w:t>Neotoma floridana</w:t>
      </w:r>
      <w:r w:rsidRPr="00573439">
        <w:t>), hispid cotton rat (</w:t>
      </w:r>
      <w:r w:rsidRPr="00573439">
        <w:rPr>
          <w:i/>
        </w:rPr>
        <w:t>Sigmodon hispidus</w:t>
      </w:r>
      <w:r w:rsidRPr="00573439">
        <w:t>), white-footed mouse (</w:t>
      </w:r>
      <w:r w:rsidRPr="00573439">
        <w:rPr>
          <w:i/>
        </w:rPr>
        <w:t>Peromyscus leucopus</w:t>
      </w:r>
      <w:r w:rsidRPr="00573439">
        <w:t>), and hispid pocket mouse (</w:t>
      </w:r>
      <w:r w:rsidRPr="00573439">
        <w:rPr>
          <w:i/>
        </w:rPr>
        <w:t>Peromyscus penicillatus</w:t>
      </w:r>
      <w:r w:rsidRPr="00573439">
        <w:t>) (</w:t>
      </w:r>
      <w:r w:rsidR="00CA3399">
        <w:t>FHWA 2014</w:t>
      </w:r>
      <w:r w:rsidRPr="00573439">
        <w:t>)</w:t>
      </w:r>
      <w:r w:rsidR="005B496B">
        <w:t xml:space="preserve">.  </w:t>
      </w:r>
    </w:p>
    <w:p w14:paraId="75D1CC29" w14:textId="77777777" w:rsidR="00734A05" w:rsidRPr="00573439" w:rsidRDefault="00734A05" w:rsidP="00075521">
      <w:r w:rsidRPr="00573439">
        <w:t>In Dallas County 81 species of reptiles and amphibians have been reported including 4 species of salamanders, 20 species of toads and frogs, 1 alligator, 12 species of turtles, 1 anole, 13 species of lizards, and 30 species of snakes (National Audubon Society 1998; Stebbins 2003; City of Dallas 2008; Texas A&amp;M University 2009)</w:t>
      </w:r>
      <w:r w:rsidR="005B496B">
        <w:t xml:space="preserve">.  </w:t>
      </w:r>
      <w:r w:rsidRPr="00573439">
        <w:t xml:space="preserve">Common reptiles that may occur in the </w:t>
      </w:r>
      <w:r w:rsidR="00867670" w:rsidRPr="00573439">
        <w:t xml:space="preserve">Dallas </w:t>
      </w:r>
      <w:r w:rsidRPr="00573439">
        <w:t>Floodway include red-eared sliders (</w:t>
      </w:r>
      <w:r w:rsidRPr="00573439">
        <w:rPr>
          <w:i/>
        </w:rPr>
        <w:t>Trachemys scripta elegans</w:t>
      </w:r>
      <w:r w:rsidRPr="00573439">
        <w:t>), northern green anole (</w:t>
      </w:r>
      <w:r w:rsidRPr="00573439">
        <w:rPr>
          <w:i/>
        </w:rPr>
        <w:t>Anolis carolinensis carolinensis</w:t>
      </w:r>
      <w:r w:rsidRPr="00573439">
        <w:t>), ground skink (</w:t>
      </w:r>
      <w:r w:rsidRPr="00573439">
        <w:rPr>
          <w:i/>
        </w:rPr>
        <w:t>Leiolopisma laterale</w:t>
      </w:r>
      <w:r w:rsidRPr="00573439">
        <w:t>), broad-headed skink (</w:t>
      </w:r>
      <w:r w:rsidRPr="00573439">
        <w:rPr>
          <w:i/>
        </w:rPr>
        <w:t>Eumeces laticeps</w:t>
      </w:r>
      <w:r w:rsidRPr="00573439">
        <w:t>), cottonmouth (</w:t>
      </w:r>
      <w:r w:rsidRPr="00573439">
        <w:rPr>
          <w:i/>
        </w:rPr>
        <w:t>Agkistrodon piscivorus</w:t>
      </w:r>
      <w:r w:rsidRPr="00573439">
        <w:t>), eastern hognose snake (</w:t>
      </w:r>
      <w:r w:rsidRPr="00573439">
        <w:rPr>
          <w:i/>
        </w:rPr>
        <w:t>Heterodon platyrhinos</w:t>
      </w:r>
      <w:r w:rsidRPr="00573439">
        <w:t>), ringneck snake (</w:t>
      </w:r>
      <w:r w:rsidRPr="00573439">
        <w:rPr>
          <w:i/>
        </w:rPr>
        <w:t>Diadophis punctatus arnyi</w:t>
      </w:r>
      <w:r w:rsidRPr="00573439">
        <w:t>), copperhead  (</w:t>
      </w:r>
      <w:r w:rsidRPr="00573439">
        <w:rPr>
          <w:i/>
        </w:rPr>
        <w:t>Agkistrodon contortrix</w:t>
      </w:r>
      <w:r w:rsidRPr="00573439">
        <w:t>), Texas rat snake (</w:t>
      </w:r>
      <w:r w:rsidRPr="00573439">
        <w:rPr>
          <w:i/>
        </w:rPr>
        <w:t>Elaphe obsolet</w:t>
      </w:r>
      <w:r w:rsidR="00603FF2">
        <w:rPr>
          <w:i/>
        </w:rPr>
        <w:t>a</w:t>
      </w:r>
      <w:r w:rsidRPr="00573439">
        <w:rPr>
          <w:i/>
        </w:rPr>
        <w:t xml:space="preserve"> lindheimeri</w:t>
      </w:r>
      <w:r w:rsidRPr="00573439">
        <w:t>), and water snake (</w:t>
      </w:r>
      <w:r w:rsidRPr="00573439">
        <w:rPr>
          <w:i/>
        </w:rPr>
        <w:t>Natrix</w:t>
      </w:r>
      <w:r w:rsidRPr="00573439">
        <w:t xml:space="preserve"> sp.) (</w:t>
      </w:r>
      <w:r w:rsidR="00CA3399">
        <w:t>FHWA 2014</w:t>
      </w:r>
      <w:r w:rsidRPr="00573439">
        <w:t>)</w:t>
      </w:r>
      <w:r w:rsidR="005B496B">
        <w:t xml:space="preserve">.  </w:t>
      </w:r>
      <w:r w:rsidRPr="00573439">
        <w:t xml:space="preserve">Common amphibians that may occur in the </w:t>
      </w:r>
      <w:r w:rsidR="006841DD">
        <w:t>Study Area</w:t>
      </w:r>
      <w:r w:rsidR="0076619F" w:rsidRPr="00573439">
        <w:t xml:space="preserve"> </w:t>
      </w:r>
      <w:r w:rsidRPr="00573439">
        <w:t>include American bullfrog (</w:t>
      </w:r>
      <w:r w:rsidRPr="00573439">
        <w:rPr>
          <w:i/>
        </w:rPr>
        <w:t>Lithobates catesbeianus</w:t>
      </w:r>
      <w:r w:rsidRPr="00573439">
        <w:t>), western chorus frog (</w:t>
      </w:r>
      <w:r w:rsidRPr="00573439">
        <w:rPr>
          <w:i/>
        </w:rPr>
        <w:t>Pseudacris triseriata</w:t>
      </w:r>
      <w:r w:rsidRPr="00573439">
        <w:t>), cricket frog (</w:t>
      </w:r>
      <w:r w:rsidRPr="00573439">
        <w:rPr>
          <w:i/>
        </w:rPr>
        <w:t>Acris crepitans</w:t>
      </w:r>
      <w:r w:rsidRPr="00573439">
        <w:t>), and southern leopard frog (</w:t>
      </w:r>
      <w:r w:rsidRPr="00573439">
        <w:rPr>
          <w:i/>
        </w:rPr>
        <w:t>Rana sphenocephala</w:t>
      </w:r>
      <w:r w:rsidRPr="00573439">
        <w:t>) (</w:t>
      </w:r>
      <w:r w:rsidR="00CA3399">
        <w:t>FHWA 2014</w:t>
      </w:r>
      <w:r w:rsidRPr="00573439">
        <w:t>).</w:t>
      </w:r>
    </w:p>
    <w:p w14:paraId="0C92478B" w14:textId="77777777" w:rsidR="009F1A36" w:rsidRPr="00573439" w:rsidRDefault="00C77B1A" w:rsidP="00425CEE">
      <w:pPr>
        <w:pStyle w:val="Heading4"/>
      </w:pPr>
      <w:r w:rsidRPr="00573439">
        <w:t>Aquatic</w:t>
      </w:r>
    </w:p>
    <w:p w14:paraId="62CF62B4" w14:textId="77777777" w:rsidR="006F08EC" w:rsidRDefault="006F08EC" w:rsidP="006F08EC">
      <w:r w:rsidRPr="006F08EC">
        <w:t xml:space="preserve">Aquatic communities of the Trinity River </w:t>
      </w:r>
      <w:r>
        <w:t xml:space="preserve">have been and continue to be </w:t>
      </w:r>
      <w:r w:rsidRPr="006F08EC">
        <w:t xml:space="preserve">impacted by urbanization; loss of riparian zone and floodplain habitats; reduced complexity of instream physical habitat and availability of natural habitats; elevated nutrient </w:t>
      </w:r>
      <w:r w:rsidR="0079250D">
        <w:t xml:space="preserve">levels </w:t>
      </w:r>
      <w:r w:rsidR="00F113B3">
        <w:t>and</w:t>
      </w:r>
      <w:r w:rsidR="0079250D">
        <w:t xml:space="preserve"> elevated levels of </w:t>
      </w:r>
      <w:r w:rsidR="00F113B3">
        <w:t>pesticide</w:t>
      </w:r>
      <w:r w:rsidR="0079250D">
        <w:t>, as noted above in Section 1.3.1.2 Water Quality</w:t>
      </w:r>
      <w:r w:rsidR="005B496B">
        <w:t xml:space="preserve">.  </w:t>
      </w:r>
    </w:p>
    <w:p w14:paraId="490A90F8" w14:textId="77777777" w:rsidR="0076619F" w:rsidRPr="00573439" w:rsidRDefault="0076619F" w:rsidP="00813E33">
      <w:pPr>
        <w:pStyle w:val="Heading5"/>
      </w:pPr>
      <w:r w:rsidRPr="00573439">
        <w:t>Riverine</w:t>
      </w:r>
    </w:p>
    <w:p w14:paraId="3568646B" w14:textId="77777777" w:rsidR="00DB37AA" w:rsidRPr="00573439" w:rsidRDefault="00895FBF" w:rsidP="00075521">
      <w:r w:rsidRPr="00573439">
        <w:t xml:space="preserve">The Trinity River, along with </w:t>
      </w:r>
      <w:r w:rsidR="009F1A36" w:rsidRPr="00573439">
        <w:t>its</w:t>
      </w:r>
      <w:r w:rsidRPr="00573439">
        <w:t xml:space="preserve"> associated tributaries and constructed reservoirs</w:t>
      </w:r>
      <w:r w:rsidR="009F1A36" w:rsidRPr="00573439">
        <w:t>,</w:t>
      </w:r>
      <w:r w:rsidRPr="00573439">
        <w:t xml:space="preserve"> </w:t>
      </w:r>
      <w:r w:rsidR="009F1A36" w:rsidRPr="00573439">
        <w:t>are</w:t>
      </w:r>
      <w:r w:rsidRPr="00573439">
        <w:t xml:space="preserve"> the main water bodies in </w:t>
      </w:r>
      <w:r w:rsidR="0002215F" w:rsidRPr="00573439">
        <w:t>Upper Trinity River watershed</w:t>
      </w:r>
      <w:r w:rsidRPr="00573439">
        <w:t>, in addition to some existing ponds and wetlands within the floodplain</w:t>
      </w:r>
      <w:r w:rsidR="005B496B">
        <w:t xml:space="preserve">.  </w:t>
      </w:r>
      <w:r w:rsidRPr="00573439">
        <w:t>However, due to the altered hydroperiod caused by construction and implementation of the reservoirs and major flood control projects, most of these smaller floodplain ponds and wetlands associated with the streams are dependent upon rainfall runoff for their water supply</w:t>
      </w:r>
      <w:r w:rsidR="005B496B">
        <w:t xml:space="preserve">.  </w:t>
      </w:r>
      <w:r w:rsidRPr="00573439">
        <w:t>In the long, hot Texas summers, many of these small bodies of water are either significantly reduced in size or dry up completely</w:t>
      </w:r>
      <w:r w:rsidR="005B496B">
        <w:t xml:space="preserve">.  </w:t>
      </w:r>
    </w:p>
    <w:p w14:paraId="00E12D0C" w14:textId="77777777" w:rsidR="00895FBF" w:rsidRPr="00573439" w:rsidRDefault="00895FBF" w:rsidP="00075521">
      <w:r w:rsidRPr="00573439">
        <w:t>In certain areas, the river channel has a variety of aquatic resources, i.e.</w:t>
      </w:r>
      <w:r w:rsidR="00D82E6A">
        <w:t>,</w:t>
      </w:r>
      <w:r w:rsidRPr="00573439">
        <w:t xml:space="preserve"> riffles, runs, and pools, which provide habitat for several species of invertebrates and fish</w:t>
      </w:r>
      <w:r w:rsidR="005B496B">
        <w:t xml:space="preserve">.  </w:t>
      </w:r>
      <w:r w:rsidRPr="00573439">
        <w:t xml:space="preserve">Studies conducted by </w:t>
      </w:r>
      <w:r w:rsidR="00D82E6A">
        <w:t>TPWD</w:t>
      </w:r>
      <w:r w:rsidRPr="00573439">
        <w:t>, the University of North Texas’ Institute of Applied Sciences and University of Dallas (</w:t>
      </w:r>
      <w:r w:rsidRPr="00E22E2C">
        <w:t>Dickson et</w:t>
      </w:r>
      <w:r w:rsidR="00D20304">
        <w:t xml:space="preserve"> </w:t>
      </w:r>
      <w:r w:rsidRPr="00E22E2C">
        <w:t>al</w:t>
      </w:r>
      <w:r w:rsidR="00D20304">
        <w:t xml:space="preserve">. </w:t>
      </w:r>
      <w:r w:rsidRPr="00E22E2C">
        <w:t>1989</w:t>
      </w:r>
      <w:r w:rsidRPr="00573439">
        <w:t xml:space="preserve">), identified 12 families and 46 species of fish within the Upper Trinity River Basin, which includes the </w:t>
      </w:r>
      <w:r w:rsidR="0002215F" w:rsidRPr="00573439">
        <w:t xml:space="preserve">Dallas Floodway </w:t>
      </w:r>
      <w:r w:rsidR="006841DD">
        <w:t>Study Area</w:t>
      </w:r>
      <w:r w:rsidR="005B496B">
        <w:t xml:space="preserve">.  </w:t>
      </w:r>
      <w:r w:rsidRPr="00573439">
        <w:t>These studies verified that stream fisheries have improved since the 1970s and early 1980s, due primarily to improved water quality resulting from improved wastewater treatment</w:t>
      </w:r>
      <w:r w:rsidR="005B496B">
        <w:t xml:space="preserve">.  </w:t>
      </w:r>
      <w:r w:rsidRPr="00573439">
        <w:t xml:space="preserve">Sport fish present in the </w:t>
      </w:r>
      <w:r w:rsidR="006841DD">
        <w:t>Study Area</w:t>
      </w:r>
      <w:r w:rsidRPr="00573439">
        <w:t xml:space="preserve"> include largemouth bass, channel catfish, crappie, and white bass</w:t>
      </w:r>
      <w:r w:rsidR="005B496B">
        <w:t xml:space="preserve">.  </w:t>
      </w:r>
      <w:r w:rsidRPr="00573439">
        <w:t>Other species which tend to be more tolerant of moderate levels of nutrients and lower dissolved oxygen content in the area include common carp, river carpsucker, longnose gar, freshwater drum, several species of shiners, and bullhead catfish</w:t>
      </w:r>
      <w:r w:rsidR="005B496B">
        <w:t xml:space="preserve">.  </w:t>
      </w:r>
      <w:r w:rsidRPr="00573439">
        <w:t xml:space="preserve">Non-sport fish species found in the </w:t>
      </w:r>
      <w:r w:rsidR="006841DD">
        <w:t>Study Area</w:t>
      </w:r>
      <w:r w:rsidRPr="00573439">
        <w:t xml:space="preserve"> that are less tolerant to pollutants include gizzard shad, mosquito fish, and several sunfish species</w:t>
      </w:r>
      <w:r w:rsidR="005B496B">
        <w:t xml:space="preserve">.  </w:t>
      </w:r>
    </w:p>
    <w:p w14:paraId="5989E679" w14:textId="5147A97D" w:rsidR="004B2F4C" w:rsidRDefault="00610EA1" w:rsidP="00075521">
      <w:r>
        <w:t>In 2004, the USFWS prepared a report entitled “</w:t>
      </w:r>
      <w:r w:rsidRPr="00573439">
        <w:rPr>
          <w:i/>
        </w:rPr>
        <w:t>Assessment of Trinity River Fisheries within the Dallas Flood Control Project Area, Dallas County, Texas</w:t>
      </w:r>
      <w:r>
        <w:rPr>
          <w:i/>
        </w:rPr>
        <w:t xml:space="preserve">” </w:t>
      </w:r>
      <w:r>
        <w:t>that outlined results of fisheries surveys undertaken in the Dallas Floodway</w:t>
      </w:r>
      <w:r w:rsidR="001456D8">
        <w:t xml:space="preserve"> (USFWS 2004)</w:t>
      </w:r>
      <w:r w:rsidR="005B496B">
        <w:t xml:space="preserve">.  </w:t>
      </w:r>
      <w:r>
        <w:t xml:space="preserve">In addition, open water fisheries sampling of </w:t>
      </w:r>
      <w:r w:rsidRPr="00573439">
        <w:t>Crow Lake, Bart Simpson Lake and D</w:t>
      </w:r>
      <w:r w:rsidR="001B7341">
        <w:t xml:space="preserve">allas </w:t>
      </w:r>
      <w:r w:rsidRPr="00573439">
        <w:t>F</w:t>
      </w:r>
      <w:r w:rsidR="001B7341">
        <w:t xml:space="preserve">loodway </w:t>
      </w:r>
      <w:r w:rsidRPr="00573439">
        <w:t>E</w:t>
      </w:r>
      <w:r w:rsidR="001B7341">
        <w:t>xtension</w:t>
      </w:r>
      <w:r w:rsidRPr="00573439">
        <w:t xml:space="preserve"> Cell D </w:t>
      </w:r>
      <w:r>
        <w:t>was conducted in 2009 and 2010</w:t>
      </w:r>
      <w:r w:rsidRPr="00573439">
        <w:t xml:space="preserve"> </w:t>
      </w:r>
      <w:r>
        <w:t>to obtain documentation of fisheries open water habitat and fish populations and health</w:t>
      </w:r>
      <w:r w:rsidR="005B496B">
        <w:t xml:space="preserve">.  </w:t>
      </w:r>
      <w:r w:rsidR="004B2F4C">
        <w:t>E</w:t>
      </w:r>
      <w:r w:rsidR="004B2F4C" w:rsidRPr="00573439">
        <w:t>leven s</w:t>
      </w:r>
      <w:r w:rsidR="004B2F4C">
        <w:t xml:space="preserve">pecies of fish were observed </w:t>
      </w:r>
      <w:r w:rsidR="004B2F4C" w:rsidRPr="00573439">
        <w:t>during June 2010 sampling and include inland silverside (</w:t>
      </w:r>
      <w:r w:rsidR="004B2F4C" w:rsidRPr="00573439">
        <w:rPr>
          <w:i/>
        </w:rPr>
        <w:t>Menidia beryllina</w:t>
      </w:r>
      <w:r w:rsidR="004B2F4C" w:rsidRPr="00573439">
        <w:t>), largemouth bass</w:t>
      </w:r>
      <w:r w:rsidR="00D82E6A">
        <w:t xml:space="preserve"> </w:t>
      </w:r>
      <w:r w:rsidR="00D82E6A" w:rsidRPr="002A48DE">
        <w:t>(</w:t>
      </w:r>
      <w:r w:rsidR="00D82E6A" w:rsidRPr="002A48DE">
        <w:rPr>
          <w:i/>
        </w:rPr>
        <w:t>Micropterus salmoides</w:t>
      </w:r>
      <w:r w:rsidR="00D82E6A" w:rsidRPr="002A48DE">
        <w:t>)</w:t>
      </w:r>
      <w:r w:rsidR="004B2F4C" w:rsidRPr="00573439">
        <w:t>, bluegill (</w:t>
      </w:r>
      <w:r w:rsidR="004B2F4C" w:rsidRPr="00573439">
        <w:rPr>
          <w:i/>
        </w:rPr>
        <w:t>Lepomis macrochirus</w:t>
      </w:r>
      <w:r w:rsidR="004B2F4C" w:rsidRPr="00573439">
        <w:t>), white crappie (</w:t>
      </w:r>
      <w:r w:rsidR="004B2F4C" w:rsidRPr="00573439">
        <w:rPr>
          <w:i/>
        </w:rPr>
        <w:t>Pomoxis annularis</w:t>
      </w:r>
      <w:r w:rsidR="004B2F4C" w:rsidRPr="00573439">
        <w:t>), bluntnose darter (</w:t>
      </w:r>
      <w:r w:rsidR="004B2F4C" w:rsidRPr="00573439">
        <w:rPr>
          <w:i/>
        </w:rPr>
        <w:t>Etheostoma chlorosom</w:t>
      </w:r>
      <w:r w:rsidR="00522855">
        <w:rPr>
          <w:i/>
        </w:rPr>
        <w:t>um</w:t>
      </w:r>
      <w:r w:rsidR="004B2F4C" w:rsidRPr="00573439">
        <w:t>), logperch (</w:t>
      </w:r>
      <w:r w:rsidR="004B2F4C" w:rsidRPr="00573439">
        <w:rPr>
          <w:i/>
        </w:rPr>
        <w:t>Percina caprodes</w:t>
      </w:r>
      <w:r w:rsidR="004B2F4C" w:rsidRPr="00573439">
        <w:t>), spottail shiner (</w:t>
      </w:r>
      <w:r w:rsidR="004B2F4C" w:rsidRPr="00573439">
        <w:rPr>
          <w:i/>
        </w:rPr>
        <w:t>Notropis hudsonius</w:t>
      </w:r>
      <w:r w:rsidR="004B2F4C" w:rsidRPr="00573439">
        <w:t>), red shiner (</w:t>
      </w:r>
      <w:r w:rsidR="004B2F4C" w:rsidRPr="00573439">
        <w:rPr>
          <w:i/>
        </w:rPr>
        <w:t>Cyprinella lutrensis</w:t>
      </w:r>
      <w:r w:rsidR="004B2F4C" w:rsidRPr="00573439">
        <w:t>), threadfin shad (</w:t>
      </w:r>
      <w:r w:rsidR="004B2F4C" w:rsidRPr="00573439">
        <w:rPr>
          <w:i/>
        </w:rPr>
        <w:t>Dorosoma petenense</w:t>
      </w:r>
      <w:r w:rsidR="004B2F4C" w:rsidRPr="00573439">
        <w:t>), western mosquitofish (</w:t>
      </w:r>
      <w:r w:rsidR="004B2F4C" w:rsidRPr="00573439">
        <w:rPr>
          <w:i/>
        </w:rPr>
        <w:t>Gambusia affinis</w:t>
      </w:r>
      <w:r w:rsidR="004B2F4C" w:rsidRPr="00573439">
        <w:t>), and longnose gar (</w:t>
      </w:r>
      <w:r w:rsidR="004B2F4C" w:rsidRPr="00573439">
        <w:rPr>
          <w:i/>
        </w:rPr>
        <w:t>Lepisosteus osseus</w:t>
      </w:r>
      <w:r w:rsidR="004B2F4C" w:rsidRPr="00573439">
        <w:t>) (USACE 2010</w:t>
      </w:r>
      <w:r w:rsidR="004B2F4C">
        <w:t>c</w:t>
      </w:r>
      <w:r w:rsidR="004B2F4C" w:rsidRPr="00573439">
        <w:t>)</w:t>
      </w:r>
      <w:r w:rsidR="005B496B">
        <w:t xml:space="preserve">.  </w:t>
      </w:r>
      <w:r w:rsidR="004B2F4C" w:rsidRPr="00573439">
        <w:t>These species are also likely to occur in the Trinity River</w:t>
      </w:r>
      <w:r w:rsidR="004B2F4C">
        <w:t>.</w:t>
      </w:r>
    </w:p>
    <w:p w14:paraId="1A5B83E1" w14:textId="77777777" w:rsidR="00B20F8F" w:rsidRDefault="000B7056" w:rsidP="00075521">
      <w:r w:rsidRPr="00B65233">
        <w:t>More than 50 species of freshwater mussels are native to Texas</w:t>
      </w:r>
      <w:r w:rsidR="005B496B">
        <w:t xml:space="preserve">.  </w:t>
      </w:r>
      <w:r w:rsidRPr="00B65233">
        <w:t>Freshwater mussels a</w:t>
      </w:r>
      <w:r w:rsidR="002A3ACA">
        <w:t>re one of the most imperiled groups of animals in the U.S</w:t>
      </w:r>
      <w:r w:rsidR="005B496B">
        <w:t xml:space="preserve">.  </w:t>
      </w:r>
      <w:r w:rsidR="002A3ACA">
        <w:t>The decline of freshwater mussels is due to habitat fragmentation and changes in flow rates in streams and rivers caused by episodes of drought and flooding, ground water pumping, surface diversions, dams, urban and agricultural development; siltation; and contaminants in runoff</w:t>
      </w:r>
      <w:r w:rsidR="005B496B">
        <w:t xml:space="preserve">.  </w:t>
      </w:r>
      <w:r w:rsidR="002A3ACA">
        <w:t>Invasive plants and animals also compete with, prey upon, and alter the habitats of native mussels (TPWD 2008a)</w:t>
      </w:r>
      <w:r w:rsidR="005B496B">
        <w:t xml:space="preserve">.  </w:t>
      </w:r>
    </w:p>
    <w:p w14:paraId="43DF1E76" w14:textId="77777777" w:rsidR="00D31C33" w:rsidRPr="00573439" w:rsidRDefault="00B20F8F" w:rsidP="00075521">
      <w:r>
        <w:t xml:space="preserve">A Phase II presence/absence survey for state listed mussel species was recently performed at the IH-30 and IH-35 crossings of the Trinity River in the Dallas Floodway </w:t>
      </w:r>
      <w:r w:rsidR="006841DD">
        <w:t>Study Area</w:t>
      </w:r>
      <w:r>
        <w:t xml:space="preserve"> as part of the FHWA/</w:t>
      </w:r>
      <w:r w:rsidR="00D82E6A">
        <w:t>North Texas Tollway Authority (</w:t>
      </w:r>
      <w:r>
        <w:t>NTTA</w:t>
      </w:r>
      <w:r w:rsidR="00D82E6A">
        <w:t>)</w:t>
      </w:r>
      <w:r>
        <w:t xml:space="preserve"> Dallas Horseshoe project environmental assessment work efforts</w:t>
      </w:r>
      <w:r w:rsidR="005B496B">
        <w:t xml:space="preserve">.  </w:t>
      </w:r>
      <w:r>
        <w:t>Eleven species of mussels were found, including the Texas pigtoe (</w:t>
      </w:r>
      <w:r>
        <w:rPr>
          <w:i/>
        </w:rPr>
        <w:t>Fusconaia askewi</w:t>
      </w:r>
      <w:r>
        <w:t>), a state listed species that was only found at the IH-35 crossing</w:t>
      </w:r>
      <w:r w:rsidR="005B496B">
        <w:t xml:space="preserve">.  </w:t>
      </w:r>
      <w:r w:rsidR="002A3ACA" w:rsidRPr="00212984">
        <w:t>USFWS has recently initiat</w:t>
      </w:r>
      <w:r w:rsidR="00CD15E7" w:rsidRPr="00212984">
        <w:t>ed investigation into the status of Texas mussels</w:t>
      </w:r>
      <w:r w:rsidR="005B496B">
        <w:t xml:space="preserve">.  </w:t>
      </w:r>
    </w:p>
    <w:p w14:paraId="61A078E5" w14:textId="77777777" w:rsidR="00D31C33" w:rsidRPr="00573439" w:rsidRDefault="00F77B10" w:rsidP="00AA76CF">
      <w:pPr>
        <w:keepNext/>
        <w:keepLines/>
      </w:pPr>
      <w:r w:rsidRPr="00573439">
        <w:t xml:space="preserve">Since Trinity River flows through an engineered channel within most of the </w:t>
      </w:r>
      <w:r w:rsidR="006841DD">
        <w:t>Study Area</w:t>
      </w:r>
      <w:r w:rsidR="00432510">
        <w:t>,</w:t>
      </w:r>
      <w:r w:rsidRPr="00573439">
        <w:t xml:space="preserve"> aquatic habitat is limited</w:t>
      </w:r>
      <w:r w:rsidR="005B496B">
        <w:t xml:space="preserve">.  </w:t>
      </w:r>
      <w:r w:rsidR="00D31C33" w:rsidRPr="00573439">
        <w:t xml:space="preserve">One of the major factors limiting the quality and diversity of the aquatic habitat along and in the river channel in the general </w:t>
      </w:r>
      <w:r w:rsidR="006841DD">
        <w:t>Study Area</w:t>
      </w:r>
      <w:r w:rsidR="00D31C33" w:rsidRPr="00573439">
        <w:t xml:space="preserve"> is the lack of edge and in</w:t>
      </w:r>
      <w:r w:rsidR="009C2B93">
        <w:t>-</w:t>
      </w:r>
      <w:r w:rsidR="00D31C33" w:rsidRPr="00573439">
        <w:t>stream vegetation and structure</w:t>
      </w:r>
      <w:r w:rsidR="005B496B">
        <w:t xml:space="preserve">.  </w:t>
      </w:r>
      <w:r w:rsidR="00D31C33" w:rsidRPr="00573439">
        <w:t>This type of vegetation and structure would serve to provide food sources, shade, cover, and reproduction sites for multiple aquatic species, including invertebrates, and fish, in addition to waterfowl, and shore and wading bird species</w:t>
      </w:r>
      <w:r w:rsidR="005B496B">
        <w:t xml:space="preserve">.  </w:t>
      </w:r>
      <w:r w:rsidRPr="00573439">
        <w:t xml:space="preserve">Within the </w:t>
      </w:r>
      <w:r w:rsidR="006841DD">
        <w:t>Study Area</w:t>
      </w:r>
      <w:r w:rsidRPr="00573439">
        <w:t>, bridge supports, concrete blocks, undercut banks, channel snags, and channel bed shape irregularities all provide limited aquatic habitat in the form of shelter, feeding zones, invertebrate colonization sites, and nursery pools (USACE 2000).</w:t>
      </w:r>
    </w:p>
    <w:p w14:paraId="644AD5D6" w14:textId="77777777" w:rsidR="00C9357C" w:rsidRPr="00573439" w:rsidRDefault="00D31C33" w:rsidP="00813E33">
      <w:pPr>
        <w:pStyle w:val="Heading5"/>
      </w:pPr>
      <w:r w:rsidRPr="00573439">
        <w:t xml:space="preserve">Wetlands and Open Water  </w:t>
      </w:r>
    </w:p>
    <w:p w14:paraId="25FA5B1F" w14:textId="77777777" w:rsidR="00DB37AA" w:rsidRPr="00573439" w:rsidRDefault="00DB37AA" w:rsidP="00075521">
      <w:r w:rsidRPr="00573439">
        <w:t>The wetlands and open water ponds found in the floodplain adjacent to the river generally support the same types of aquatic invertebrates and fish species as the river channel</w:t>
      </w:r>
      <w:r w:rsidR="005B496B">
        <w:t xml:space="preserve">.  </w:t>
      </w:r>
      <w:r w:rsidRPr="00573439">
        <w:t>While the wetland areas provide emergent vegetation and other physical habitat that is generally lacking in the river and most of the open water ponds, the altered hydrologic regime of the floodplain as a result of flood protection reservoirs and channelization projects upstream allows for only occasional overbank flows</w:t>
      </w:r>
      <w:r w:rsidR="005B496B">
        <w:t xml:space="preserve">.  </w:t>
      </w:r>
      <w:r w:rsidRPr="00573439">
        <w:t>These wetland areas often do not retain water throughout the year, but dry up during the long, hot summer months, thus reducing their aquatic habitat value</w:t>
      </w:r>
      <w:r w:rsidR="005B496B">
        <w:t xml:space="preserve">.  </w:t>
      </w:r>
      <w:r w:rsidRPr="00573439">
        <w:t>In addition, because of the reduced frequency of overbank flooding, these wetlands no longer function effectively within the watershed as reproductive and nursery sites for multiple species of invertebrates and fish</w:t>
      </w:r>
      <w:r w:rsidR="005B496B">
        <w:t xml:space="preserve">.  </w:t>
      </w:r>
      <w:r w:rsidRPr="00573439">
        <w:t xml:space="preserve">For these reasons, the overall diversity of the aquatic invertebrate and fish species within the </w:t>
      </w:r>
      <w:r w:rsidR="00B6224F">
        <w:t xml:space="preserve">wetlands in the </w:t>
      </w:r>
      <w:r w:rsidRPr="00573439">
        <w:t xml:space="preserve">general </w:t>
      </w:r>
      <w:r w:rsidR="006841DD">
        <w:t>Study Area</w:t>
      </w:r>
      <w:r w:rsidRPr="00573439">
        <w:t xml:space="preserve"> remains relatively low</w:t>
      </w:r>
      <w:r w:rsidR="00B6224F">
        <w:t>, while the overall diversity of the fish species in the open water ponds mimics that of the riverine system in the floodway</w:t>
      </w:r>
      <w:r w:rsidR="005B496B">
        <w:t xml:space="preserve">.  </w:t>
      </w:r>
    </w:p>
    <w:p w14:paraId="108668B7" w14:textId="77777777" w:rsidR="00895FBF" w:rsidRPr="00573439" w:rsidRDefault="00EC598D" w:rsidP="003B0E60">
      <w:pPr>
        <w:pStyle w:val="Heading4"/>
      </w:pPr>
      <w:r w:rsidRPr="00573439">
        <w:t>Habitat Evaluations in the Study Area</w:t>
      </w:r>
    </w:p>
    <w:p w14:paraId="0F6BEDA7" w14:textId="77777777" w:rsidR="009710D9" w:rsidRPr="00573439" w:rsidRDefault="009710D9" w:rsidP="003B0E60">
      <w:pPr>
        <w:keepNext/>
        <w:keepLines/>
      </w:pPr>
      <w:r w:rsidRPr="00573439">
        <w:t xml:space="preserve">For the purpose of </w:t>
      </w:r>
      <w:r w:rsidR="0026266C" w:rsidRPr="00573439">
        <w:t xml:space="preserve">evaluation in this study, </w:t>
      </w:r>
      <w:r w:rsidR="00432510">
        <w:t>B</w:t>
      </w:r>
      <w:r w:rsidR="00432510" w:rsidRPr="00573439">
        <w:t xml:space="preserve">iological </w:t>
      </w:r>
      <w:r w:rsidR="00432510">
        <w:t>R</w:t>
      </w:r>
      <w:r w:rsidRPr="00573439">
        <w:t>esources are divided into five categories:</w:t>
      </w:r>
    </w:p>
    <w:p w14:paraId="3A88E9D9" w14:textId="77777777" w:rsidR="009710D9" w:rsidRPr="00573439" w:rsidRDefault="009710D9" w:rsidP="003B0E60">
      <w:pPr>
        <w:keepNext/>
        <w:keepLines/>
        <w:numPr>
          <w:ilvl w:val="0"/>
          <w:numId w:val="13"/>
        </w:numPr>
        <w:spacing w:before="0" w:after="0"/>
        <w:ind w:left="720"/>
      </w:pPr>
      <w:r w:rsidRPr="00573439">
        <w:t>Habitat types including aquatic and terrestrial vegetation.</w:t>
      </w:r>
    </w:p>
    <w:p w14:paraId="317FFCEE" w14:textId="77777777" w:rsidR="009710D9" w:rsidRPr="00573439" w:rsidRDefault="009710D9" w:rsidP="005F53E5">
      <w:pPr>
        <w:numPr>
          <w:ilvl w:val="0"/>
          <w:numId w:val="13"/>
        </w:numPr>
        <w:spacing w:before="0" w:after="0"/>
        <w:ind w:left="720"/>
      </w:pPr>
      <w:r w:rsidRPr="00573439">
        <w:t>Habitat evaluation groups containing quantitative values for habitat quality.</w:t>
      </w:r>
    </w:p>
    <w:p w14:paraId="1616FACC" w14:textId="77777777" w:rsidR="009710D9" w:rsidRPr="00573439" w:rsidRDefault="009710D9" w:rsidP="005F53E5">
      <w:pPr>
        <w:numPr>
          <w:ilvl w:val="0"/>
          <w:numId w:val="13"/>
        </w:numPr>
        <w:spacing w:before="0" w:after="0"/>
        <w:ind w:left="720"/>
      </w:pPr>
      <w:r w:rsidRPr="00573439">
        <w:t>Fish and wildlife including migratory birds</w:t>
      </w:r>
      <w:r w:rsidR="005B496B">
        <w:t xml:space="preserve">.  </w:t>
      </w:r>
    </w:p>
    <w:p w14:paraId="0AA030C4" w14:textId="77777777" w:rsidR="009710D9" w:rsidRPr="00573439" w:rsidRDefault="009710D9" w:rsidP="005F53E5">
      <w:pPr>
        <w:numPr>
          <w:ilvl w:val="0"/>
          <w:numId w:val="13"/>
        </w:numPr>
        <w:spacing w:before="0" w:after="0"/>
        <w:ind w:left="720"/>
      </w:pPr>
      <w:r w:rsidRPr="00573439">
        <w:t>Special status species including state and federally listed species, candidate species, and other species of local or regional concern listed by the TPWD.</w:t>
      </w:r>
    </w:p>
    <w:p w14:paraId="3E7B7BB6" w14:textId="77777777" w:rsidR="009710D9" w:rsidRPr="00573439" w:rsidRDefault="009710D9" w:rsidP="005F53E5">
      <w:pPr>
        <w:numPr>
          <w:ilvl w:val="0"/>
          <w:numId w:val="13"/>
        </w:numPr>
        <w:spacing w:before="0" w:after="0"/>
        <w:ind w:left="720"/>
      </w:pPr>
      <w:r w:rsidRPr="00573439">
        <w:t>Invasive species as defined in the 1999 EO 13112.</w:t>
      </w:r>
    </w:p>
    <w:p w14:paraId="2245CAEA" w14:textId="77777777" w:rsidR="002F157F" w:rsidRDefault="00047440" w:rsidP="00D25A77">
      <w:r>
        <w:t xml:space="preserve">As discussed in Section 1.2.3, the </w:t>
      </w:r>
      <w:r w:rsidR="00432510">
        <w:t>Biological R</w:t>
      </w:r>
      <w:r>
        <w:t>esource analysis extends beyond the TRCCLUP area</w:t>
      </w:r>
      <w:r w:rsidR="005B496B">
        <w:t xml:space="preserve">.  </w:t>
      </w:r>
      <w:r w:rsidR="009710D9" w:rsidRPr="00573439">
        <w:t xml:space="preserve">The </w:t>
      </w:r>
      <w:r w:rsidR="006841DD">
        <w:t>Study Area</w:t>
      </w:r>
      <w:r w:rsidR="0026266C" w:rsidRPr="00573439">
        <w:t xml:space="preserve"> </w:t>
      </w:r>
      <w:r w:rsidR="009710D9" w:rsidRPr="00573439">
        <w:t xml:space="preserve">for </w:t>
      </w:r>
      <w:r w:rsidR="00432510">
        <w:t>B</w:t>
      </w:r>
      <w:r w:rsidR="00432510" w:rsidRPr="00573439">
        <w:t xml:space="preserve">iological </w:t>
      </w:r>
      <w:r w:rsidR="00432510">
        <w:t>R</w:t>
      </w:r>
      <w:r w:rsidR="009710D9" w:rsidRPr="00573439">
        <w:t>esources include</w:t>
      </w:r>
      <w:r w:rsidR="0026266C" w:rsidRPr="00573439">
        <w:t xml:space="preserve">d in these evaluations matches </w:t>
      </w:r>
      <w:r w:rsidR="009710D9" w:rsidRPr="00573439">
        <w:t xml:space="preserve">the area evaluated by the USFWS in the </w:t>
      </w:r>
      <w:r w:rsidR="009710D9" w:rsidRPr="00573439">
        <w:rPr>
          <w:i/>
        </w:rPr>
        <w:t xml:space="preserve">Existing Habitat Conditions </w:t>
      </w:r>
      <w:r w:rsidR="00212984">
        <w:rPr>
          <w:i/>
        </w:rPr>
        <w:t xml:space="preserve">PAR </w:t>
      </w:r>
      <w:r w:rsidR="009710D9" w:rsidRPr="00573439">
        <w:rPr>
          <w:i/>
        </w:rPr>
        <w:t xml:space="preserve">for the Dallas Floodway Project </w:t>
      </w:r>
      <w:r w:rsidR="009710D9" w:rsidRPr="00573439">
        <w:t>(USFWS 201</w:t>
      </w:r>
      <w:r w:rsidR="00DA0FDE">
        <w:t>4</w:t>
      </w:r>
      <w:r w:rsidR="00F977E3">
        <w:t>a</w:t>
      </w:r>
      <w:r w:rsidR="00BE73A3">
        <w:t xml:space="preserve">) </w:t>
      </w:r>
      <w:r w:rsidR="00BE73A3" w:rsidRPr="0059217C">
        <w:t>(</w:t>
      </w:r>
      <w:r w:rsidR="00F97DBA" w:rsidRPr="0059217C">
        <w:t>Appendix G</w:t>
      </w:r>
      <w:r w:rsidR="009710D9" w:rsidRPr="00573439">
        <w:t>) (</w:t>
      </w:r>
      <w:r w:rsidR="009710D9" w:rsidRPr="00715FFA">
        <w:t xml:space="preserve">Figure </w:t>
      </w:r>
      <w:r w:rsidR="009E5D05" w:rsidRPr="00715FFA">
        <w:t>F</w:t>
      </w:r>
      <w:r w:rsidR="00307136">
        <w:t>-</w:t>
      </w:r>
      <w:r>
        <w:t>4</w:t>
      </w:r>
      <w:r w:rsidR="009710D9" w:rsidRPr="00573439">
        <w:t>)</w:t>
      </w:r>
      <w:r w:rsidR="00066ACE">
        <w:t xml:space="preserve">.  </w:t>
      </w:r>
    </w:p>
    <w:p w14:paraId="6A8625A8" w14:textId="77777777" w:rsidR="000158C3" w:rsidRPr="00573439" w:rsidRDefault="000158C3" w:rsidP="00813E33">
      <w:pPr>
        <w:pStyle w:val="Heading5"/>
      </w:pPr>
      <w:r w:rsidRPr="00573439">
        <w:t xml:space="preserve">Habitat Types </w:t>
      </w:r>
    </w:p>
    <w:p w14:paraId="375F9624" w14:textId="77777777" w:rsidR="000158C3" w:rsidRDefault="000158C3" w:rsidP="000158C3">
      <w:r w:rsidRPr="00465F51">
        <w:t xml:space="preserve">There are five habitat types (aquatic riverine, bottomland hardwood, emergent wetland, grassland, and open water) within the </w:t>
      </w:r>
      <w:r w:rsidR="006841DD">
        <w:t>Study Area</w:t>
      </w:r>
      <w:r w:rsidR="005B496B">
        <w:t xml:space="preserve">.  </w:t>
      </w:r>
      <w:r w:rsidRPr="00465F51">
        <w:t>In addition, urban area is discussed in conjunction with the aforementioned habitat types</w:t>
      </w:r>
      <w:r w:rsidR="005B496B">
        <w:t xml:space="preserve">.  </w:t>
      </w:r>
      <w:r w:rsidRPr="00465F51">
        <w:t xml:space="preserve">The habitat types and urban area within the </w:t>
      </w:r>
      <w:r w:rsidR="006841DD">
        <w:t>Study Area</w:t>
      </w:r>
      <w:r w:rsidRPr="00465F51">
        <w:t xml:space="preserve"> are described as follows</w:t>
      </w:r>
      <w:r w:rsidR="005B496B">
        <w:t xml:space="preserve">.  </w:t>
      </w:r>
    </w:p>
    <w:p w14:paraId="690FC36F" w14:textId="77777777" w:rsidR="000158C3" w:rsidRPr="00573439" w:rsidRDefault="000158C3" w:rsidP="000158C3">
      <w:pPr>
        <w:pStyle w:val="Heading6"/>
      </w:pPr>
      <w:r w:rsidRPr="00573439">
        <w:t>Aquatic Riverine</w:t>
      </w:r>
    </w:p>
    <w:p w14:paraId="1CC969CB" w14:textId="77777777" w:rsidR="004439BB" w:rsidRDefault="000158C3" w:rsidP="000158C3">
      <w:r w:rsidRPr="00573439">
        <w:t>Aquatic riverine habitat within the area includes 421 acres of the Elm Fork and West Fork in the Confluence</w:t>
      </w:r>
      <w:r>
        <w:t xml:space="preserve"> Group</w:t>
      </w:r>
      <w:r w:rsidRPr="00573439">
        <w:t xml:space="preserve">, the main channel of the Trinity River in the </w:t>
      </w:r>
      <w:r>
        <w:t>Mainstem Group</w:t>
      </w:r>
      <w:r w:rsidRPr="00573439">
        <w:t xml:space="preserve">, and sumps within the IDS </w:t>
      </w:r>
      <w:r>
        <w:t xml:space="preserve">Group </w:t>
      </w:r>
      <w:r w:rsidRPr="00573439">
        <w:t>(USACE 2007)</w:t>
      </w:r>
      <w:r w:rsidR="005B496B">
        <w:t xml:space="preserve">.  </w:t>
      </w:r>
    </w:p>
    <w:p w14:paraId="75EC5CDF" w14:textId="77777777" w:rsidR="004439BB" w:rsidRDefault="004439BB" w:rsidP="004439BB">
      <w:pPr>
        <w:suppressLineNumbers/>
      </w:pPr>
    </w:p>
    <w:p w14:paraId="07B3C5D6" w14:textId="77777777" w:rsidR="004439BB" w:rsidRDefault="004439BB" w:rsidP="004439BB">
      <w:pPr>
        <w:suppressLineNumbers/>
      </w:pPr>
    </w:p>
    <w:p w14:paraId="16B948BC" w14:textId="77777777" w:rsidR="004439BB" w:rsidRDefault="004439BB" w:rsidP="004439BB">
      <w:pPr>
        <w:suppressLineNumbers/>
      </w:pPr>
    </w:p>
    <w:p w14:paraId="5D280B4B" w14:textId="77777777" w:rsidR="004439BB" w:rsidRDefault="004439BB" w:rsidP="004439BB">
      <w:pPr>
        <w:suppressLineNumbers/>
      </w:pPr>
    </w:p>
    <w:p w14:paraId="64462285" w14:textId="77777777" w:rsidR="004439BB" w:rsidRDefault="004439BB" w:rsidP="004439BB">
      <w:pPr>
        <w:suppressLineNumbers/>
      </w:pPr>
    </w:p>
    <w:p w14:paraId="71A74631" w14:textId="77777777" w:rsidR="004439BB" w:rsidRDefault="004439BB" w:rsidP="004439BB">
      <w:pPr>
        <w:suppressLineNumbers/>
      </w:pPr>
    </w:p>
    <w:p w14:paraId="393CCC00" w14:textId="77777777" w:rsidR="004439BB" w:rsidRDefault="004439BB" w:rsidP="004439BB">
      <w:pPr>
        <w:suppressLineNumbers/>
      </w:pPr>
    </w:p>
    <w:p w14:paraId="6C6ADBC3" w14:textId="77777777" w:rsidR="004439BB" w:rsidRDefault="004439BB" w:rsidP="004439BB">
      <w:pPr>
        <w:suppressLineNumbers/>
      </w:pPr>
    </w:p>
    <w:p w14:paraId="5A7DB7C8" w14:textId="77777777" w:rsidR="004439BB" w:rsidRDefault="004439BB" w:rsidP="004439BB">
      <w:pPr>
        <w:suppressLineNumbers/>
      </w:pPr>
    </w:p>
    <w:p w14:paraId="24005BE2" w14:textId="77777777" w:rsidR="004439BB" w:rsidRDefault="004439BB" w:rsidP="004439BB">
      <w:pPr>
        <w:suppressLineNumbers/>
      </w:pPr>
    </w:p>
    <w:p w14:paraId="3CD1B9FA" w14:textId="77777777" w:rsidR="004439BB" w:rsidRDefault="004439BB" w:rsidP="004439BB">
      <w:pPr>
        <w:suppressLineNumbers/>
      </w:pPr>
    </w:p>
    <w:p w14:paraId="54D89398" w14:textId="77777777" w:rsidR="000158C3" w:rsidRDefault="004439BB" w:rsidP="004439BB">
      <w:pPr>
        <w:suppressLineNumbers/>
        <w:jc w:val="center"/>
      </w:pPr>
      <w:r>
        <w:t>This Page Intentionally Left Blank</w:t>
      </w:r>
      <w:r w:rsidR="0045361D">
        <w:t>.</w:t>
      </w:r>
      <w:r>
        <w:br w:type="page"/>
      </w:r>
    </w:p>
    <w:p w14:paraId="13A31E04" w14:textId="77777777" w:rsidR="00C00808" w:rsidRDefault="00C00808" w:rsidP="00B20F8F"/>
    <w:p w14:paraId="73C3333A" w14:textId="77777777" w:rsidR="00B20F8F" w:rsidRPr="00715FFA" w:rsidRDefault="00B20F8F" w:rsidP="00B20F8F">
      <w:r w:rsidRPr="00715FFA">
        <w:t>Figure 11x17</w:t>
      </w:r>
    </w:p>
    <w:p w14:paraId="2291259E" w14:textId="77777777" w:rsidR="00A45D70" w:rsidRDefault="00B20F8F" w:rsidP="00A45D70">
      <w:pPr>
        <w:pStyle w:val="Figure"/>
      </w:pPr>
      <w:bookmarkStart w:id="23" w:name="_Toc406744133"/>
      <w:r w:rsidRPr="009F6C21">
        <w:t>F-4</w:t>
      </w:r>
      <w:r w:rsidRPr="009F6C21">
        <w:tab/>
      </w:r>
      <w:r w:rsidR="00BE48DA" w:rsidRPr="009F6C21">
        <w:t>Existing Habitat Types in the ROI for Biological Resources</w:t>
      </w:r>
      <w:bookmarkEnd w:id="23"/>
      <w:r w:rsidRPr="009F6C21">
        <w:t xml:space="preserve"> </w:t>
      </w:r>
    </w:p>
    <w:p w14:paraId="355CE774" w14:textId="77777777" w:rsidR="00B20F8F" w:rsidRPr="004439BB" w:rsidRDefault="00B20F8F" w:rsidP="004439BB">
      <w:r w:rsidRPr="009F6C21">
        <w:br w:type="page"/>
      </w:r>
    </w:p>
    <w:p w14:paraId="48282ACD" w14:textId="77777777" w:rsidR="004439BB" w:rsidRPr="004439BB" w:rsidRDefault="00B20F8F" w:rsidP="004439BB">
      <w:r w:rsidRPr="004439BB">
        <w:t>Back of Figure F-4</w:t>
      </w:r>
    </w:p>
    <w:p w14:paraId="47FED642" w14:textId="77777777" w:rsidR="004439BB" w:rsidRPr="00573439" w:rsidRDefault="00B20F8F" w:rsidP="004439BB">
      <w:pPr>
        <w:pStyle w:val="Heading6"/>
      </w:pPr>
      <w:r w:rsidRPr="002F157F">
        <w:br w:type="page"/>
      </w:r>
      <w:r w:rsidR="004439BB" w:rsidRPr="00573439">
        <w:t>Bottomland Hardwood</w:t>
      </w:r>
    </w:p>
    <w:p w14:paraId="166E8F60" w14:textId="77777777" w:rsidR="004439BB" w:rsidRPr="00573439" w:rsidRDefault="004439BB" w:rsidP="004439BB">
      <w:pPr>
        <w:rPr>
          <w:i/>
        </w:rPr>
      </w:pPr>
      <w:r w:rsidRPr="00573439">
        <w:t>Bottomland hardwood consists of forested, alluvial wetlands</w:t>
      </w:r>
      <w:r>
        <w:t xml:space="preserve">.  </w:t>
      </w:r>
      <w:r w:rsidRPr="00573439">
        <w:t>Bottomland hardwood habitat is characterized and maintained by alternating wet and dry periods following seasonal flooding events</w:t>
      </w:r>
      <w:r>
        <w:t xml:space="preserve">.  </w:t>
      </w:r>
      <w:r w:rsidRPr="00573439">
        <w:t>These forests support distinct assemblages of plants and animals associated with particular landforms, soils, and hydrologic regimes</w:t>
      </w:r>
      <w:r>
        <w:t xml:space="preserve">.  </w:t>
      </w:r>
      <w:r w:rsidRPr="00573439">
        <w:t>They filter sediment and pollutants from the river and thus help to maintain water quality, providing a very productive habitat for a variety of fish and wildlife species, and are important in regulating flooding and stream recharge (Texas Environmental Profiles 2009)</w:t>
      </w:r>
      <w:r>
        <w:t xml:space="preserve">.  </w:t>
      </w:r>
      <w:r w:rsidRPr="00573439">
        <w:t>Dominant tree species include bur oak, Shumard oak (</w:t>
      </w:r>
      <w:r w:rsidRPr="00573439">
        <w:rPr>
          <w:i/>
        </w:rPr>
        <w:t>Quercus shumardii</w:t>
      </w:r>
      <w:r w:rsidRPr="00573439">
        <w:t>), sugar hackberry, elm, ash, eastern cottonwood, and pecan (TPWD 2007)</w:t>
      </w:r>
      <w:r>
        <w:t xml:space="preserve">.  </w:t>
      </w:r>
    </w:p>
    <w:p w14:paraId="2A7F10D8" w14:textId="77777777" w:rsidR="00B20F8F" w:rsidRPr="004439BB" w:rsidRDefault="004439BB" w:rsidP="004439BB">
      <w:pPr>
        <w:pStyle w:val="Default"/>
        <w:widowControl/>
        <w:autoSpaceDE/>
        <w:autoSpaceDN/>
        <w:adjustRightInd/>
        <w:spacing w:before="120" w:after="120" w:line="264" w:lineRule="auto"/>
        <w:rPr>
          <w:rFonts w:ascii="Times New Roman" w:hAnsi="Times New Roman" w:cs="Times New Roman"/>
          <w:i/>
          <w:sz w:val="22"/>
          <w:szCs w:val="22"/>
        </w:rPr>
      </w:pPr>
      <w:r w:rsidRPr="004439BB">
        <w:rPr>
          <w:sz w:val="22"/>
          <w:szCs w:val="22"/>
        </w:rPr>
        <w:t>Within the Study Area, there are 1,413 acres of bottomland hardwoods.  The majority of the bottomland hardwoods are in the Confluence Group on the upper reach of the Elm Fork.  Bottomland hardwoods are also scattered in the Confluence Group along the Elm Fork and West Fork; in the Mainstem Group along the Trinity River; and along the sumps in the IDS Group (USACE 2007).</w:t>
      </w:r>
    </w:p>
    <w:p w14:paraId="67B6066F" w14:textId="77777777" w:rsidR="00E075FF" w:rsidRPr="00573439" w:rsidRDefault="00E075FF" w:rsidP="00E075FF">
      <w:pPr>
        <w:pStyle w:val="Heading6"/>
      </w:pPr>
      <w:r w:rsidRPr="00573439">
        <w:t>Emergent Wetland</w:t>
      </w:r>
    </w:p>
    <w:p w14:paraId="4D21B39B" w14:textId="77777777" w:rsidR="00E075FF" w:rsidRDefault="00E075FF" w:rsidP="00E075FF">
      <w:pPr>
        <w:pStyle w:val="Default"/>
        <w:widowControl/>
        <w:autoSpaceDE/>
        <w:autoSpaceDN/>
        <w:adjustRightInd/>
        <w:spacing w:before="120" w:after="120" w:line="264" w:lineRule="auto"/>
        <w:rPr>
          <w:rFonts w:ascii="Times New Roman" w:hAnsi="Times New Roman" w:cs="Times New Roman"/>
          <w:sz w:val="22"/>
          <w:szCs w:val="22"/>
        </w:rPr>
      </w:pPr>
      <w:r w:rsidRPr="00573439">
        <w:rPr>
          <w:rFonts w:ascii="Times New Roman" w:hAnsi="Times New Roman" w:cs="Times New Roman"/>
          <w:sz w:val="22"/>
          <w:szCs w:val="22"/>
        </w:rPr>
        <w:t>Emergent wetlands are characterized by rooted herbaceous plants that grow in water or on saturated soils</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Typical emergent wetland plants include grasses, cattails (</w:t>
      </w:r>
      <w:r w:rsidRPr="00573439">
        <w:rPr>
          <w:rFonts w:ascii="Times New Roman" w:hAnsi="Times New Roman" w:cs="Times New Roman"/>
          <w:i/>
          <w:sz w:val="22"/>
          <w:szCs w:val="22"/>
        </w:rPr>
        <w:t>Typha</w:t>
      </w:r>
      <w:r w:rsidRPr="00573439">
        <w:rPr>
          <w:rFonts w:ascii="Times New Roman" w:hAnsi="Times New Roman" w:cs="Times New Roman"/>
          <w:sz w:val="22"/>
          <w:szCs w:val="22"/>
        </w:rPr>
        <w:t xml:space="preserve"> spp.), rushes (</w:t>
      </w:r>
      <w:r w:rsidRPr="00573439">
        <w:rPr>
          <w:rFonts w:ascii="Times New Roman" w:hAnsi="Times New Roman" w:cs="Times New Roman"/>
          <w:i/>
          <w:sz w:val="22"/>
          <w:szCs w:val="22"/>
        </w:rPr>
        <w:t>Schoenoplectus</w:t>
      </w:r>
      <w:r w:rsidRPr="00573439">
        <w:rPr>
          <w:rFonts w:ascii="Times New Roman" w:hAnsi="Times New Roman" w:cs="Times New Roman"/>
          <w:sz w:val="22"/>
          <w:szCs w:val="22"/>
        </w:rPr>
        <w:t xml:space="preserve"> spp</w:t>
      </w:r>
      <w:r w:rsidR="00A45D70">
        <w:rPr>
          <w:rFonts w:ascii="Times New Roman" w:hAnsi="Times New Roman" w:cs="Times New Roman"/>
          <w:sz w:val="22"/>
          <w:szCs w:val="22"/>
        </w:rPr>
        <w:t>.</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 xml:space="preserve">and </w:t>
      </w:r>
      <w:r w:rsidRPr="00573439">
        <w:rPr>
          <w:rFonts w:ascii="Times New Roman" w:hAnsi="Times New Roman" w:cs="Times New Roman"/>
          <w:i/>
          <w:sz w:val="22"/>
          <w:szCs w:val="22"/>
        </w:rPr>
        <w:t>Scirpus</w:t>
      </w:r>
      <w:r w:rsidRPr="00573439">
        <w:rPr>
          <w:rFonts w:ascii="Times New Roman" w:hAnsi="Times New Roman" w:cs="Times New Roman"/>
          <w:sz w:val="22"/>
          <w:szCs w:val="22"/>
        </w:rPr>
        <w:t xml:space="preserve"> spp.), smartweeds (</w:t>
      </w:r>
      <w:r w:rsidRPr="00573439">
        <w:rPr>
          <w:rFonts w:ascii="Times New Roman" w:hAnsi="Times New Roman" w:cs="Times New Roman"/>
          <w:i/>
          <w:sz w:val="22"/>
          <w:szCs w:val="22"/>
        </w:rPr>
        <w:t>Polygonum</w:t>
      </w:r>
      <w:r w:rsidRPr="00573439">
        <w:rPr>
          <w:rFonts w:ascii="Times New Roman" w:hAnsi="Times New Roman" w:cs="Times New Roman"/>
          <w:sz w:val="22"/>
          <w:szCs w:val="22"/>
        </w:rPr>
        <w:t xml:space="preserve"> spp.), sedges (</w:t>
      </w:r>
      <w:r w:rsidRPr="00573439">
        <w:rPr>
          <w:rFonts w:ascii="Times New Roman" w:hAnsi="Times New Roman" w:cs="Times New Roman"/>
          <w:i/>
          <w:sz w:val="22"/>
          <w:szCs w:val="22"/>
        </w:rPr>
        <w:t>Carex</w:t>
      </w:r>
      <w:r w:rsidRPr="00573439">
        <w:rPr>
          <w:rFonts w:ascii="Times New Roman" w:hAnsi="Times New Roman" w:cs="Times New Roman"/>
          <w:sz w:val="22"/>
          <w:szCs w:val="22"/>
        </w:rPr>
        <w:t xml:space="preserve"> spp.), and spikerushes (</w:t>
      </w:r>
      <w:r w:rsidRPr="00573439">
        <w:rPr>
          <w:rFonts w:ascii="Times New Roman" w:hAnsi="Times New Roman" w:cs="Times New Roman"/>
          <w:i/>
          <w:sz w:val="22"/>
          <w:szCs w:val="22"/>
        </w:rPr>
        <w:t>Eleocharis</w:t>
      </w:r>
      <w:r w:rsidRPr="00573439">
        <w:rPr>
          <w:rFonts w:ascii="Times New Roman" w:hAnsi="Times New Roman" w:cs="Times New Roman"/>
          <w:sz w:val="22"/>
          <w:szCs w:val="22"/>
        </w:rPr>
        <w:t xml:space="preserve"> spp.) (Johnston 1989)</w:t>
      </w:r>
      <w:r w:rsidR="005B496B">
        <w:rPr>
          <w:rFonts w:ascii="Times New Roman" w:hAnsi="Times New Roman" w:cs="Times New Roman"/>
          <w:sz w:val="22"/>
          <w:szCs w:val="22"/>
        </w:rPr>
        <w:t xml:space="preserve">.  </w:t>
      </w:r>
      <w:r w:rsidRPr="00D606B4">
        <w:rPr>
          <w:rFonts w:ascii="Times New Roman" w:hAnsi="Times New Roman" w:cs="Times New Roman"/>
          <w:sz w:val="22"/>
          <w:szCs w:val="22"/>
        </w:rPr>
        <w:t xml:space="preserve">The </w:t>
      </w:r>
      <w:r w:rsidR="006841DD">
        <w:rPr>
          <w:rFonts w:ascii="Times New Roman" w:hAnsi="Times New Roman" w:cs="Times New Roman"/>
          <w:sz w:val="22"/>
          <w:szCs w:val="22"/>
        </w:rPr>
        <w:t>Study Area</w:t>
      </w:r>
      <w:r w:rsidRPr="00D606B4">
        <w:rPr>
          <w:rFonts w:ascii="Times New Roman" w:hAnsi="Times New Roman" w:cs="Times New Roman"/>
          <w:sz w:val="22"/>
          <w:szCs w:val="22"/>
        </w:rPr>
        <w:t xml:space="preserve"> includes </w:t>
      </w:r>
      <w:r w:rsidRPr="00593926">
        <w:rPr>
          <w:rFonts w:ascii="Times New Roman" w:hAnsi="Times New Roman" w:cs="Times New Roman"/>
          <w:sz w:val="22"/>
          <w:szCs w:val="22"/>
        </w:rPr>
        <w:t>41</w:t>
      </w:r>
      <w:r w:rsidRPr="00F64E35">
        <w:rPr>
          <w:rFonts w:ascii="Times New Roman" w:hAnsi="Times New Roman" w:cs="Times New Roman"/>
          <w:sz w:val="22"/>
          <w:szCs w:val="22"/>
        </w:rPr>
        <w:t>9</w:t>
      </w:r>
      <w:r w:rsidRPr="00D606B4">
        <w:rPr>
          <w:rFonts w:ascii="Times New Roman" w:hAnsi="Times New Roman" w:cs="Times New Roman"/>
          <w:sz w:val="22"/>
          <w:szCs w:val="22"/>
        </w:rPr>
        <w:t xml:space="preserve"> acres of emergent wetlands (USACE 2007)</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 xml:space="preserve">The majority of these emergent wetlands are within the floodplain of the </w:t>
      </w:r>
      <w:r>
        <w:rPr>
          <w:rFonts w:ascii="Times New Roman" w:hAnsi="Times New Roman" w:cs="Times New Roman"/>
          <w:sz w:val="22"/>
          <w:szCs w:val="22"/>
        </w:rPr>
        <w:t xml:space="preserve">Mainstem Group </w:t>
      </w:r>
      <w:r w:rsidRPr="00573439">
        <w:rPr>
          <w:rFonts w:ascii="Times New Roman" w:hAnsi="Times New Roman" w:cs="Times New Roman"/>
          <w:sz w:val="22"/>
          <w:szCs w:val="22"/>
        </w:rPr>
        <w:t>of the Trinity River</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 xml:space="preserve">Small pockets of emergent wetlands are scattered in the Confluence </w:t>
      </w:r>
      <w:r>
        <w:rPr>
          <w:rFonts w:ascii="Times New Roman" w:hAnsi="Times New Roman" w:cs="Times New Roman"/>
          <w:sz w:val="22"/>
          <w:szCs w:val="22"/>
        </w:rPr>
        <w:t xml:space="preserve">Group </w:t>
      </w:r>
      <w:r w:rsidRPr="00573439">
        <w:rPr>
          <w:rFonts w:ascii="Times New Roman" w:hAnsi="Times New Roman" w:cs="Times New Roman"/>
          <w:sz w:val="22"/>
          <w:szCs w:val="22"/>
        </w:rPr>
        <w:t>and IDS</w:t>
      </w:r>
      <w:r>
        <w:rPr>
          <w:rFonts w:ascii="Times New Roman" w:hAnsi="Times New Roman" w:cs="Times New Roman"/>
          <w:sz w:val="22"/>
          <w:szCs w:val="22"/>
        </w:rPr>
        <w:t xml:space="preserve"> Group</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 xml:space="preserve">Emergent wetlands </w:t>
      </w:r>
      <w:r>
        <w:rPr>
          <w:rFonts w:ascii="Times New Roman" w:hAnsi="Times New Roman" w:cs="Times New Roman"/>
          <w:sz w:val="22"/>
          <w:szCs w:val="22"/>
        </w:rPr>
        <w:t>generally</w:t>
      </w:r>
      <w:r w:rsidRPr="00573439">
        <w:rPr>
          <w:rFonts w:ascii="Times New Roman" w:hAnsi="Times New Roman" w:cs="Times New Roman"/>
          <w:sz w:val="22"/>
          <w:szCs w:val="22"/>
        </w:rPr>
        <w:t xml:space="preserve"> provide flood protection and water quality benefits and are important habitat for macroinvertebrates, fish, and terrestrial and aquatic wildlife.</w:t>
      </w:r>
    </w:p>
    <w:p w14:paraId="20F40EA3" w14:textId="77777777" w:rsidR="002F157F" w:rsidRPr="00573439" w:rsidRDefault="002F157F" w:rsidP="00AC7D7E">
      <w:pPr>
        <w:pStyle w:val="Heading6"/>
      </w:pPr>
      <w:r w:rsidRPr="00573439">
        <w:t>Grassland</w:t>
      </w:r>
    </w:p>
    <w:p w14:paraId="4DE24813" w14:textId="77777777" w:rsidR="002F157F" w:rsidRDefault="002F157F" w:rsidP="002F157F">
      <w:pPr>
        <w:pStyle w:val="Default"/>
        <w:widowControl/>
        <w:autoSpaceDE/>
        <w:autoSpaceDN/>
        <w:adjustRightInd/>
        <w:spacing w:before="120" w:after="120" w:line="264" w:lineRule="auto"/>
        <w:rPr>
          <w:rFonts w:ascii="Times New Roman" w:hAnsi="Times New Roman" w:cs="Times New Roman"/>
          <w:sz w:val="22"/>
          <w:szCs w:val="22"/>
        </w:rPr>
      </w:pPr>
      <w:r w:rsidRPr="00573439">
        <w:rPr>
          <w:rFonts w:ascii="Times New Roman" w:hAnsi="Times New Roman" w:cs="Times New Roman"/>
          <w:sz w:val="22"/>
          <w:szCs w:val="22"/>
        </w:rPr>
        <w:t xml:space="preserve">The </w:t>
      </w:r>
      <w:r w:rsidR="006841DD">
        <w:rPr>
          <w:rFonts w:ascii="Times New Roman" w:hAnsi="Times New Roman" w:cs="Times New Roman"/>
          <w:sz w:val="22"/>
          <w:szCs w:val="22"/>
        </w:rPr>
        <w:t>Study Area</w:t>
      </w:r>
      <w:r w:rsidRPr="00573439">
        <w:rPr>
          <w:rFonts w:ascii="Times New Roman" w:hAnsi="Times New Roman" w:cs="Times New Roman"/>
          <w:sz w:val="22"/>
          <w:szCs w:val="22"/>
        </w:rPr>
        <w:t xml:space="preserve"> contains 4,28</w:t>
      </w:r>
      <w:r w:rsidR="00810441">
        <w:rPr>
          <w:rFonts w:ascii="Times New Roman" w:hAnsi="Times New Roman" w:cs="Times New Roman"/>
          <w:sz w:val="22"/>
          <w:szCs w:val="22"/>
        </w:rPr>
        <w:t>3</w:t>
      </w:r>
      <w:r w:rsidRPr="00573439">
        <w:rPr>
          <w:rFonts w:ascii="Times New Roman" w:hAnsi="Times New Roman" w:cs="Times New Roman"/>
          <w:sz w:val="22"/>
          <w:szCs w:val="22"/>
        </w:rPr>
        <w:t xml:space="preserve"> acres of tall and short grasslands</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The dominant grass of the true tall grass prairie is little bluestem, but big bluestem, yellow indiangrass, eastern gamagrass, switchgrass, and side oats grama can also occur (TPWD 2007)</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 xml:space="preserve">The majority of the habitat in the floodplain of the </w:t>
      </w:r>
      <w:r w:rsidR="00BC61B0">
        <w:rPr>
          <w:rFonts w:ascii="Times New Roman" w:hAnsi="Times New Roman" w:cs="Times New Roman"/>
          <w:sz w:val="22"/>
          <w:szCs w:val="22"/>
        </w:rPr>
        <w:t>Mainstem Group</w:t>
      </w:r>
      <w:r w:rsidR="001818C1">
        <w:rPr>
          <w:rFonts w:ascii="Times New Roman" w:hAnsi="Times New Roman" w:cs="Times New Roman"/>
          <w:sz w:val="22"/>
          <w:szCs w:val="22"/>
        </w:rPr>
        <w:t xml:space="preserve"> </w:t>
      </w:r>
      <w:r w:rsidRPr="00573439">
        <w:rPr>
          <w:rFonts w:ascii="Times New Roman" w:hAnsi="Times New Roman" w:cs="Times New Roman"/>
          <w:sz w:val="22"/>
          <w:szCs w:val="22"/>
        </w:rPr>
        <w:t>is disturbed tall grassland and is dominated by giant ragweed (</w:t>
      </w:r>
      <w:r w:rsidRPr="00573439">
        <w:rPr>
          <w:rFonts w:ascii="Times New Roman" w:hAnsi="Times New Roman" w:cs="Times New Roman"/>
          <w:i/>
          <w:sz w:val="22"/>
          <w:szCs w:val="22"/>
        </w:rPr>
        <w:t>Ambrosia trifida</w:t>
      </w:r>
      <w:r w:rsidRPr="00573439">
        <w:rPr>
          <w:rFonts w:ascii="Times New Roman" w:hAnsi="Times New Roman" w:cs="Times New Roman"/>
          <w:sz w:val="22"/>
          <w:szCs w:val="22"/>
        </w:rPr>
        <w:t>) (USACE 2007)</w:t>
      </w:r>
      <w:r w:rsidR="005B496B">
        <w:rPr>
          <w:rFonts w:ascii="Times New Roman" w:hAnsi="Times New Roman" w:cs="Times New Roman"/>
          <w:sz w:val="22"/>
          <w:szCs w:val="22"/>
        </w:rPr>
        <w:t xml:space="preserve">.  </w:t>
      </w:r>
    </w:p>
    <w:p w14:paraId="7CF3D7F7" w14:textId="77777777" w:rsidR="001C0EEB" w:rsidRPr="00573439" w:rsidRDefault="001C0EEB" w:rsidP="001C0EEB">
      <w:pPr>
        <w:pStyle w:val="Default"/>
        <w:widowControl/>
        <w:autoSpaceDE/>
        <w:autoSpaceDN/>
        <w:adjustRightInd/>
        <w:spacing w:before="120" w:after="120" w:line="264" w:lineRule="auto"/>
        <w:rPr>
          <w:rFonts w:ascii="Times New Roman" w:hAnsi="Times New Roman" w:cs="Times New Roman"/>
          <w:sz w:val="22"/>
          <w:szCs w:val="22"/>
        </w:rPr>
      </w:pPr>
      <w:r w:rsidRPr="00573439">
        <w:rPr>
          <w:rFonts w:ascii="Times New Roman" w:hAnsi="Times New Roman" w:cs="Times New Roman"/>
          <w:sz w:val="22"/>
          <w:szCs w:val="22"/>
        </w:rPr>
        <w:t>Short grassland is mostly comprised of non-native Bermuda grass (</w:t>
      </w:r>
      <w:r w:rsidRPr="00573439">
        <w:rPr>
          <w:rFonts w:ascii="Times New Roman" w:hAnsi="Times New Roman" w:cs="Times New Roman"/>
          <w:i/>
          <w:sz w:val="22"/>
          <w:szCs w:val="22"/>
        </w:rPr>
        <w:t>Cynodon dactylon</w:t>
      </w:r>
      <w:r w:rsidRPr="00573439">
        <w:rPr>
          <w:rFonts w:ascii="Times New Roman" w:hAnsi="Times New Roman" w:cs="Times New Roman"/>
          <w:sz w:val="22"/>
          <w:szCs w:val="22"/>
        </w:rPr>
        <w:t xml:space="preserve">) which was likely seeded or introduced on the levees post construction to stabilize the banks and is now the dominant vegetation on the </w:t>
      </w:r>
      <w:r w:rsidR="00E60B2F">
        <w:rPr>
          <w:rFonts w:ascii="Times New Roman" w:hAnsi="Times New Roman" w:cs="Times New Roman"/>
          <w:sz w:val="22"/>
          <w:szCs w:val="22"/>
        </w:rPr>
        <w:t xml:space="preserve">Mainstem </w:t>
      </w:r>
      <w:r w:rsidR="00432510">
        <w:rPr>
          <w:rFonts w:ascii="Times New Roman" w:hAnsi="Times New Roman" w:cs="Times New Roman"/>
          <w:sz w:val="22"/>
          <w:szCs w:val="22"/>
        </w:rPr>
        <w:t>Group</w:t>
      </w:r>
      <w:r w:rsidR="001818C1">
        <w:rPr>
          <w:rFonts w:ascii="Times New Roman" w:hAnsi="Times New Roman" w:cs="Times New Roman"/>
          <w:sz w:val="22"/>
          <w:szCs w:val="22"/>
        </w:rPr>
        <w:t xml:space="preserve"> </w:t>
      </w:r>
      <w:r w:rsidRPr="00573439">
        <w:rPr>
          <w:rFonts w:ascii="Times New Roman" w:hAnsi="Times New Roman" w:cs="Times New Roman"/>
          <w:sz w:val="22"/>
          <w:szCs w:val="22"/>
        </w:rPr>
        <w:t xml:space="preserve">levees and in the IDS </w:t>
      </w:r>
      <w:r w:rsidR="001818C1">
        <w:rPr>
          <w:rFonts w:ascii="Times New Roman" w:hAnsi="Times New Roman" w:cs="Times New Roman"/>
          <w:sz w:val="22"/>
          <w:szCs w:val="22"/>
        </w:rPr>
        <w:t xml:space="preserve">Group </w:t>
      </w:r>
      <w:r w:rsidRPr="00573439">
        <w:rPr>
          <w:rFonts w:ascii="Times New Roman" w:hAnsi="Times New Roman" w:cs="Times New Roman"/>
          <w:sz w:val="22"/>
          <w:szCs w:val="22"/>
        </w:rPr>
        <w:t>around the pumping plants</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Other grass species typically found in the short grassland include invasive non-native johnsongrass (</w:t>
      </w:r>
      <w:r w:rsidRPr="00573439">
        <w:rPr>
          <w:rFonts w:ascii="Times New Roman" w:hAnsi="Times New Roman" w:cs="Times New Roman"/>
          <w:i/>
          <w:sz w:val="22"/>
          <w:szCs w:val="22"/>
        </w:rPr>
        <w:t>Sorghum halepense</w:t>
      </w:r>
      <w:r w:rsidRPr="00573439">
        <w:rPr>
          <w:rFonts w:ascii="Times New Roman" w:hAnsi="Times New Roman" w:cs="Times New Roman"/>
          <w:sz w:val="22"/>
          <w:szCs w:val="22"/>
        </w:rPr>
        <w:t>)</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This grassland habitat also supports a variety of flowering species such as morning glory (</w:t>
      </w:r>
      <w:r w:rsidRPr="00573439">
        <w:rPr>
          <w:rFonts w:ascii="Times New Roman" w:hAnsi="Times New Roman" w:cs="Times New Roman"/>
          <w:i/>
          <w:sz w:val="22"/>
          <w:szCs w:val="22"/>
        </w:rPr>
        <w:t>Ipomoea</w:t>
      </w:r>
      <w:r w:rsidRPr="00573439">
        <w:rPr>
          <w:rFonts w:ascii="Times New Roman" w:hAnsi="Times New Roman" w:cs="Times New Roman"/>
          <w:sz w:val="22"/>
          <w:szCs w:val="22"/>
        </w:rPr>
        <w:t xml:space="preserve"> spp.), primro</w:t>
      </w:r>
      <w:bookmarkStart w:id="24" w:name="_GoBack"/>
      <w:bookmarkEnd w:id="24"/>
      <w:r w:rsidRPr="00573439">
        <w:rPr>
          <w:rFonts w:ascii="Times New Roman" w:hAnsi="Times New Roman" w:cs="Times New Roman"/>
          <w:sz w:val="22"/>
          <w:szCs w:val="22"/>
        </w:rPr>
        <w:t>ses (</w:t>
      </w:r>
      <w:r w:rsidRPr="00573439">
        <w:rPr>
          <w:rFonts w:ascii="Times New Roman" w:hAnsi="Times New Roman" w:cs="Times New Roman"/>
          <w:i/>
          <w:sz w:val="22"/>
          <w:szCs w:val="22"/>
        </w:rPr>
        <w:t>Oenothera</w:t>
      </w:r>
      <w:r w:rsidRPr="00573439">
        <w:rPr>
          <w:rFonts w:ascii="Times New Roman" w:hAnsi="Times New Roman" w:cs="Times New Roman"/>
          <w:sz w:val="22"/>
          <w:szCs w:val="22"/>
        </w:rPr>
        <w:t xml:space="preserve"> spp.), brown-eyed Susan, ragweed (</w:t>
      </w:r>
      <w:r w:rsidRPr="00573439">
        <w:rPr>
          <w:rFonts w:ascii="Times New Roman" w:hAnsi="Times New Roman" w:cs="Times New Roman"/>
          <w:i/>
          <w:sz w:val="22"/>
          <w:szCs w:val="22"/>
        </w:rPr>
        <w:t>Ambrosia</w:t>
      </w:r>
      <w:r w:rsidRPr="00573439">
        <w:rPr>
          <w:rFonts w:ascii="Times New Roman" w:hAnsi="Times New Roman" w:cs="Times New Roman"/>
          <w:sz w:val="22"/>
          <w:szCs w:val="22"/>
        </w:rPr>
        <w:t xml:space="preserve"> spp.), and goldenrod (</w:t>
      </w:r>
      <w:r w:rsidRPr="00573439">
        <w:rPr>
          <w:rFonts w:ascii="Times New Roman" w:hAnsi="Times New Roman" w:cs="Times New Roman"/>
          <w:i/>
          <w:sz w:val="22"/>
          <w:szCs w:val="22"/>
        </w:rPr>
        <w:t>Solidago</w:t>
      </w:r>
      <w:r w:rsidRPr="00573439">
        <w:rPr>
          <w:rFonts w:ascii="Times New Roman" w:hAnsi="Times New Roman" w:cs="Times New Roman"/>
          <w:sz w:val="22"/>
          <w:szCs w:val="22"/>
        </w:rPr>
        <w:t xml:space="preserve"> spp.) (</w:t>
      </w:r>
      <w:r w:rsidR="00CA3399">
        <w:rPr>
          <w:rFonts w:ascii="Times New Roman" w:hAnsi="Times New Roman" w:cs="Times New Roman"/>
          <w:sz w:val="22"/>
          <w:szCs w:val="22"/>
        </w:rPr>
        <w:t>FHWA 2014</w:t>
      </w:r>
      <w:r w:rsidRPr="00573439">
        <w:rPr>
          <w:rFonts w:ascii="Times New Roman" w:hAnsi="Times New Roman" w:cs="Times New Roman"/>
          <w:sz w:val="22"/>
          <w:szCs w:val="22"/>
        </w:rPr>
        <w:t>, USACE 2007)</w:t>
      </w:r>
      <w:r w:rsidR="005B496B">
        <w:rPr>
          <w:rFonts w:ascii="Times New Roman" w:hAnsi="Times New Roman" w:cs="Times New Roman"/>
          <w:sz w:val="22"/>
          <w:szCs w:val="22"/>
        </w:rPr>
        <w:t xml:space="preserve">.  </w:t>
      </w:r>
    </w:p>
    <w:p w14:paraId="31B1217B" w14:textId="77777777" w:rsidR="001C0EEB" w:rsidRPr="00573439" w:rsidRDefault="001C0EEB" w:rsidP="00AC7D7E">
      <w:pPr>
        <w:pStyle w:val="Heading6"/>
      </w:pPr>
      <w:r w:rsidRPr="00573439">
        <w:t>Open Water</w:t>
      </w:r>
    </w:p>
    <w:p w14:paraId="735E442C" w14:textId="77777777" w:rsidR="001C0EEB" w:rsidRPr="00573439" w:rsidRDefault="001C0EEB" w:rsidP="001C0EEB">
      <w:pPr>
        <w:pStyle w:val="Default"/>
        <w:widowControl/>
        <w:autoSpaceDE/>
        <w:autoSpaceDN/>
        <w:adjustRightInd/>
        <w:spacing w:before="120" w:after="120" w:line="264" w:lineRule="auto"/>
      </w:pPr>
      <w:r w:rsidRPr="00573439">
        <w:rPr>
          <w:rFonts w:ascii="Times New Roman" w:hAnsi="Times New Roman" w:cs="Times New Roman"/>
          <w:sz w:val="22"/>
          <w:szCs w:val="22"/>
        </w:rPr>
        <w:t xml:space="preserve">Outside of the river and drainage channels, the </w:t>
      </w:r>
      <w:r w:rsidR="006841DD">
        <w:rPr>
          <w:rFonts w:ascii="Times New Roman" w:hAnsi="Times New Roman" w:cs="Times New Roman"/>
          <w:sz w:val="22"/>
          <w:szCs w:val="22"/>
        </w:rPr>
        <w:t>Study Area</w:t>
      </w:r>
      <w:r w:rsidRPr="00573439">
        <w:rPr>
          <w:rFonts w:ascii="Times New Roman" w:hAnsi="Times New Roman" w:cs="Times New Roman"/>
          <w:sz w:val="22"/>
          <w:szCs w:val="22"/>
        </w:rPr>
        <w:t xml:space="preserve"> contains </w:t>
      </w:r>
      <w:r w:rsidR="00C201AC" w:rsidRPr="00573439">
        <w:rPr>
          <w:rFonts w:ascii="Times New Roman" w:hAnsi="Times New Roman" w:cs="Times New Roman"/>
          <w:sz w:val="22"/>
          <w:szCs w:val="22"/>
        </w:rPr>
        <w:t>20</w:t>
      </w:r>
      <w:r w:rsidR="00C201AC">
        <w:rPr>
          <w:rFonts w:ascii="Times New Roman" w:hAnsi="Times New Roman" w:cs="Times New Roman"/>
          <w:sz w:val="22"/>
          <w:szCs w:val="22"/>
        </w:rPr>
        <w:t>7</w:t>
      </w:r>
      <w:r w:rsidR="00C201AC" w:rsidRPr="00573439">
        <w:rPr>
          <w:rFonts w:ascii="Times New Roman" w:hAnsi="Times New Roman" w:cs="Times New Roman"/>
          <w:sz w:val="22"/>
          <w:szCs w:val="22"/>
        </w:rPr>
        <w:t xml:space="preserve"> </w:t>
      </w:r>
      <w:r w:rsidRPr="00573439">
        <w:rPr>
          <w:rFonts w:ascii="Times New Roman" w:hAnsi="Times New Roman" w:cs="Times New Roman"/>
          <w:sz w:val="22"/>
          <w:szCs w:val="22"/>
        </w:rPr>
        <w:t xml:space="preserve">acres of open water, including Trammel Crow Lake in the </w:t>
      </w:r>
      <w:r w:rsidR="00BC61B0">
        <w:rPr>
          <w:rFonts w:ascii="Times New Roman" w:hAnsi="Times New Roman" w:cs="Times New Roman"/>
          <w:sz w:val="22"/>
          <w:szCs w:val="22"/>
        </w:rPr>
        <w:t>Mainstem Group</w:t>
      </w:r>
      <w:r w:rsidRPr="00573439">
        <w:rPr>
          <w:rFonts w:ascii="Times New Roman" w:hAnsi="Times New Roman" w:cs="Times New Roman"/>
          <w:sz w:val="22"/>
          <w:szCs w:val="22"/>
        </w:rPr>
        <w:t>, Fish Trap Lake in the IDS</w:t>
      </w:r>
      <w:r w:rsidR="001818C1">
        <w:rPr>
          <w:rFonts w:ascii="Times New Roman" w:hAnsi="Times New Roman" w:cs="Times New Roman"/>
          <w:sz w:val="22"/>
          <w:szCs w:val="22"/>
        </w:rPr>
        <w:t xml:space="preserve"> Group</w:t>
      </w:r>
      <w:r w:rsidRPr="00573439">
        <w:rPr>
          <w:rFonts w:ascii="Times New Roman" w:hAnsi="Times New Roman" w:cs="Times New Roman"/>
          <w:sz w:val="22"/>
          <w:szCs w:val="22"/>
        </w:rPr>
        <w:t xml:space="preserve">, and other ponds in the IDS </w:t>
      </w:r>
      <w:r w:rsidR="001818C1">
        <w:rPr>
          <w:rFonts w:ascii="Times New Roman" w:hAnsi="Times New Roman" w:cs="Times New Roman"/>
          <w:sz w:val="22"/>
          <w:szCs w:val="22"/>
        </w:rPr>
        <w:t xml:space="preserve">Group </w:t>
      </w:r>
      <w:r w:rsidRPr="00573439">
        <w:rPr>
          <w:rFonts w:ascii="Times New Roman" w:hAnsi="Times New Roman" w:cs="Times New Roman"/>
          <w:sz w:val="22"/>
          <w:szCs w:val="22"/>
        </w:rPr>
        <w:t xml:space="preserve">and Confluence </w:t>
      </w:r>
      <w:r w:rsidR="001818C1">
        <w:rPr>
          <w:rFonts w:ascii="Times New Roman" w:hAnsi="Times New Roman" w:cs="Times New Roman"/>
          <w:sz w:val="22"/>
          <w:szCs w:val="22"/>
        </w:rPr>
        <w:t xml:space="preserve">Group </w:t>
      </w:r>
      <w:r w:rsidRPr="00573439">
        <w:rPr>
          <w:rFonts w:ascii="Times New Roman" w:hAnsi="Times New Roman" w:cs="Times New Roman"/>
          <w:sz w:val="22"/>
          <w:szCs w:val="22"/>
        </w:rPr>
        <w:t>(USACE 2007)</w:t>
      </w:r>
      <w:r w:rsidR="005B496B">
        <w:rPr>
          <w:rFonts w:ascii="Times New Roman" w:hAnsi="Times New Roman" w:cs="Times New Roman"/>
          <w:sz w:val="22"/>
          <w:szCs w:val="22"/>
        </w:rPr>
        <w:t xml:space="preserve">.  </w:t>
      </w:r>
    </w:p>
    <w:p w14:paraId="026A39AF" w14:textId="77777777" w:rsidR="001C0EEB" w:rsidRPr="00573439" w:rsidRDefault="001C0EEB" w:rsidP="00AC7D7E">
      <w:pPr>
        <w:pStyle w:val="Heading6"/>
      </w:pPr>
      <w:r w:rsidRPr="00573439">
        <w:t>Urban</w:t>
      </w:r>
    </w:p>
    <w:p w14:paraId="40339F0E" w14:textId="77777777" w:rsidR="001C0EEB" w:rsidRPr="00573439" w:rsidRDefault="001C0EEB" w:rsidP="001C0EEB">
      <w:pPr>
        <w:pStyle w:val="Default"/>
        <w:widowControl/>
        <w:autoSpaceDE/>
        <w:autoSpaceDN/>
        <w:adjustRightInd/>
        <w:spacing w:before="120" w:after="120" w:line="264" w:lineRule="auto"/>
        <w:rPr>
          <w:i/>
        </w:rPr>
      </w:pPr>
      <w:r w:rsidRPr="00573439">
        <w:rPr>
          <w:rFonts w:ascii="Times New Roman" w:hAnsi="Times New Roman" w:cs="Times New Roman"/>
          <w:sz w:val="22"/>
          <w:szCs w:val="22"/>
        </w:rPr>
        <w:t xml:space="preserve">Urban areas within the </w:t>
      </w:r>
      <w:r w:rsidR="006841DD">
        <w:rPr>
          <w:rFonts w:ascii="Times New Roman" w:hAnsi="Times New Roman" w:cs="Times New Roman"/>
          <w:sz w:val="22"/>
          <w:szCs w:val="22"/>
        </w:rPr>
        <w:t>Study Area</w:t>
      </w:r>
      <w:r w:rsidRPr="00573439">
        <w:rPr>
          <w:rFonts w:ascii="Times New Roman" w:hAnsi="Times New Roman" w:cs="Times New Roman"/>
          <w:sz w:val="22"/>
          <w:szCs w:val="22"/>
        </w:rPr>
        <w:t xml:space="preserve"> include 10,</w:t>
      </w:r>
      <w:r w:rsidR="00BF14C2">
        <w:rPr>
          <w:rFonts w:ascii="Times New Roman" w:hAnsi="Times New Roman" w:cs="Times New Roman"/>
          <w:sz w:val="22"/>
          <w:szCs w:val="22"/>
        </w:rPr>
        <w:t>400</w:t>
      </w:r>
      <w:r w:rsidRPr="00573439">
        <w:rPr>
          <w:rFonts w:ascii="Times New Roman" w:hAnsi="Times New Roman" w:cs="Times New Roman"/>
          <w:sz w:val="22"/>
          <w:szCs w:val="22"/>
        </w:rPr>
        <w:t xml:space="preserve"> acres of commercial areas primarily northeast of the </w:t>
      </w:r>
      <w:r w:rsidR="00441A56">
        <w:rPr>
          <w:rFonts w:ascii="Times New Roman" w:hAnsi="Times New Roman" w:cs="Times New Roman"/>
          <w:sz w:val="22"/>
          <w:szCs w:val="22"/>
        </w:rPr>
        <w:t>Dallas Floodway Project</w:t>
      </w:r>
      <w:r w:rsidRPr="00573439">
        <w:rPr>
          <w:rFonts w:ascii="Times New Roman" w:hAnsi="Times New Roman" w:cs="Times New Roman"/>
          <w:sz w:val="22"/>
          <w:szCs w:val="22"/>
        </w:rPr>
        <w:t xml:space="preserve">, residential areas primarily southwest of the </w:t>
      </w:r>
      <w:r w:rsidR="00441A56">
        <w:rPr>
          <w:rFonts w:ascii="Times New Roman" w:hAnsi="Times New Roman" w:cs="Times New Roman"/>
          <w:sz w:val="22"/>
          <w:szCs w:val="22"/>
        </w:rPr>
        <w:t>Dallas Floodway Project</w:t>
      </w:r>
      <w:r w:rsidRPr="00573439">
        <w:rPr>
          <w:rFonts w:ascii="Times New Roman" w:hAnsi="Times New Roman" w:cs="Times New Roman"/>
          <w:sz w:val="22"/>
          <w:szCs w:val="22"/>
        </w:rPr>
        <w:t>, and disturbed areas devoid of vegetation, including roads and areas around existing pumping plants.</w:t>
      </w:r>
    </w:p>
    <w:p w14:paraId="1769A393" w14:textId="77777777" w:rsidR="001C0EEB" w:rsidRPr="00573439" w:rsidRDefault="001C0EEB" w:rsidP="00AC7D7E">
      <w:pPr>
        <w:pStyle w:val="Heading6"/>
      </w:pPr>
      <w:r w:rsidRPr="00573439">
        <w:t>Habitat Type Summary</w:t>
      </w:r>
    </w:p>
    <w:p w14:paraId="4AB4ED75" w14:textId="77777777" w:rsidR="00A45D70" w:rsidRDefault="001C0EEB" w:rsidP="00A45D70">
      <w:pPr>
        <w:pStyle w:val="Default"/>
        <w:autoSpaceDE/>
        <w:autoSpaceDN/>
        <w:adjustRightInd/>
        <w:spacing w:before="120" w:after="120" w:line="264" w:lineRule="auto"/>
        <w:rPr>
          <w:rFonts w:ascii="Times New Roman" w:hAnsi="Times New Roman" w:cs="Times New Roman"/>
          <w:sz w:val="22"/>
          <w:szCs w:val="22"/>
        </w:rPr>
      </w:pPr>
      <w:r>
        <w:rPr>
          <w:rFonts w:ascii="Times New Roman" w:hAnsi="Times New Roman" w:cs="Times New Roman"/>
          <w:sz w:val="22"/>
          <w:szCs w:val="22"/>
        </w:rPr>
        <w:t xml:space="preserve">Habitat types’ quality and quantities used in this report are based upon the </w:t>
      </w:r>
      <w:r w:rsidR="006841DD">
        <w:rPr>
          <w:rFonts w:ascii="Times New Roman" w:hAnsi="Times New Roman" w:cs="Times New Roman"/>
          <w:sz w:val="22"/>
          <w:szCs w:val="22"/>
        </w:rPr>
        <w:t>Study Area</w:t>
      </w:r>
      <w:r>
        <w:rPr>
          <w:rFonts w:ascii="Times New Roman" w:hAnsi="Times New Roman" w:cs="Times New Roman"/>
          <w:sz w:val="22"/>
          <w:szCs w:val="22"/>
        </w:rPr>
        <w:t xml:space="preserve"> covered in field investigations conducted by an interagency team composed of USACE, TPWD and USFWS personnel, as outlined in Appendix G</w:t>
      </w:r>
      <w:r w:rsidR="005B496B">
        <w:rPr>
          <w:rFonts w:ascii="Times New Roman" w:hAnsi="Times New Roman" w:cs="Times New Roman"/>
          <w:sz w:val="22"/>
          <w:szCs w:val="22"/>
        </w:rPr>
        <w:t xml:space="preserve">.  </w:t>
      </w:r>
      <w:r w:rsidRPr="00345945">
        <w:rPr>
          <w:rFonts w:ascii="Times New Roman" w:hAnsi="Times New Roman" w:cs="Times New Roman"/>
          <w:sz w:val="22"/>
          <w:szCs w:val="22"/>
        </w:rPr>
        <w:t xml:space="preserve">The habitat types </w:t>
      </w:r>
      <w:r>
        <w:rPr>
          <w:rFonts w:ascii="Times New Roman" w:hAnsi="Times New Roman" w:cs="Times New Roman"/>
          <w:sz w:val="22"/>
          <w:szCs w:val="22"/>
        </w:rPr>
        <w:t xml:space="preserve">in the </w:t>
      </w:r>
      <w:r w:rsidR="006841DD">
        <w:rPr>
          <w:rFonts w:ascii="Times New Roman" w:hAnsi="Times New Roman" w:cs="Times New Roman"/>
          <w:sz w:val="22"/>
          <w:szCs w:val="22"/>
        </w:rPr>
        <w:t>Study Area</w:t>
      </w:r>
      <w:r>
        <w:rPr>
          <w:rFonts w:ascii="Times New Roman" w:hAnsi="Times New Roman" w:cs="Times New Roman"/>
          <w:sz w:val="22"/>
          <w:szCs w:val="22"/>
        </w:rPr>
        <w:t xml:space="preserve"> </w:t>
      </w:r>
      <w:r w:rsidRPr="00345945">
        <w:rPr>
          <w:rFonts w:ascii="Times New Roman" w:hAnsi="Times New Roman" w:cs="Times New Roman"/>
          <w:sz w:val="22"/>
          <w:szCs w:val="22"/>
        </w:rPr>
        <w:t xml:space="preserve">were mapped by the USFWS and USACE in 2007 and </w:t>
      </w:r>
      <w:r>
        <w:rPr>
          <w:rFonts w:ascii="Times New Roman" w:hAnsi="Times New Roman" w:cs="Times New Roman"/>
          <w:sz w:val="22"/>
          <w:szCs w:val="22"/>
        </w:rPr>
        <w:t>updated</w:t>
      </w:r>
      <w:r w:rsidRPr="00345945">
        <w:rPr>
          <w:rFonts w:ascii="Times New Roman" w:hAnsi="Times New Roman" w:cs="Times New Roman"/>
          <w:sz w:val="22"/>
          <w:szCs w:val="22"/>
        </w:rPr>
        <w:t xml:space="preserve"> in 2010</w:t>
      </w:r>
      <w:r w:rsidR="00BF14C2">
        <w:rPr>
          <w:rFonts w:ascii="Times New Roman" w:hAnsi="Times New Roman" w:cs="Times New Roman"/>
          <w:sz w:val="22"/>
          <w:szCs w:val="22"/>
        </w:rPr>
        <w:t xml:space="preserve"> and 201</w:t>
      </w:r>
      <w:r w:rsidR="00BF14C2" w:rsidRPr="00EE6FDF">
        <w:rPr>
          <w:rFonts w:ascii="Times New Roman" w:hAnsi="Times New Roman" w:cs="Times New Roman"/>
          <w:sz w:val="22"/>
          <w:szCs w:val="22"/>
        </w:rPr>
        <w:t>3 (</w:t>
      </w:r>
      <w:r w:rsidR="003D7B6A" w:rsidRPr="007F5F48">
        <w:rPr>
          <w:rFonts w:ascii="Times New Roman" w:hAnsi="Times New Roman" w:cs="Times New Roman"/>
          <w:sz w:val="22"/>
          <w:szCs w:val="22"/>
        </w:rPr>
        <w:t>USFWS</w:t>
      </w:r>
      <w:r w:rsidR="003D7B6A" w:rsidRPr="00EE6FDF">
        <w:rPr>
          <w:rFonts w:ascii="Times New Roman" w:hAnsi="Times New Roman" w:cs="Times New Roman"/>
          <w:sz w:val="22"/>
          <w:szCs w:val="22"/>
        </w:rPr>
        <w:t xml:space="preserve"> </w:t>
      </w:r>
      <w:r w:rsidR="00DA0FDE" w:rsidRPr="00EE6FDF">
        <w:rPr>
          <w:rFonts w:ascii="Times New Roman" w:hAnsi="Times New Roman" w:cs="Times New Roman"/>
          <w:sz w:val="22"/>
          <w:szCs w:val="22"/>
        </w:rPr>
        <w:t>2014</w:t>
      </w:r>
      <w:r w:rsidR="003D7B6A" w:rsidRPr="00EE6FDF">
        <w:rPr>
          <w:rFonts w:ascii="Times New Roman" w:hAnsi="Times New Roman" w:cs="Times New Roman"/>
          <w:sz w:val="22"/>
          <w:szCs w:val="22"/>
        </w:rPr>
        <w:t>a</w:t>
      </w:r>
      <w:r w:rsidR="00BF14C2">
        <w:rPr>
          <w:rFonts w:ascii="Times New Roman" w:hAnsi="Times New Roman" w:cs="Times New Roman"/>
          <w:sz w:val="22"/>
          <w:szCs w:val="22"/>
        </w:rPr>
        <w:t>)</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 xml:space="preserve">Habitat types and urban areas are shown on </w:t>
      </w:r>
      <w:r w:rsidRPr="00715FFA">
        <w:rPr>
          <w:rFonts w:ascii="Times New Roman" w:hAnsi="Times New Roman" w:cs="Times New Roman"/>
          <w:sz w:val="22"/>
          <w:szCs w:val="22"/>
        </w:rPr>
        <w:t xml:space="preserve">Figure </w:t>
      </w:r>
      <w:r>
        <w:rPr>
          <w:rFonts w:ascii="Times New Roman" w:hAnsi="Times New Roman" w:cs="Times New Roman"/>
          <w:sz w:val="22"/>
          <w:szCs w:val="22"/>
        </w:rPr>
        <w:t>F-5</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 xml:space="preserve">Acreages for each habitat type and urban area are presented in </w:t>
      </w:r>
      <w:r w:rsidRPr="00715FFA">
        <w:rPr>
          <w:rFonts w:ascii="Times New Roman" w:hAnsi="Times New Roman" w:cs="Times New Roman"/>
          <w:sz w:val="22"/>
          <w:szCs w:val="22"/>
        </w:rPr>
        <w:t xml:space="preserve">Table </w:t>
      </w:r>
      <w:r>
        <w:rPr>
          <w:rFonts w:ascii="Times New Roman" w:hAnsi="Times New Roman" w:cs="Times New Roman"/>
          <w:sz w:val="22"/>
          <w:szCs w:val="22"/>
        </w:rPr>
        <w:t>F-</w:t>
      </w:r>
      <w:r w:rsidR="000A2CB7">
        <w:rPr>
          <w:rFonts w:ascii="Times New Roman" w:hAnsi="Times New Roman" w:cs="Times New Roman"/>
          <w:sz w:val="22"/>
          <w:szCs w:val="22"/>
        </w:rPr>
        <w:t>3</w:t>
      </w:r>
      <w:r w:rsidR="005B496B">
        <w:rPr>
          <w:rFonts w:ascii="Times New Roman" w:hAnsi="Times New Roman" w:cs="Times New Roman"/>
          <w:sz w:val="22"/>
          <w:szCs w:val="22"/>
        </w:rPr>
        <w:t xml:space="preserve">. </w:t>
      </w:r>
    </w:p>
    <w:p w14:paraId="1A067E0B" w14:textId="1D1C3585" w:rsidR="00A45D70" w:rsidRPr="00573439" w:rsidRDefault="00A45D70" w:rsidP="00D15428">
      <w:pPr>
        <w:pStyle w:val="Table"/>
      </w:pPr>
      <w:bookmarkStart w:id="25" w:name="_Toc406754100"/>
      <w:r w:rsidRPr="00573439">
        <w:t xml:space="preserve">Table </w:t>
      </w:r>
      <w:r>
        <w:t xml:space="preserve">F-3.  </w:t>
      </w:r>
      <w:r w:rsidRPr="00573439">
        <w:t>Habitat Types and Associated Acreages in the</w:t>
      </w:r>
      <w:r>
        <w:br/>
        <w:t>Biological Resources Study</w:t>
      </w:r>
      <w:r w:rsidRPr="0042262F">
        <w:t xml:space="preserve"> </w:t>
      </w:r>
      <w:r w:rsidRPr="00573439">
        <w:t>Area</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098"/>
      </w:tblGrid>
      <w:tr w:rsidR="00A45D70" w:rsidRPr="00FA7B1C" w14:paraId="28EDAB9F" w14:textId="77777777" w:rsidTr="008310F1">
        <w:trPr>
          <w:cantSplit/>
          <w:jc w:val="center"/>
        </w:trPr>
        <w:tc>
          <w:tcPr>
            <w:tcW w:w="3870" w:type="dxa"/>
            <w:tcBorders>
              <w:bottom w:val="double" w:sz="4" w:space="0" w:color="auto"/>
            </w:tcBorders>
            <w:shd w:val="clear" w:color="auto" w:fill="95B3D7"/>
            <w:vAlign w:val="center"/>
          </w:tcPr>
          <w:p w14:paraId="061E2BFD" w14:textId="77777777" w:rsidR="00A45D70" w:rsidRPr="00FA7B1C" w:rsidRDefault="00A45D70" w:rsidP="008310F1">
            <w:pPr>
              <w:keepNext/>
              <w:keepLines/>
              <w:spacing w:before="0" w:after="0" w:line="240" w:lineRule="auto"/>
              <w:rPr>
                <w:i/>
                <w:sz w:val="20"/>
                <w:szCs w:val="20"/>
              </w:rPr>
            </w:pPr>
            <w:r w:rsidRPr="00FA7B1C">
              <w:rPr>
                <w:i/>
                <w:sz w:val="20"/>
                <w:szCs w:val="20"/>
              </w:rPr>
              <w:t>Habitat Type</w:t>
            </w:r>
          </w:p>
        </w:tc>
        <w:tc>
          <w:tcPr>
            <w:tcW w:w="2098" w:type="dxa"/>
            <w:tcBorders>
              <w:bottom w:val="double" w:sz="4" w:space="0" w:color="auto"/>
            </w:tcBorders>
            <w:shd w:val="clear" w:color="auto" w:fill="95B3D7"/>
            <w:vAlign w:val="center"/>
          </w:tcPr>
          <w:p w14:paraId="4E8A4108" w14:textId="77777777" w:rsidR="00A45D70" w:rsidRPr="00FA7B1C" w:rsidRDefault="00A45D70" w:rsidP="008310F1">
            <w:pPr>
              <w:keepNext/>
              <w:keepLines/>
              <w:spacing w:before="0" w:after="0" w:line="240" w:lineRule="auto"/>
              <w:jc w:val="center"/>
              <w:rPr>
                <w:i/>
                <w:sz w:val="20"/>
                <w:szCs w:val="20"/>
              </w:rPr>
            </w:pPr>
            <w:r w:rsidRPr="00FA7B1C">
              <w:rPr>
                <w:i/>
                <w:sz w:val="20"/>
                <w:szCs w:val="20"/>
              </w:rPr>
              <w:t>Acres</w:t>
            </w:r>
          </w:p>
        </w:tc>
      </w:tr>
      <w:tr w:rsidR="00A45D70" w:rsidRPr="00FA7B1C" w14:paraId="7E4F9965" w14:textId="77777777" w:rsidTr="008310F1">
        <w:trPr>
          <w:trHeight w:hRule="exact" w:val="288"/>
          <w:jc w:val="center"/>
        </w:trPr>
        <w:tc>
          <w:tcPr>
            <w:tcW w:w="3870" w:type="dxa"/>
            <w:tcBorders>
              <w:bottom w:val="single" w:sz="4" w:space="0" w:color="auto"/>
            </w:tcBorders>
            <w:vAlign w:val="bottom"/>
          </w:tcPr>
          <w:p w14:paraId="40DDB2D3" w14:textId="77777777" w:rsidR="00A45D70" w:rsidRPr="00FA7B1C" w:rsidRDefault="00A45D70" w:rsidP="008310F1">
            <w:pPr>
              <w:keepNext/>
              <w:keepLines/>
              <w:spacing w:before="0" w:after="0" w:line="240" w:lineRule="auto"/>
              <w:rPr>
                <w:sz w:val="20"/>
                <w:szCs w:val="20"/>
              </w:rPr>
            </w:pPr>
            <w:r>
              <w:rPr>
                <w:color w:val="000000"/>
                <w:sz w:val="20"/>
                <w:szCs w:val="20"/>
              </w:rPr>
              <w:t>Bottomland Hardwood</w:t>
            </w:r>
          </w:p>
        </w:tc>
        <w:tc>
          <w:tcPr>
            <w:tcW w:w="2098" w:type="dxa"/>
            <w:tcBorders>
              <w:bottom w:val="single" w:sz="4" w:space="0" w:color="auto"/>
            </w:tcBorders>
            <w:vAlign w:val="bottom"/>
          </w:tcPr>
          <w:p w14:paraId="14222E1C" w14:textId="77777777" w:rsidR="00A45D70" w:rsidRPr="00FA7B1C" w:rsidRDefault="00A45D70" w:rsidP="008310F1">
            <w:pPr>
              <w:keepNext/>
              <w:keepLines/>
              <w:spacing w:before="0" w:after="0" w:line="240" w:lineRule="auto"/>
              <w:ind w:right="626"/>
              <w:jc w:val="right"/>
              <w:rPr>
                <w:sz w:val="20"/>
                <w:szCs w:val="20"/>
              </w:rPr>
            </w:pPr>
            <w:r>
              <w:rPr>
                <w:color w:val="000000"/>
                <w:sz w:val="20"/>
                <w:szCs w:val="20"/>
              </w:rPr>
              <w:t>1,413</w:t>
            </w:r>
          </w:p>
        </w:tc>
      </w:tr>
      <w:tr w:rsidR="00A45D70" w:rsidRPr="00FA7B1C" w14:paraId="2E358FC3" w14:textId="77777777" w:rsidTr="008310F1">
        <w:trPr>
          <w:trHeight w:hRule="exact" w:val="288"/>
          <w:jc w:val="center"/>
        </w:trPr>
        <w:tc>
          <w:tcPr>
            <w:tcW w:w="3870" w:type="dxa"/>
            <w:tcBorders>
              <w:bottom w:val="single" w:sz="4" w:space="0" w:color="auto"/>
            </w:tcBorders>
            <w:vAlign w:val="bottom"/>
          </w:tcPr>
          <w:p w14:paraId="4EBCC4DB" w14:textId="77777777" w:rsidR="00A45D70" w:rsidRPr="00FA7B1C" w:rsidRDefault="00A45D70" w:rsidP="008310F1">
            <w:pPr>
              <w:keepNext/>
              <w:keepLines/>
              <w:spacing w:before="0" w:after="0" w:line="240" w:lineRule="auto"/>
              <w:rPr>
                <w:sz w:val="20"/>
                <w:szCs w:val="20"/>
              </w:rPr>
            </w:pPr>
            <w:r>
              <w:rPr>
                <w:color w:val="000000"/>
                <w:sz w:val="20"/>
                <w:szCs w:val="20"/>
              </w:rPr>
              <w:t>Emergent Wetland</w:t>
            </w:r>
          </w:p>
        </w:tc>
        <w:tc>
          <w:tcPr>
            <w:tcW w:w="2098" w:type="dxa"/>
            <w:tcBorders>
              <w:bottom w:val="single" w:sz="4" w:space="0" w:color="auto"/>
            </w:tcBorders>
            <w:vAlign w:val="bottom"/>
          </w:tcPr>
          <w:p w14:paraId="3AD8E77E" w14:textId="77777777" w:rsidR="00A45D70" w:rsidRPr="00FA7B1C" w:rsidRDefault="00A45D70" w:rsidP="008310F1">
            <w:pPr>
              <w:keepNext/>
              <w:keepLines/>
              <w:spacing w:before="0" w:after="0" w:line="240" w:lineRule="auto"/>
              <w:ind w:right="626"/>
              <w:jc w:val="right"/>
              <w:rPr>
                <w:sz w:val="20"/>
                <w:szCs w:val="20"/>
              </w:rPr>
            </w:pPr>
            <w:r>
              <w:rPr>
                <w:color w:val="000000"/>
                <w:sz w:val="20"/>
                <w:szCs w:val="20"/>
              </w:rPr>
              <w:t>419</w:t>
            </w:r>
          </w:p>
        </w:tc>
      </w:tr>
      <w:tr w:rsidR="00A45D70" w:rsidRPr="00FA7B1C" w14:paraId="68DF96D2" w14:textId="77777777" w:rsidTr="008310F1">
        <w:trPr>
          <w:trHeight w:hRule="exact" w:val="288"/>
          <w:jc w:val="center"/>
        </w:trPr>
        <w:tc>
          <w:tcPr>
            <w:tcW w:w="3870" w:type="dxa"/>
            <w:tcBorders>
              <w:bottom w:val="single" w:sz="4" w:space="0" w:color="auto"/>
            </w:tcBorders>
            <w:vAlign w:val="bottom"/>
          </w:tcPr>
          <w:p w14:paraId="57D8EE26" w14:textId="77777777" w:rsidR="00A45D70" w:rsidRPr="00FA7B1C" w:rsidRDefault="00A45D70" w:rsidP="008310F1">
            <w:pPr>
              <w:keepNext/>
              <w:keepLines/>
              <w:spacing w:before="0" w:after="0" w:line="240" w:lineRule="auto"/>
              <w:rPr>
                <w:sz w:val="20"/>
                <w:szCs w:val="20"/>
              </w:rPr>
            </w:pPr>
            <w:r>
              <w:rPr>
                <w:color w:val="000000"/>
                <w:sz w:val="20"/>
                <w:szCs w:val="20"/>
              </w:rPr>
              <w:t>Grassland</w:t>
            </w:r>
          </w:p>
        </w:tc>
        <w:tc>
          <w:tcPr>
            <w:tcW w:w="2098" w:type="dxa"/>
            <w:tcBorders>
              <w:bottom w:val="single" w:sz="4" w:space="0" w:color="auto"/>
            </w:tcBorders>
            <w:vAlign w:val="bottom"/>
          </w:tcPr>
          <w:p w14:paraId="38351E7E" w14:textId="77777777" w:rsidR="00A45D70" w:rsidRPr="00FA7B1C" w:rsidRDefault="00A45D70" w:rsidP="008310F1">
            <w:pPr>
              <w:keepNext/>
              <w:keepLines/>
              <w:spacing w:before="0" w:after="0" w:line="240" w:lineRule="auto"/>
              <w:ind w:right="626"/>
              <w:jc w:val="right"/>
              <w:rPr>
                <w:sz w:val="20"/>
                <w:szCs w:val="20"/>
              </w:rPr>
            </w:pPr>
            <w:r>
              <w:rPr>
                <w:color w:val="000000"/>
                <w:sz w:val="20"/>
                <w:szCs w:val="20"/>
              </w:rPr>
              <w:t>4,283</w:t>
            </w:r>
          </w:p>
        </w:tc>
      </w:tr>
      <w:tr w:rsidR="00A45D70" w:rsidRPr="00FA7B1C" w14:paraId="4E47EE78" w14:textId="77777777" w:rsidTr="008310F1">
        <w:trPr>
          <w:trHeight w:hRule="exact" w:val="288"/>
          <w:jc w:val="center"/>
        </w:trPr>
        <w:tc>
          <w:tcPr>
            <w:tcW w:w="3870" w:type="dxa"/>
            <w:tcBorders>
              <w:bottom w:val="single" w:sz="4" w:space="0" w:color="auto"/>
            </w:tcBorders>
            <w:vAlign w:val="bottom"/>
          </w:tcPr>
          <w:p w14:paraId="64A9E854" w14:textId="77777777" w:rsidR="00A45D70" w:rsidRPr="00FA7B1C" w:rsidRDefault="00A45D70" w:rsidP="008310F1">
            <w:pPr>
              <w:keepNext/>
              <w:keepLines/>
              <w:spacing w:before="0" w:after="0" w:line="240" w:lineRule="auto"/>
              <w:rPr>
                <w:sz w:val="20"/>
                <w:szCs w:val="20"/>
              </w:rPr>
            </w:pPr>
            <w:r>
              <w:rPr>
                <w:color w:val="000000"/>
                <w:sz w:val="20"/>
                <w:szCs w:val="20"/>
              </w:rPr>
              <w:t>Aquatic Riverine</w:t>
            </w:r>
          </w:p>
        </w:tc>
        <w:tc>
          <w:tcPr>
            <w:tcW w:w="2098" w:type="dxa"/>
            <w:tcBorders>
              <w:bottom w:val="single" w:sz="4" w:space="0" w:color="auto"/>
            </w:tcBorders>
            <w:vAlign w:val="bottom"/>
          </w:tcPr>
          <w:p w14:paraId="6542C9E3" w14:textId="77777777" w:rsidR="00A45D70" w:rsidRPr="00FA7B1C" w:rsidRDefault="00A45D70" w:rsidP="008310F1">
            <w:pPr>
              <w:keepNext/>
              <w:keepLines/>
              <w:spacing w:before="0" w:after="0" w:line="240" w:lineRule="auto"/>
              <w:ind w:right="626"/>
              <w:jc w:val="right"/>
              <w:rPr>
                <w:sz w:val="20"/>
                <w:szCs w:val="20"/>
              </w:rPr>
            </w:pPr>
            <w:r>
              <w:rPr>
                <w:color w:val="000000"/>
                <w:sz w:val="20"/>
                <w:szCs w:val="20"/>
              </w:rPr>
              <w:t>421</w:t>
            </w:r>
          </w:p>
        </w:tc>
      </w:tr>
      <w:tr w:rsidR="00A45D70" w:rsidRPr="00FA7B1C" w14:paraId="73DE4A55" w14:textId="77777777" w:rsidTr="008310F1">
        <w:trPr>
          <w:trHeight w:hRule="exact" w:val="288"/>
          <w:jc w:val="center"/>
        </w:trPr>
        <w:tc>
          <w:tcPr>
            <w:tcW w:w="3870" w:type="dxa"/>
            <w:vAlign w:val="bottom"/>
          </w:tcPr>
          <w:p w14:paraId="389445BD" w14:textId="77777777" w:rsidR="00A45D70" w:rsidRPr="00FA7B1C" w:rsidRDefault="00A45D70" w:rsidP="008310F1">
            <w:pPr>
              <w:spacing w:before="0" w:after="0" w:line="240" w:lineRule="auto"/>
              <w:rPr>
                <w:sz w:val="20"/>
                <w:szCs w:val="20"/>
              </w:rPr>
            </w:pPr>
            <w:r>
              <w:rPr>
                <w:color w:val="000000"/>
                <w:sz w:val="20"/>
                <w:szCs w:val="20"/>
              </w:rPr>
              <w:t>Open Water</w:t>
            </w:r>
          </w:p>
        </w:tc>
        <w:tc>
          <w:tcPr>
            <w:tcW w:w="2098" w:type="dxa"/>
            <w:vAlign w:val="bottom"/>
          </w:tcPr>
          <w:p w14:paraId="2B443CD4" w14:textId="77777777" w:rsidR="00A45D70" w:rsidRPr="00FA7B1C" w:rsidRDefault="00A45D70" w:rsidP="008310F1">
            <w:pPr>
              <w:spacing w:before="0" w:after="0" w:line="240" w:lineRule="auto"/>
              <w:ind w:right="626"/>
              <w:jc w:val="right"/>
              <w:rPr>
                <w:sz w:val="20"/>
                <w:szCs w:val="20"/>
              </w:rPr>
            </w:pPr>
            <w:r>
              <w:rPr>
                <w:color w:val="000000"/>
                <w:sz w:val="20"/>
                <w:szCs w:val="20"/>
              </w:rPr>
              <w:t>207</w:t>
            </w:r>
          </w:p>
        </w:tc>
      </w:tr>
      <w:tr w:rsidR="00A45D70" w:rsidRPr="00FA7B1C" w14:paraId="1C2171E1" w14:textId="77777777" w:rsidTr="008310F1">
        <w:trPr>
          <w:trHeight w:hRule="exact" w:val="288"/>
          <w:jc w:val="center"/>
        </w:trPr>
        <w:tc>
          <w:tcPr>
            <w:tcW w:w="3870" w:type="dxa"/>
            <w:vAlign w:val="bottom"/>
          </w:tcPr>
          <w:p w14:paraId="31D69D5C" w14:textId="77777777" w:rsidR="00A45D70" w:rsidRPr="00C23826" w:rsidRDefault="00A45D70" w:rsidP="008310F1">
            <w:pPr>
              <w:spacing w:before="0" w:after="0" w:line="240" w:lineRule="auto"/>
              <w:jc w:val="right"/>
              <w:rPr>
                <w:b/>
                <w:i/>
                <w:sz w:val="20"/>
                <w:szCs w:val="20"/>
              </w:rPr>
            </w:pPr>
            <w:r>
              <w:rPr>
                <w:b/>
                <w:bCs/>
                <w:i/>
                <w:iCs/>
                <w:color w:val="000000"/>
                <w:sz w:val="20"/>
                <w:szCs w:val="20"/>
              </w:rPr>
              <w:t>Habitat Subtotal</w:t>
            </w:r>
          </w:p>
        </w:tc>
        <w:tc>
          <w:tcPr>
            <w:tcW w:w="2098" w:type="dxa"/>
            <w:vAlign w:val="bottom"/>
          </w:tcPr>
          <w:p w14:paraId="115F9D47" w14:textId="77777777" w:rsidR="00A45D70" w:rsidRPr="00C23826" w:rsidRDefault="00A45D70" w:rsidP="008310F1">
            <w:pPr>
              <w:spacing w:before="0" w:after="0" w:line="240" w:lineRule="auto"/>
              <w:ind w:right="626"/>
              <w:jc w:val="right"/>
              <w:rPr>
                <w:b/>
                <w:sz w:val="20"/>
                <w:szCs w:val="20"/>
              </w:rPr>
            </w:pPr>
            <w:r>
              <w:rPr>
                <w:b/>
                <w:bCs/>
                <w:color w:val="000000"/>
                <w:sz w:val="20"/>
                <w:szCs w:val="20"/>
              </w:rPr>
              <w:t>6,743</w:t>
            </w:r>
          </w:p>
        </w:tc>
      </w:tr>
      <w:tr w:rsidR="00A45D70" w:rsidRPr="00FA7B1C" w14:paraId="11F6A49A" w14:textId="77777777" w:rsidTr="008310F1">
        <w:trPr>
          <w:trHeight w:hRule="exact" w:val="288"/>
          <w:jc w:val="center"/>
        </w:trPr>
        <w:tc>
          <w:tcPr>
            <w:tcW w:w="3870" w:type="dxa"/>
            <w:vAlign w:val="bottom"/>
          </w:tcPr>
          <w:p w14:paraId="4A1A8A59" w14:textId="77777777" w:rsidR="00A45D70" w:rsidRPr="00FA7B1C" w:rsidRDefault="00A45D70" w:rsidP="008310F1">
            <w:pPr>
              <w:spacing w:before="0" w:after="0" w:line="240" w:lineRule="auto"/>
              <w:rPr>
                <w:sz w:val="20"/>
                <w:szCs w:val="20"/>
              </w:rPr>
            </w:pPr>
            <w:r>
              <w:rPr>
                <w:color w:val="000000"/>
                <w:sz w:val="20"/>
                <w:szCs w:val="20"/>
              </w:rPr>
              <w:t>Urban</w:t>
            </w:r>
          </w:p>
        </w:tc>
        <w:tc>
          <w:tcPr>
            <w:tcW w:w="2098" w:type="dxa"/>
            <w:vAlign w:val="bottom"/>
          </w:tcPr>
          <w:p w14:paraId="773A485A" w14:textId="77777777" w:rsidR="00A45D70" w:rsidRPr="00FA7B1C" w:rsidRDefault="00A45D70" w:rsidP="008310F1">
            <w:pPr>
              <w:spacing w:before="0" w:after="0" w:line="240" w:lineRule="auto"/>
              <w:ind w:right="626"/>
              <w:jc w:val="right"/>
              <w:rPr>
                <w:sz w:val="20"/>
                <w:szCs w:val="20"/>
              </w:rPr>
            </w:pPr>
            <w:r>
              <w:rPr>
                <w:color w:val="000000"/>
                <w:sz w:val="20"/>
                <w:szCs w:val="20"/>
              </w:rPr>
              <w:t>10,400</w:t>
            </w:r>
          </w:p>
        </w:tc>
      </w:tr>
      <w:tr w:rsidR="00A45D70" w:rsidRPr="00FA7B1C" w14:paraId="73794D2B" w14:textId="77777777" w:rsidTr="008310F1">
        <w:trPr>
          <w:trHeight w:hRule="exact" w:val="288"/>
          <w:jc w:val="center"/>
        </w:trPr>
        <w:tc>
          <w:tcPr>
            <w:tcW w:w="3870" w:type="dxa"/>
            <w:tcBorders>
              <w:top w:val="single" w:sz="4" w:space="0" w:color="auto"/>
              <w:bottom w:val="single" w:sz="4" w:space="0" w:color="auto"/>
            </w:tcBorders>
            <w:vAlign w:val="bottom"/>
          </w:tcPr>
          <w:p w14:paraId="3E155DD2" w14:textId="77777777" w:rsidR="00A45D70" w:rsidRPr="00C23826" w:rsidRDefault="00A45D70" w:rsidP="008310F1">
            <w:pPr>
              <w:spacing w:before="0" w:after="0" w:line="240" w:lineRule="auto"/>
              <w:jc w:val="right"/>
              <w:rPr>
                <w:b/>
                <w:sz w:val="20"/>
                <w:szCs w:val="20"/>
              </w:rPr>
            </w:pPr>
            <w:r>
              <w:rPr>
                <w:b/>
                <w:bCs/>
                <w:color w:val="000000"/>
                <w:sz w:val="20"/>
                <w:szCs w:val="20"/>
              </w:rPr>
              <w:t>Total</w:t>
            </w:r>
          </w:p>
        </w:tc>
        <w:tc>
          <w:tcPr>
            <w:tcW w:w="2098" w:type="dxa"/>
            <w:tcBorders>
              <w:top w:val="single" w:sz="4" w:space="0" w:color="auto"/>
              <w:bottom w:val="single" w:sz="4" w:space="0" w:color="auto"/>
            </w:tcBorders>
            <w:vAlign w:val="bottom"/>
          </w:tcPr>
          <w:p w14:paraId="54BD0BC4" w14:textId="77777777" w:rsidR="00A45D70" w:rsidRPr="00C23826" w:rsidRDefault="00A45D70" w:rsidP="008310F1">
            <w:pPr>
              <w:spacing w:before="0" w:after="0" w:line="240" w:lineRule="auto"/>
              <w:ind w:right="626"/>
              <w:jc w:val="right"/>
              <w:rPr>
                <w:b/>
                <w:sz w:val="20"/>
                <w:szCs w:val="20"/>
              </w:rPr>
            </w:pPr>
            <w:r>
              <w:rPr>
                <w:b/>
                <w:bCs/>
                <w:color w:val="000000"/>
                <w:sz w:val="20"/>
                <w:szCs w:val="20"/>
              </w:rPr>
              <w:t>17,143</w:t>
            </w:r>
          </w:p>
        </w:tc>
      </w:tr>
    </w:tbl>
    <w:p w14:paraId="0F926B34" w14:textId="12428BA5" w:rsidR="00A45D70" w:rsidRPr="00573439" w:rsidRDefault="00A45D70" w:rsidP="00DF35F6">
      <w:pPr>
        <w:pStyle w:val="Default"/>
        <w:widowControl/>
        <w:suppressLineNumbers/>
        <w:autoSpaceDE/>
        <w:autoSpaceDN/>
        <w:adjustRightInd/>
        <w:spacing w:after="120" w:line="264" w:lineRule="auto"/>
        <w:ind w:firstLine="1710"/>
        <w:jc w:val="both"/>
        <w:rPr>
          <w:rFonts w:ascii="Times New Roman" w:hAnsi="Times New Roman" w:cs="Times New Roman"/>
          <w:i/>
          <w:sz w:val="18"/>
          <w:szCs w:val="18"/>
        </w:rPr>
      </w:pPr>
      <w:r w:rsidRPr="00573439">
        <w:rPr>
          <w:rFonts w:ascii="Times New Roman" w:hAnsi="Times New Roman" w:cs="Times New Roman"/>
          <w:i/>
          <w:sz w:val="18"/>
          <w:szCs w:val="18"/>
        </w:rPr>
        <w:t xml:space="preserve">Source: </w:t>
      </w:r>
      <w:r w:rsidRPr="00573439">
        <w:rPr>
          <w:rFonts w:ascii="Times New Roman" w:hAnsi="Times New Roman" w:cs="Times New Roman"/>
          <w:sz w:val="18"/>
          <w:szCs w:val="18"/>
        </w:rPr>
        <w:t>USACE 20</w:t>
      </w:r>
      <w:r>
        <w:rPr>
          <w:rFonts w:ascii="Times New Roman" w:hAnsi="Times New Roman" w:cs="Times New Roman"/>
          <w:sz w:val="18"/>
          <w:szCs w:val="18"/>
        </w:rPr>
        <w:t>13</w:t>
      </w:r>
      <w:r w:rsidR="006465A8">
        <w:rPr>
          <w:rFonts w:ascii="Times New Roman" w:hAnsi="Times New Roman" w:cs="Times New Roman"/>
          <w:sz w:val="18"/>
          <w:szCs w:val="18"/>
        </w:rPr>
        <w:t>.</w:t>
      </w:r>
    </w:p>
    <w:p w14:paraId="7F2751AD" w14:textId="77777777" w:rsidR="00A45D70" w:rsidRDefault="00A45D70" w:rsidP="00A45D70">
      <w:pPr>
        <w:pStyle w:val="Default"/>
        <w:widowControl/>
        <w:autoSpaceDE/>
        <w:autoSpaceDN/>
        <w:adjustRightInd/>
        <w:spacing w:before="120" w:after="120" w:line="264" w:lineRule="auto"/>
        <w:rPr>
          <w:rFonts w:ascii="Times New Roman" w:hAnsi="Times New Roman" w:cs="Times New Roman"/>
          <w:sz w:val="22"/>
          <w:szCs w:val="22"/>
        </w:rPr>
      </w:pPr>
      <w:r w:rsidRPr="00573439">
        <w:rPr>
          <w:rFonts w:ascii="Times New Roman" w:hAnsi="Times New Roman" w:cs="Times New Roman"/>
          <w:sz w:val="22"/>
          <w:szCs w:val="22"/>
        </w:rPr>
        <w:t xml:space="preserve">The bottomland hardwoods, emergent wetlands, and grasslands provide the best habitat for wildlife in the </w:t>
      </w:r>
      <w:r>
        <w:rPr>
          <w:rFonts w:ascii="Times New Roman" w:hAnsi="Times New Roman" w:cs="Times New Roman"/>
          <w:sz w:val="22"/>
          <w:szCs w:val="22"/>
        </w:rPr>
        <w:t xml:space="preserve">Study Area.  </w:t>
      </w:r>
      <w:r w:rsidRPr="00573439">
        <w:rPr>
          <w:rFonts w:ascii="Times New Roman" w:hAnsi="Times New Roman" w:cs="Times New Roman"/>
          <w:sz w:val="22"/>
          <w:szCs w:val="22"/>
        </w:rPr>
        <w:t>The aquatic riverine and open water areas provide good habitat for fish and other aquatic species</w:t>
      </w:r>
      <w:r>
        <w:rPr>
          <w:rFonts w:ascii="Times New Roman" w:hAnsi="Times New Roman" w:cs="Times New Roman"/>
          <w:sz w:val="22"/>
          <w:szCs w:val="22"/>
        </w:rPr>
        <w:t xml:space="preserve">.  </w:t>
      </w:r>
    </w:p>
    <w:p w14:paraId="227544FF" w14:textId="77777777" w:rsidR="00A45D70" w:rsidRPr="00573439" w:rsidRDefault="00A45D70" w:rsidP="00A45D70">
      <w:pPr>
        <w:pStyle w:val="Heading5"/>
      </w:pPr>
      <w:r w:rsidRPr="00573439">
        <w:t>Habitat Evaluation Groups</w:t>
      </w:r>
    </w:p>
    <w:p w14:paraId="07E4BAE3" w14:textId="18C7FB5F" w:rsidR="00A45D70" w:rsidRDefault="00A45D70" w:rsidP="00A45D70">
      <w:pPr>
        <w:pStyle w:val="Default"/>
        <w:widowControl/>
        <w:autoSpaceDE/>
        <w:autoSpaceDN/>
        <w:adjustRightInd/>
        <w:spacing w:before="120" w:after="120" w:line="264" w:lineRule="auto"/>
      </w:pPr>
      <w:r w:rsidRPr="00573439">
        <w:rPr>
          <w:rFonts w:ascii="Times New Roman" w:hAnsi="Times New Roman" w:cs="Times New Roman"/>
          <w:sz w:val="22"/>
          <w:szCs w:val="22"/>
        </w:rPr>
        <w:t xml:space="preserve">The habitats within the </w:t>
      </w:r>
      <w:r>
        <w:rPr>
          <w:rFonts w:ascii="Times New Roman" w:hAnsi="Times New Roman" w:cs="Times New Roman"/>
          <w:sz w:val="22"/>
          <w:szCs w:val="22"/>
        </w:rPr>
        <w:t>Study Area</w:t>
      </w:r>
      <w:r w:rsidRPr="00573439">
        <w:rPr>
          <w:rFonts w:ascii="Times New Roman" w:hAnsi="Times New Roman" w:cs="Times New Roman"/>
          <w:sz w:val="22"/>
          <w:szCs w:val="22"/>
        </w:rPr>
        <w:t xml:space="preserve"> have been divided into three evaluation groups: the Confluence, </w:t>
      </w:r>
      <w:r>
        <w:rPr>
          <w:rFonts w:ascii="Times New Roman" w:hAnsi="Times New Roman" w:cs="Times New Roman"/>
          <w:sz w:val="22"/>
          <w:szCs w:val="22"/>
        </w:rPr>
        <w:t>Mainstem,</w:t>
      </w:r>
      <w:r w:rsidRPr="00573439">
        <w:rPr>
          <w:rFonts w:ascii="Times New Roman" w:hAnsi="Times New Roman" w:cs="Times New Roman"/>
          <w:sz w:val="22"/>
          <w:szCs w:val="22"/>
        </w:rPr>
        <w:t xml:space="preserve"> and the IDS, in order to characterize habitat suitability and potential impacts within these three distinct areas (</w:t>
      </w:r>
      <w:r w:rsidR="00BE491B">
        <w:rPr>
          <w:rFonts w:ascii="Times New Roman" w:hAnsi="Times New Roman" w:cs="Times New Roman"/>
          <w:sz w:val="22"/>
          <w:szCs w:val="22"/>
        </w:rPr>
        <w:t xml:space="preserve">Table F-4; </w:t>
      </w:r>
      <w:r w:rsidRPr="00715FFA">
        <w:rPr>
          <w:rFonts w:ascii="Times New Roman" w:hAnsi="Times New Roman" w:cs="Times New Roman"/>
          <w:sz w:val="22"/>
          <w:szCs w:val="22"/>
        </w:rPr>
        <w:t xml:space="preserve">Figure </w:t>
      </w:r>
      <w:r>
        <w:rPr>
          <w:rFonts w:ascii="Times New Roman" w:hAnsi="Times New Roman" w:cs="Times New Roman"/>
          <w:sz w:val="22"/>
          <w:szCs w:val="22"/>
        </w:rPr>
        <w:t>F-5</w:t>
      </w:r>
      <w:r w:rsidRPr="00573439">
        <w:rPr>
          <w:rFonts w:ascii="Times New Roman" w:hAnsi="Times New Roman" w:cs="Times New Roman"/>
          <w:sz w:val="22"/>
          <w:szCs w:val="22"/>
        </w:rPr>
        <w:t>).</w:t>
      </w:r>
    </w:p>
    <w:p w14:paraId="6CE25E8B" w14:textId="77777777" w:rsidR="00A45D70" w:rsidRPr="00573439" w:rsidRDefault="00A45D70" w:rsidP="00D15428">
      <w:pPr>
        <w:pStyle w:val="Table"/>
      </w:pPr>
      <w:bookmarkStart w:id="26" w:name="_Toc269221799"/>
      <w:bookmarkStart w:id="27" w:name="_Toc280700999"/>
      <w:bookmarkStart w:id="28" w:name="_Toc406754101"/>
      <w:r w:rsidRPr="00715FFA">
        <w:t xml:space="preserve">Table </w:t>
      </w:r>
      <w:r>
        <w:t xml:space="preserve">F-4.  </w:t>
      </w:r>
      <w:r w:rsidRPr="00715FFA">
        <w:t xml:space="preserve">Habitat Evaluation Groups by Habitat Types in the </w:t>
      </w:r>
      <w:bookmarkEnd w:id="26"/>
      <w:bookmarkEnd w:id="27"/>
      <w:r>
        <w:t>Biological Resources Study</w:t>
      </w:r>
      <w:r w:rsidRPr="0042262F">
        <w:t xml:space="preserve"> </w:t>
      </w:r>
      <w:r>
        <w:t>Area</w:t>
      </w:r>
      <w:bookmarkEnd w:id="28"/>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1669"/>
        <w:gridCol w:w="1670"/>
        <w:gridCol w:w="1670"/>
        <w:gridCol w:w="1670"/>
      </w:tblGrid>
      <w:tr w:rsidR="00A45D70" w:rsidRPr="00FA7B1C" w14:paraId="08FCFCF1" w14:textId="77777777" w:rsidTr="008310F1">
        <w:trPr>
          <w:trHeight w:val="20"/>
          <w:jc w:val="center"/>
        </w:trPr>
        <w:tc>
          <w:tcPr>
            <w:tcW w:w="2699" w:type="dxa"/>
            <w:vMerge w:val="restart"/>
            <w:shd w:val="clear" w:color="auto" w:fill="95B3D7"/>
            <w:vAlign w:val="center"/>
          </w:tcPr>
          <w:p w14:paraId="4351F0A8" w14:textId="77777777" w:rsidR="00A45D70" w:rsidRPr="00FA7B1C" w:rsidRDefault="00A45D70" w:rsidP="008310F1">
            <w:pPr>
              <w:spacing w:before="0" w:after="0" w:line="240" w:lineRule="auto"/>
              <w:ind w:hanging="9"/>
              <w:rPr>
                <w:i/>
                <w:sz w:val="20"/>
                <w:szCs w:val="20"/>
              </w:rPr>
            </w:pPr>
            <w:r w:rsidRPr="00FA7B1C">
              <w:rPr>
                <w:i/>
                <w:sz w:val="20"/>
                <w:szCs w:val="20"/>
              </w:rPr>
              <w:t>Habitat Type</w:t>
            </w:r>
          </w:p>
        </w:tc>
        <w:tc>
          <w:tcPr>
            <w:tcW w:w="6679" w:type="dxa"/>
            <w:gridSpan w:val="4"/>
            <w:shd w:val="clear" w:color="auto" w:fill="95B3D7"/>
            <w:vAlign w:val="center"/>
          </w:tcPr>
          <w:p w14:paraId="398A481B" w14:textId="77777777" w:rsidR="00A45D70" w:rsidRPr="00FA7B1C" w:rsidRDefault="00A45D70" w:rsidP="008310F1">
            <w:pPr>
              <w:spacing w:before="0" w:after="0" w:line="240" w:lineRule="auto"/>
              <w:ind w:hanging="8"/>
              <w:jc w:val="center"/>
              <w:rPr>
                <w:b/>
                <w:sz w:val="20"/>
                <w:szCs w:val="20"/>
              </w:rPr>
            </w:pPr>
            <w:r w:rsidRPr="00FA7B1C">
              <w:rPr>
                <w:b/>
                <w:sz w:val="20"/>
                <w:szCs w:val="20"/>
              </w:rPr>
              <w:t>Acres</w:t>
            </w:r>
          </w:p>
        </w:tc>
      </w:tr>
      <w:tr w:rsidR="00A45D70" w:rsidRPr="00FA7B1C" w14:paraId="56637B6B" w14:textId="77777777" w:rsidTr="008310F1">
        <w:trPr>
          <w:trHeight w:val="20"/>
          <w:jc w:val="center"/>
        </w:trPr>
        <w:tc>
          <w:tcPr>
            <w:tcW w:w="2699" w:type="dxa"/>
            <w:vMerge/>
            <w:tcBorders>
              <w:bottom w:val="double" w:sz="4" w:space="0" w:color="auto"/>
            </w:tcBorders>
            <w:shd w:val="clear" w:color="auto" w:fill="95B3D7"/>
            <w:vAlign w:val="center"/>
          </w:tcPr>
          <w:p w14:paraId="6C8067D0" w14:textId="77777777" w:rsidR="00A45D70" w:rsidRPr="00FA7B1C" w:rsidRDefault="00A45D70" w:rsidP="008310F1">
            <w:pPr>
              <w:spacing w:before="0" w:after="0" w:line="240" w:lineRule="auto"/>
              <w:ind w:hanging="270"/>
              <w:rPr>
                <w:i/>
                <w:sz w:val="20"/>
                <w:szCs w:val="20"/>
              </w:rPr>
            </w:pPr>
          </w:p>
        </w:tc>
        <w:tc>
          <w:tcPr>
            <w:tcW w:w="1669" w:type="dxa"/>
            <w:tcBorders>
              <w:bottom w:val="double" w:sz="4" w:space="0" w:color="auto"/>
            </w:tcBorders>
            <w:shd w:val="clear" w:color="auto" w:fill="95B3D7"/>
            <w:vAlign w:val="center"/>
          </w:tcPr>
          <w:p w14:paraId="151B9498" w14:textId="77777777" w:rsidR="00A45D70" w:rsidRPr="00FA7B1C" w:rsidRDefault="00A45D70" w:rsidP="008310F1">
            <w:pPr>
              <w:spacing w:before="0" w:after="0" w:line="240" w:lineRule="auto"/>
              <w:ind w:hanging="79"/>
              <w:jc w:val="center"/>
              <w:rPr>
                <w:i/>
                <w:sz w:val="20"/>
                <w:szCs w:val="20"/>
              </w:rPr>
            </w:pPr>
            <w:r w:rsidRPr="00FA7B1C">
              <w:rPr>
                <w:i/>
                <w:sz w:val="20"/>
                <w:szCs w:val="20"/>
              </w:rPr>
              <w:t>Confluence</w:t>
            </w:r>
          </w:p>
        </w:tc>
        <w:tc>
          <w:tcPr>
            <w:tcW w:w="1670" w:type="dxa"/>
            <w:tcBorders>
              <w:bottom w:val="double" w:sz="4" w:space="0" w:color="auto"/>
            </w:tcBorders>
            <w:shd w:val="clear" w:color="auto" w:fill="95B3D7"/>
            <w:vAlign w:val="center"/>
          </w:tcPr>
          <w:p w14:paraId="5E2052C6" w14:textId="77777777" w:rsidR="00A45D70" w:rsidRPr="00FA7B1C" w:rsidRDefault="00A45D70" w:rsidP="008310F1">
            <w:pPr>
              <w:spacing w:before="0" w:after="0" w:line="240" w:lineRule="auto"/>
              <w:ind w:hanging="86"/>
              <w:jc w:val="center"/>
              <w:rPr>
                <w:i/>
                <w:sz w:val="20"/>
                <w:szCs w:val="20"/>
              </w:rPr>
            </w:pPr>
            <w:r>
              <w:rPr>
                <w:i/>
                <w:sz w:val="20"/>
                <w:szCs w:val="20"/>
              </w:rPr>
              <w:t>Mainstem</w:t>
            </w:r>
          </w:p>
        </w:tc>
        <w:tc>
          <w:tcPr>
            <w:tcW w:w="1670" w:type="dxa"/>
            <w:tcBorders>
              <w:bottom w:val="double" w:sz="4" w:space="0" w:color="auto"/>
            </w:tcBorders>
            <w:shd w:val="clear" w:color="auto" w:fill="95B3D7"/>
            <w:vAlign w:val="center"/>
          </w:tcPr>
          <w:p w14:paraId="191461AE" w14:textId="77777777" w:rsidR="00A45D70" w:rsidRPr="00FA7B1C" w:rsidRDefault="00A45D70" w:rsidP="008310F1">
            <w:pPr>
              <w:spacing w:before="0" w:after="0" w:line="240" w:lineRule="auto"/>
              <w:jc w:val="center"/>
              <w:rPr>
                <w:i/>
                <w:sz w:val="20"/>
                <w:szCs w:val="20"/>
              </w:rPr>
            </w:pPr>
            <w:r w:rsidRPr="00FA7B1C">
              <w:rPr>
                <w:i/>
                <w:sz w:val="20"/>
                <w:szCs w:val="20"/>
              </w:rPr>
              <w:t>Interior Drainage System</w:t>
            </w:r>
          </w:p>
        </w:tc>
        <w:tc>
          <w:tcPr>
            <w:tcW w:w="1670" w:type="dxa"/>
            <w:tcBorders>
              <w:bottom w:val="double" w:sz="4" w:space="0" w:color="auto"/>
            </w:tcBorders>
            <w:shd w:val="clear" w:color="auto" w:fill="95B3D7"/>
            <w:vAlign w:val="center"/>
          </w:tcPr>
          <w:p w14:paraId="3DF40B54" w14:textId="77777777" w:rsidR="00A45D70" w:rsidRPr="00FA7B1C" w:rsidRDefault="00A45D70" w:rsidP="008310F1">
            <w:pPr>
              <w:spacing w:before="0" w:after="0" w:line="240" w:lineRule="auto"/>
              <w:ind w:hanging="67"/>
              <w:jc w:val="center"/>
              <w:rPr>
                <w:i/>
                <w:sz w:val="20"/>
                <w:szCs w:val="20"/>
              </w:rPr>
            </w:pPr>
            <w:r w:rsidRPr="00FA7B1C">
              <w:rPr>
                <w:i/>
                <w:sz w:val="20"/>
                <w:szCs w:val="20"/>
              </w:rPr>
              <w:t>Total</w:t>
            </w:r>
          </w:p>
        </w:tc>
      </w:tr>
      <w:tr w:rsidR="00A45D70" w:rsidRPr="00FA7B1C" w14:paraId="2C56B114" w14:textId="77777777" w:rsidTr="008310F1">
        <w:trPr>
          <w:trHeight w:hRule="exact" w:val="273"/>
          <w:jc w:val="center"/>
        </w:trPr>
        <w:tc>
          <w:tcPr>
            <w:tcW w:w="2699" w:type="dxa"/>
            <w:tcBorders>
              <w:bottom w:val="single" w:sz="4" w:space="0" w:color="auto"/>
            </w:tcBorders>
            <w:vAlign w:val="center"/>
          </w:tcPr>
          <w:p w14:paraId="418292E9" w14:textId="77777777" w:rsidR="00A45D70" w:rsidRPr="00FA7B1C" w:rsidRDefault="00A45D70" w:rsidP="008310F1">
            <w:pPr>
              <w:spacing w:before="0" w:after="0" w:line="240" w:lineRule="auto"/>
              <w:rPr>
                <w:sz w:val="20"/>
                <w:szCs w:val="20"/>
              </w:rPr>
            </w:pPr>
            <w:r w:rsidRPr="00FA7B1C">
              <w:rPr>
                <w:sz w:val="20"/>
                <w:szCs w:val="20"/>
              </w:rPr>
              <w:t>Aquatic Riverine</w:t>
            </w:r>
          </w:p>
        </w:tc>
        <w:tc>
          <w:tcPr>
            <w:tcW w:w="1669" w:type="dxa"/>
            <w:tcBorders>
              <w:bottom w:val="single" w:sz="4" w:space="0" w:color="auto"/>
            </w:tcBorders>
            <w:vAlign w:val="center"/>
          </w:tcPr>
          <w:p w14:paraId="494AC2B8" w14:textId="77777777" w:rsidR="00A45D70" w:rsidRPr="004818A1" w:rsidRDefault="00A45D70" w:rsidP="008310F1">
            <w:pPr>
              <w:spacing w:before="0" w:after="0" w:line="240" w:lineRule="auto"/>
              <w:ind w:right="471"/>
              <w:jc w:val="right"/>
              <w:rPr>
                <w:color w:val="000000"/>
                <w:sz w:val="20"/>
                <w:szCs w:val="20"/>
              </w:rPr>
            </w:pPr>
            <w:r w:rsidRPr="004818A1">
              <w:rPr>
                <w:color w:val="000000"/>
                <w:sz w:val="20"/>
                <w:szCs w:val="20"/>
              </w:rPr>
              <w:t>132</w:t>
            </w:r>
          </w:p>
        </w:tc>
        <w:tc>
          <w:tcPr>
            <w:tcW w:w="1670" w:type="dxa"/>
            <w:tcBorders>
              <w:bottom w:val="single" w:sz="4" w:space="0" w:color="auto"/>
            </w:tcBorders>
            <w:vAlign w:val="center"/>
          </w:tcPr>
          <w:p w14:paraId="541CF106" w14:textId="77777777" w:rsidR="00A45D70" w:rsidRPr="004818A1" w:rsidRDefault="00A45D70" w:rsidP="008310F1">
            <w:pPr>
              <w:spacing w:before="0" w:after="0" w:line="240" w:lineRule="auto"/>
              <w:ind w:right="521"/>
              <w:jc w:val="right"/>
              <w:rPr>
                <w:color w:val="000000"/>
                <w:sz w:val="20"/>
                <w:szCs w:val="20"/>
              </w:rPr>
            </w:pPr>
            <w:r w:rsidRPr="004818A1">
              <w:rPr>
                <w:color w:val="000000"/>
                <w:sz w:val="20"/>
                <w:szCs w:val="20"/>
              </w:rPr>
              <w:t>124</w:t>
            </w:r>
          </w:p>
        </w:tc>
        <w:tc>
          <w:tcPr>
            <w:tcW w:w="1670" w:type="dxa"/>
            <w:tcBorders>
              <w:bottom w:val="single" w:sz="4" w:space="0" w:color="auto"/>
            </w:tcBorders>
            <w:vAlign w:val="center"/>
          </w:tcPr>
          <w:p w14:paraId="75574765" w14:textId="77777777" w:rsidR="00A45D70" w:rsidRPr="004818A1" w:rsidRDefault="00A45D70" w:rsidP="008310F1">
            <w:pPr>
              <w:spacing w:before="0" w:after="0" w:line="240" w:lineRule="auto"/>
              <w:ind w:right="481"/>
              <w:jc w:val="right"/>
              <w:rPr>
                <w:color w:val="000000"/>
                <w:sz w:val="20"/>
                <w:szCs w:val="20"/>
              </w:rPr>
            </w:pPr>
            <w:r w:rsidRPr="004818A1">
              <w:rPr>
                <w:color w:val="000000"/>
                <w:sz w:val="20"/>
                <w:szCs w:val="20"/>
              </w:rPr>
              <w:t>165</w:t>
            </w:r>
          </w:p>
        </w:tc>
        <w:tc>
          <w:tcPr>
            <w:tcW w:w="1670" w:type="dxa"/>
            <w:tcBorders>
              <w:bottom w:val="single" w:sz="4" w:space="0" w:color="auto"/>
            </w:tcBorders>
            <w:vAlign w:val="center"/>
          </w:tcPr>
          <w:p w14:paraId="305AF430" w14:textId="77777777" w:rsidR="00A45D70" w:rsidRPr="004818A1" w:rsidRDefault="00A45D70" w:rsidP="008310F1">
            <w:pPr>
              <w:spacing w:before="0" w:after="0" w:line="240" w:lineRule="auto"/>
              <w:ind w:right="544"/>
              <w:jc w:val="right"/>
              <w:rPr>
                <w:color w:val="000000"/>
                <w:sz w:val="20"/>
                <w:szCs w:val="20"/>
              </w:rPr>
            </w:pPr>
            <w:r w:rsidRPr="004818A1">
              <w:rPr>
                <w:color w:val="000000"/>
                <w:sz w:val="20"/>
                <w:szCs w:val="20"/>
              </w:rPr>
              <w:t>421</w:t>
            </w:r>
          </w:p>
        </w:tc>
      </w:tr>
      <w:tr w:rsidR="00A45D70" w:rsidRPr="00FA7B1C" w14:paraId="1C88D9E3" w14:textId="77777777" w:rsidTr="008310F1">
        <w:trPr>
          <w:trHeight w:hRule="exact" w:val="253"/>
          <w:jc w:val="center"/>
        </w:trPr>
        <w:tc>
          <w:tcPr>
            <w:tcW w:w="2699" w:type="dxa"/>
            <w:tcBorders>
              <w:bottom w:val="single" w:sz="4" w:space="0" w:color="auto"/>
            </w:tcBorders>
            <w:vAlign w:val="center"/>
          </w:tcPr>
          <w:p w14:paraId="14D4055D" w14:textId="77777777" w:rsidR="00A45D70" w:rsidRPr="00FA7B1C" w:rsidRDefault="00A45D70" w:rsidP="008310F1">
            <w:pPr>
              <w:spacing w:before="0" w:after="0" w:line="240" w:lineRule="auto"/>
              <w:rPr>
                <w:sz w:val="20"/>
                <w:szCs w:val="20"/>
              </w:rPr>
            </w:pPr>
            <w:r w:rsidRPr="00FA7B1C">
              <w:rPr>
                <w:sz w:val="20"/>
                <w:szCs w:val="20"/>
              </w:rPr>
              <w:t>Bottomland Hardwood</w:t>
            </w:r>
          </w:p>
        </w:tc>
        <w:tc>
          <w:tcPr>
            <w:tcW w:w="1669" w:type="dxa"/>
            <w:tcBorders>
              <w:bottom w:val="single" w:sz="4" w:space="0" w:color="auto"/>
            </w:tcBorders>
            <w:vAlign w:val="center"/>
          </w:tcPr>
          <w:p w14:paraId="24DE83FF" w14:textId="77777777" w:rsidR="00A45D70" w:rsidRPr="004818A1" w:rsidRDefault="00A45D70" w:rsidP="008310F1">
            <w:pPr>
              <w:spacing w:before="0" w:after="0" w:line="240" w:lineRule="auto"/>
              <w:ind w:right="471"/>
              <w:jc w:val="right"/>
              <w:rPr>
                <w:color w:val="000000"/>
                <w:sz w:val="20"/>
                <w:szCs w:val="20"/>
              </w:rPr>
            </w:pPr>
            <w:r w:rsidRPr="004818A1">
              <w:rPr>
                <w:color w:val="000000"/>
                <w:sz w:val="20"/>
                <w:szCs w:val="20"/>
              </w:rPr>
              <w:t>966</w:t>
            </w:r>
          </w:p>
        </w:tc>
        <w:tc>
          <w:tcPr>
            <w:tcW w:w="1670" w:type="dxa"/>
            <w:tcBorders>
              <w:bottom w:val="single" w:sz="4" w:space="0" w:color="auto"/>
            </w:tcBorders>
            <w:vAlign w:val="center"/>
          </w:tcPr>
          <w:p w14:paraId="077AA4DB" w14:textId="77777777" w:rsidR="00A45D70" w:rsidRPr="004818A1" w:rsidRDefault="00A45D70" w:rsidP="008310F1">
            <w:pPr>
              <w:spacing w:before="0" w:after="0" w:line="240" w:lineRule="auto"/>
              <w:ind w:right="521"/>
              <w:jc w:val="right"/>
              <w:rPr>
                <w:color w:val="000000"/>
                <w:sz w:val="20"/>
                <w:szCs w:val="20"/>
              </w:rPr>
            </w:pPr>
            <w:r w:rsidRPr="004818A1">
              <w:rPr>
                <w:color w:val="000000"/>
                <w:sz w:val="20"/>
                <w:szCs w:val="20"/>
              </w:rPr>
              <w:t>95</w:t>
            </w:r>
          </w:p>
        </w:tc>
        <w:tc>
          <w:tcPr>
            <w:tcW w:w="1670" w:type="dxa"/>
            <w:tcBorders>
              <w:bottom w:val="single" w:sz="4" w:space="0" w:color="auto"/>
            </w:tcBorders>
            <w:vAlign w:val="center"/>
          </w:tcPr>
          <w:p w14:paraId="07132986" w14:textId="77777777" w:rsidR="00A45D70" w:rsidRPr="004818A1" w:rsidRDefault="00A45D70" w:rsidP="008310F1">
            <w:pPr>
              <w:spacing w:before="0" w:after="0" w:line="240" w:lineRule="auto"/>
              <w:ind w:right="481"/>
              <w:jc w:val="right"/>
              <w:rPr>
                <w:color w:val="000000"/>
                <w:sz w:val="20"/>
                <w:szCs w:val="20"/>
              </w:rPr>
            </w:pPr>
            <w:r w:rsidRPr="004818A1">
              <w:rPr>
                <w:color w:val="000000"/>
                <w:sz w:val="20"/>
                <w:szCs w:val="20"/>
              </w:rPr>
              <w:t>352</w:t>
            </w:r>
          </w:p>
        </w:tc>
        <w:tc>
          <w:tcPr>
            <w:tcW w:w="1670" w:type="dxa"/>
            <w:tcBorders>
              <w:bottom w:val="single" w:sz="4" w:space="0" w:color="auto"/>
            </w:tcBorders>
            <w:vAlign w:val="center"/>
          </w:tcPr>
          <w:p w14:paraId="052CA37E" w14:textId="77777777" w:rsidR="00A45D70" w:rsidRPr="004818A1" w:rsidRDefault="00A45D70" w:rsidP="008310F1">
            <w:pPr>
              <w:spacing w:before="0" w:after="0" w:line="240" w:lineRule="auto"/>
              <w:ind w:right="544"/>
              <w:jc w:val="right"/>
              <w:rPr>
                <w:color w:val="000000"/>
                <w:sz w:val="20"/>
                <w:szCs w:val="20"/>
              </w:rPr>
            </w:pPr>
            <w:r w:rsidRPr="004818A1">
              <w:rPr>
                <w:color w:val="000000"/>
                <w:sz w:val="20"/>
                <w:szCs w:val="20"/>
              </w:rPr>
              <w:t>1,413</w:t>
            </w:r>
          </w:p>
        </w:tc>
      </w:tr>
      <w:tr w:rsidR="00A45D70" w:rsidRPr="00FA7B1C" w14:paraId="3926767A" w14:textId="77777777" w:rsidTr="008310F1">
        <w:trPr>
          <w:trHeight w:hRule="exact" w:val="262"/>
          <w:jc w:val="center"/>
        </w:trPr>
        <w:tc>
          <w:tcPr>
            <w:tcW w:w="2699" w:type="dxa"/>
            <w:tcBorders>
              <w:bottom w:val="single" w:sz="4" w:space="0" w:color="auto"/>
            </w:tcBorders>
            <w:vAlign w:val="center"/>
          </w:tcPr>
          <w:p w14:paraId="491BAD62" w14:textId="77777777" w:rsidR="00A45D70" w:rsidRPr="00FA7B1C" w:rsidRDefault="00A45D70" w:rsidP="008310F1">
            <w:pPr>
              <w:spacing w:before="0" w:after="0" w:line="240" w:lineRule="auto"/>
              <w:rPr>
                <w:sz w:val="20"/>
                <w:szCs w:val="20"/>
              </w:rPr>
            </w:pPr>
            <w:r w:rsidRPr="00FA7B1C">
              <w:rPr>
                <w:sz w:val="20"/>
                <w:szCs w:val="20"/>
              </w:rPr>
              <w:t>Emergent Wetland</w:t>
            </w:r>
          </w:p>
        </w:tc>
        <w:tc>
          <w:tcPr>
            <w:tcW w:w="1669" w:type="dxa"/>
            <w:tcBorders>
              <w:bottom w:val="single" w:sz="4" w:space="0" w:color="auto"/>
            </w:tcBorders>
            <w:vAlign w:val="center"/>
          </w:tcPr>
          <w:p w14:paraId="45D77339" w14:textId="77777777" w:rsidR="00A45D70" w:rsidRPr="004818A1" w:rsidRDefault="00A45D70" w:rsidP="008310F1">
            <w:pPr>
              <w:spacing w:before="0" w:after="0" w:line="240" w:lineRule="auto"/>
              <w:ind w:right="471"/>
              <w:jc w:val="right"/>
              <w:rPr>
                <w:color w:val="000000"/>
                <w:sz w:val="20"/>
                <w:szCs w:val="20"/>
              </w:rPr>
            </w:pPr>
            <w:r w:rsidRPr="004818A1">
              <w:rPr>
                <w:color w:val="000000"/>
                <w:sz w:val="20"/>
                <w:szCs w:val="20"/>
              </w:rPr>
              <w:t>68</w:t>
            </w:r>
          </w:p>
        </w:tc>
        <w:tc>
          <w:tcPr>
            <w:tcW w:w="1670" w:type="dxa"/>
            <w:tcBorders>
              <w:bottom w:val="single" w:sz="4" w:space="0" w:color="auto"/>
            </w:tcBorders>
            <w:vAlign w:val="center"/>
          </w:tcPr>
          <w:p w14:paraId="756C3DC0" w14:textId="77777777" w:rsidR="00A45D70" w:rsidRPr="004818A1" w:rsidRDefault="00A45D70" w:rsidP="008310F1">
            <w:pPr>
              <w:spacing w:before="0" w:after="0" w:line="240" w:lineRule="auto"/>
              <w:ind w:right="521"/>
              <w:jc w:val="right"/>
              <w:rPr>
                <w:color w:val="000000"/>
                <w:sz w:val="20"/>
                <w:szCs w:val="20"/>
              </w:rPr>
            </w:pPr>
            <w:r w:rsidRPr="004818A1">
              <w:rPr>
                <w:color w:val="000000"/>
                <w:sz w:val="20"/>
                <w:szCs w:val="20"/>
              </w:rPr>
              <w:t>263</w:t>
            </w:r>
          </w:p>
        </w:tc>
        <w:tc>
          <w:tcPr>
            <w:tcW w:w="1670" w:type="dxa"/>
            <w:tcBorders>
              <w:bottom w:val="single" w:sz="4" w:space="0" w:color="auto"/>
            </w:tcBorders>
            <w:vAlign w:val="center"/>
          </w:tcPr>
          <w:p w14:paraId="5489EC1B" w14:textId="77777777" w:rsidR="00A45D70" w:rsidRPr="004818A1" w:rsidRDefault="00A45D70" w:rsidP="008310F1">
            <w:pPr>
              <w:spacing w:before="0" w:after="0" w:line="240" w:lineRule="auto"/>
              <w:ind w:right="481"/>
              <w:jc w:val="right"/>
              <w:rPr>
                <w:color w:val="000000"/>
                <w:sz w:val="20"/>
                <w:szCs w:val="20"/>
              </w:rPr>
            </w:pPr>
            <w:r w:rsidRPr="004818A1">
              <w:rPr>
                <w:color w:val="000000"/>
                <w:sz w:val="20"/>
                <w:szCs w:val="20"/>
              </w:rPr>
              <w:t>88</w:t>
            </w:r>
          </w:p>
        </w:tc>
        <w:tc>
          <w:tcPr>
            <w:tcW w:w="1670" w:type="dxa"/>
            <w:tcBorders>
              <w:bottom w:val="single" w:sz="4" w:space="0" w:color="auto"/>
            </w:tcBorders>
            <w:vAlign w:val="center"/>
          </w:tcPr>
          <w:p w14:paraId="4A339D4D" w14:textId="77777777" w:rsidR="00A45D70" w:rsidRPr="004818A1" w:rsidRDefault="00A45D70" w:rsidP="008310F1">
            <w:pPr>
              <w:spacing w:before="0" w:after="0" w:line="240" w:lineRule="auto"/>
              <w:ind w:right="544"/>
              <w:jc w:val="right"/>
              <w:rPr>
                <w:color w:val="000000"/>
                <w:sz w:val="20"/>
                <w:szCs w:val="20"/>
              </w:rPr>
            </w:pPr>
            <w:r w:rsidRPr="004818A1">
              <w:rPr>
                <w:color w:val="000000"/>
                <w:sz w:val="20"/>
                <w:szCs w:val="20"/>
              </w:rPr>
              <w:t>419</w:t>
            </w:r>
          </w:p>
        </w:tc>
      </w:tr>
      <w:tr w:rsidR="00A45D70" w:rsidRPr="00FA7B1C" w14:paraId="46817C7C" w14:textId="77777777" w:rsidTr="008310F1">
        <w:trPr>
          <w:trHeight w:hRule="exact" w:val="262"/>
          <w:jc w:val="center"/>
        </w:trPr>
        <w:tc>
          <w:tcPr>
            <w:tcW w:w="2699" w:type="dxa"/>
            <w:tcBorders>
              <w:bottom w:val="single" w:sz="4" w:space="0" w:color="auto"/>
            </w:tcBorders>
            <w:vAlign w:val="center"/>
          </w:tcPr>
          <w:p w14:paraId="139C088E" w14:textId="77777777" w:rsidR="00A45D70" w:rsidRPr="00FA7B1C" w:rsidRDefault="00A45D70" w:rsidP="008310F1">
            <w:pPr>
              <w:spacing w:before="0" w:after="0" w:line="240" w:lineRule="auto"/>
              <w:rPr>
                <w:sz w:val="20"/>
                <w:szCs w:val="20"/>
              </w:rPr>
            </w:pPr>
            <w:r w:rsidRPr="00FA7B1C">
              <w:rPr>
                <w:sz w:val="20"/>
                <w:szCs w:val="20"/>
              </w:rPr>
              <w:t>Grassland</w:t>
            </w:r>
          </w:p>
        </w:tc>
        <w:tc>
          <w:tcPr>
            <w:tcW w:w="1669" w:type="dxa"/>
            <w:tcBorders>
              <w:bottom w:val="single" w:sz="4" w:space="0" w:color="auto"/>
            </w:tcBorders>
            <w:vAlign w:val="center"/>
          </w:tcPr>
          <w:p w14:paraId="6400E814" w14:textId="77777777" w:rsidR="00A45D70" w:rsidRPr="004818A1" w:rsidRDefault="00A45D70" w:rsidP="008310F1">
            <w:pPr>
              <w:spacing w:before="0" w:after="0" w:line="240" w:lineRule="auto"/>
              <w:ind w:right="471"/>
              <w:jc w:val="right"/>
              <w:rPr>
                <w:color w:val="000000"/>
                <w:sz w:val="20"/>
                <w:szCs w:val="20"/>
              </w:rPr>
            </w:pPr>
            <w:r w:rsidRPr="004818A1">
              <w:rPr>
                <w:color w:val="000000"/>
                <w:sz w:val="20"/>
                <w:szCs w:val="20"/>
              </w:rPr>
              <w:t>1,573</w:t>
            </w:r>
          </w:p>
        </w:tc>
        <w:tc>
          <w:tcPr>
            <w:tcW w:w="1670" w:type="dxa"/>
            <w:tcBorders>
              <w:bottom w:val="single" w:sz="4" w:space="0" w:color="auto"/>
            </w:tcBorders>
            <w:vAlign w:val="center"/>
          </w:tcPr>
          <w:p w14:paraId="11D445D3" w14:textId="77777777" w:rsidR="00A45D70" w:rsidRPr="004818A1" w:rsidRDefault="00A45D70" w:rsidP="008310F1">
            <w:pPr>
              <w:spacing w:before="0" w:after="0" w:line="240" w:lineRule="auto"/>
              <w:ind w:right="521"/>
              <w:jc w:val="right"/>
              <w:rPr>
                <w:color w:val="000000"/>
                <w:sz w:val="20"/>
                <w:szCs w:val="20"/>
              </w:rPr>
            </w:pPr>
            <w:r w:rsidRPr="004818A1">
              <w:rPr>
                <w:color w:val="000000"/>
                <w:sz w:val="20"/>
                <w:szCs w:val="20"/>
              </w:rPr>
              <w:t>1,752</w:t>
            </w:r>
          </w:p>
        </w:tc>
        <w:tc>
          <w:tcPr>
            <w:tcW w:w="1670" w:type="dxa"/>
            <w:tcBorders>
              <w:bottom w:val="single" w:sz="4" w:space="0" w:color="auto"/>
            </w:tcBorders>
            <w:vAlign w:val="center"/>
          </w:tcPr>
          <w:p w14:paraId="17875B1D" w14:textId="77777777" w:rsidR="00A45D70" w:rsidRPr="004818A1" w:rsidRDefault="00A45D70" w:rsidP="008310F1">
            <w:pPr>
              <w:spacing w:before="0" w:after="0" w:line="240" w:lineRule="auto"/>
              <w:ind w:right="481"/>
              <w:jc w:val="right"/>
              <w:rPr>
                <w:color w:val="000000"/>
                <w:sz w:val="20"/>
                <w:szCs w:val="20"/>
              </w:rPr>
            </w:pPr>
            <w:r w:rsidRPr="004818A1">
              <w:rPr>
                <w:color w:val="000000"/>
                <w:sz w:val="20"/>
                <w:szCs w:val="20"/>
              </w:rPr>
              <w:t>958</w:t>
            </w:r>
          </w:p>
        </w:tc>
        <w:tc>
          <w:tcPr>
            <w:tcW w:w="1670" w:type="dxa"/>
            <w:tcBorders>
              <w:bottom w:val="single" w:sz="4" w:space="0" w:color="auto"/>
            </w:tcBorders>
            <w:vAlign w:val="center"/>
          </w:tcPr>
          <w:p w14:paraId="3EBF2880" w14:textId="77777777" w:rsidR="00A45D70" w:rsidRPr="004818A1" w:rsidRDefault="00A45D70" w:rsidP="008310F1">
            <w:pPr>
              <w:spacing w:before="0" w:after="0" w:line="240" w:lineRule="auto"/>
              <w:ind w:right="544"/>
              <w:jc w:val="right"/>
              <w:rPr>
                <w:color w:val="000000"/>
                <w:sz w:val="20"/>
                <w:szCs w:val="20"/>
              </w:rPr>
            </w:pPr>
            <w:r w:rsidRPr="004818A1">
              <w:rPr>
                <w:color w:val="000000"/>
                <w:sz w:val="20"/>
                <w:szCs w:val="20"/>
              </w:rPr>
              <w:t>4,283</w:t>
            </w:r>
          </w:p>
        </w:tc>
      </w:tr>
      <w:tr w:rsidR="00A45D70" w:rsidRPr="00FA7B1C" w14:paraId="3C78E7D0" w14:textId="77777777" w:rsidTr="008310F1">
        <w:trPr>
          <w:trHeight w:hRule="exact" w:val="280"/>
          <w:jc w:val="center"/>
        </w:trPr>
        <w:tc>
          <w:tcPr>
            <w:tcW w:w="2699" w:type="dxa"/>
            <w:tcBorders>
              <w:bottom w:val="single" w:sz="4" w:space="0" w:color="auto"/>
            </w:tcBorders>
            <w:vAlign w:val="center"/>
          </w:tcPr>
          <w:p w14:paraId="70916D8C" w14:textId="77777777" w:rsidR="00A45D70" w:rsidRPr="00FA7B1C" w:rsidRDefault="00A45D70" w:rsidP="008310F1">
            <w:pPr>
              <w:spacing w:before="0" w:after="0" w:line="240" w:lineRule="auto"/>
              <w:rPr>
                <w:sz w:val="20"/>
                <w:szCs w:val="20"/>
              </w:rPr>
            </w:pPr>
            <w:r w:rsidRPr="00FA7B1C">
              <w:rPr>
                <w:sz w:val="20"/>
                <w:szCs w:val="20"/>
              </w:rPr>
              <w:t>Open Water</w:t>
            </w:r>
          </w:p>
        </w:tc>
        <w:tc>
          <w:tcPr>
            <w:tcW w:w="1669" w:type="dxa"/>
            <w:tcBorders>
              <w:bottom w:val="single" w:sz="4" w:space="0" w:color="auto"/>
            </w:tcBorders>
            <w:vAlign w:val="center"/>
          </w:tcPr>
          <w:p w14:paraId="16247F29" w14:textId="77777777" w:rsidR="00A45D70" w:rsidRPr="004818A1" w:rsidRDefault="00A45D70" w:rsidP="008310F1">
            <w:pPr>
              <w:spacing w:before="0" w:after="0" w:line="240" w:lineRule="auto"/>
              <w:ind w:right="471"/>
              <w:jc w:val="right"/>
              <w:rPr>
                <w:color w:val="000000"/>
                <w:sz w:val="20"/>
                <w:szCs w:val="20"/>
              </w:rPr>
            </w:pPr>
            <w:r w:rsidRPr="004818A1">
              <w:rPr>
                <w:color w:val="000000"/>
                <w:sz w:val="20"/>
                <w:szCs w:val="20"/>
              </w:rPr>
              <w:t>152</w:t>
            </w:r>
          </w:p>
        </w:tc>
        <w:tc>
          <w:tcPr>
            <w:tcW w:w="1670" w:type="dxa"/>
            <w:tcBorders>
              <w:bottom w:val="single" w:sz="4" w:space="0" w:color="auto"/>
            </w:tcBorders>
            <w:vAlign w:val="center"/>
          </w:tcPr>
          <w:p w14:paraId="112EFF92" w14:textId="77777777" w:rsidR="00A45D70" w:rsidRPr="004818A1" w:rsidRDefault="00A45D70" w:rsidP="008310F1">
            <w:pPr>
              <w:spacing w:before="0" w:after="0" w:line="240" w:lineRule="auto"/>
              <w:ind w:right="521"/>
              <w:jc w:val="right"/>
              <w:rPr>
                <w:color w:val="000000"/>
                <w:sz w:val="20"/>
                <w:szCs w:val="20"/>
              </w:rPr>
            </w:pPr>
            <w:r w:rsidRPr="004818A1">
              <w:rPr>
                <w:color w:val="000000"/>
                <w:sz w:val="20"/>
                <w:szCs w:val="20"/>
              </w:rPr>
              <w:t>6</w:t>
            </w:r>
          </w:p>
        </w:tc>
        <w:tc>
          <w:tcPr>
            <w:tcW w:w="1670" w:type="dxa"/>
            <w:tcBorders>
              <w:bottom w:val="single" w:sz="4" w:space="0" w:color="auto"/>
            </w:tcBorders>
            <w:vAlign w:val="center"/>
          </w:tcPr>
          <w:p w14:paraId="530F35F1" w14:textId="77777777" w:rsidR="00A45D70" w:rsidRPr="004818A1" w:rsidRDefault="00A45D70" w:rsidP="008310F1">
            <w:pPr>
              <w:spacing w:before="0" w:after="0" w:line="240" w:lineRule="auto"/>
              <w:ind w:right="481"/>
              <w:jc w:val="right"/>
              <w:rPr>
                <w:color w:val="000000"/>
                <w:sz w:val="20"/>
                <w:szCs w:val="20"/>
              </w:rPr>
            </w:pPr>
            <w:r w:rsidRPr="004818A1">
              <w:rPr>
                <w:color w:val="000000"/>
                <w:sz w:val="20"/>
                <w:szCs w:val="20"/>
              </w:rPr>
              <w:t>49</w:t>
            </w:r>
          </w:p>
        </w:tc>
        <w:tc>
          <w:tcPr>
            <w:tcW w:w="1670" w:type="dxa"/>
            <w:tcBorders>
              <w:bottom w:val="single" w:sz="4" w:space="0" w:color="auto"/>
            </w:tcBorders>
            <w:vAlign w:val="center"/>
          </w:tcPr>
          <w:p w14:paraId="09953758" w14:textId="77777777" w:rsidR="00A45D70" w:rsidRPr="004818A1" w:rsidRDefault="00A45D70" w:rsidP="008310F1">
            <w:pPr>
              <w:spacing w:before="0" w:after="0" w:line="240" w:lineRule="auto"/>
              <w:ind w:right="544"/>
              <w:jc w:val="right"/>
              <w:rPr>
                <w:color w:val="000000"/>
                <w:sz w:val="20"/>
                <w:szCs w:val="20"/>
              </w:rPr>
            </w:pPr>
            <w:r w:rsidRPr="004818A1">
              <w:rPr>
                <w:color w:val="000000"/>
                <w:sz w:val="20"/>
                <w:szCs w:val="20"/>
              </w:rPr>
              <w:t>207</w:t>
            </w:r>
          </w:p>
        </w:tc>
      </w:tr>
      <w:tr w:rsidR="00A45D70" w:rsidRPr="00FA7B1C" w14:paraId="4AB934AF" w14:textId="77777777" w:rsidTr="008310F1">
        <w:trPr>
          <w:trHeight w:hRule="exact" w:val="262"/>
          <w:jc w:val="center"/>
        </w:trPr>
        <w:tc>
          <w:tcPr>
            <w:tcW w:w="2699" w:type="dxa"/>
            <w:tcBorders>
              <w:bottom w:val="single" w:sz="4" w:space="0" w:color="auto"/>
            </w:tcBorders>
            <w:vAlign w:val="center"/>
          </w:tcPr>
          <w:p w14:paraId="0561DCED" w14:textId="77777777" w:rsidR="00A45D70" w:rsidRPr="00C2082F" w:rsidRDefault="00A45D70" w:rsidP="008310F1">
            <w:pPr>
              <w:spacing w:before="0" w:after="0" w:line="240" w:lineRule="auto"/>
              <w:jc w:val="right"/>
              <w:rPr>
                <w:b/>
                <w:i/>
                <w:sz w:val="20"/>
                <w:szCs w:val="20"/>
              </w:rPr>
            </w:pPr>
            <w:r w:rsidRPr="00C2082F">
              <w:rPr>
                <w:b/>
                <w:i/>
                <w:sz w:val="20"/>
                <w:szCs w:val="20"/>
              </w:rPr>
              <w:t xml:space="preserve">Habitat Subtotal </w:t>
            </w:r>
          </w:p>
        </w:tc>
        <w:tc>
          <w:tcPr>
            <w:tcW w:w="1669" w:type="dxa"/>
            <w:tcBorders>
              <w:bottom w:val="single" w:sz="4" w:space="0" w:color="auto"/>
            </w:tcBorders>
            <w:vAlign w:val="center"/>
          </w:tcPr>
          <w:p w14:paraId="166512B8" w14:textId="77777777" w:rsidR="00A45D70" w:rsidRPr="004818A1" w:rsidRDefault="00A45D70" w:rsidP="008310F1">
            <w:pPr>
              <w:spacing w:before="0" w:after="0" w:line="240" w:lineRule="auto"/>
              <w:ind w:right="471"/>
              <w:jc w:val="right"/>
              <w:rPr>
                <w:b/>
                <w:bCs/>
                <w:i/>
                <w:iCs/>
                <w:color w:val="000000"/>
                <w:sz w:val="20"/>
                <w:szCs w:val="20"/>
              </w:rPr>
            </w:pPr>
            <w:r w:rsidRPr="004818A1">
              <w:rPr>
                <w:b/>
                <w:bCs/>
                <w:i/>
                <w:iCs/>
                <w:color w:val="000000"/>
                <w:sz w:val="20"/>
                <w:szCs w:val="20"/>
              </w:rPr>
              <w:t>2,891</w:t>
            </w:r>
          </w:p>
        </w:tc>
        <w:tc>
          <w:tcPr>
            <w:tcW w:w="1670" w:type="dxa"/>
            <w:tcBorders>
              <w:bottom w:val="single" w:sz="4" w:space="0" w:color="auto"/>
            </w:tcBorders>
            <w:vAlign w:val="center"/>
          </w:tcPr>
          <w:p w14:paraId="3E8BCD2C" w14:textId="77777777" w:rsidR="00A45D70" w:rsidRPr="004818A1" w:rsidRDefault="00A45D70" w:rsidP="008310F1">
            <w:pPr>
              <w:spacing w:before="0" w:after="0" w:line="240" w:lineRule="auto"/>
              <w:ind w:right="521"/>
              <w:jc w:val="right"/>
              <w:rPr>
                <w:b/>
                <w:bCs/>
                <w:i/>
                <w:iCs/>
                <w:color w:val="000000"/>
                <w:sz w:val="20"/>
                <w:szCs w:val="20"/>
              </w:rPr>
            </w:pPr>
            <w:r w:rsidRPr="004818A1">
              <w:rPr>
                <w:b/>
                <w:bCs/>
                <w:i/>
                <w:iCs/>
                <w:color w:val="000000"/>
                <w:sz w:val="20"/>
                <w:szCs w:val="20"/>
              </w:rPr>
              <w:t>2,240</w:t>
            </w:r>
          </w:p>
        </w:tc>
        <w:tc>
          <w:tcPr>
            <w:tcW w:w="1670" w:type="dxa"/>
            <w:tcBorders>
              <w:bottom w:val="single" w:sz="4" w:space="0" w:color="auto"/>
            </w:tcBorders>
            <w:vAlign w:val="center"/>
          </w:tcPr>
          <w:p w14:paraId="144AF0E5" w14:textId="77777777" w:rsidR="00A45D70" w:rsidRPr="004818A1" w:rsidRDefault="00A45D70" w:rsidP="008310F1">
            <w:pPr>
              <w:spacing w:before="0" w:after="0" w:line="240" w:lineRule="auto"/>
              <w:ind w:right="481"/>
              <w:jc w:val="right"/>
              <w:rPr>
                <w:b/>
                <w:bCs/>
                <w:i/>
                <w:iCs/>
                <w:color w:val="000000"/>
                <w:sz w:val="20"/>
                <w:szCs w:val="20"/>
              </w:rPr>
            </w:pPr>
            <w:r w:rsidRPr="004818A1">
              <w:rPr>
                <w:b/>
                <w:bCs/>
                <w:i/>
                <w:iCs/>
                <w:color w:val="000000"/>
                <w:sz w:val="20"/>
                <w:szCs w:val="20"/>
              </w:rPr>
              <w:t>1,612</w:t>
            </w:r>
          </w:p>
        </w:tc>
        <w:tc>
          <w:tcPr>
            <w:tcW w:w="1670" w:type="dxa"/>
            <w:tcBorders>
              <w:bottom w:val="single" w:sz="4" w:space="0" w:color="auto"/>
            </w:tcBorders>
            <w:vAlign w:val="center"/>
          </w:tcPr>
          <w:p w14:paraId="1A0847DA" w14:textId="77777777" w:rsidR="00A45D70" w:rsidRPr="004818A1" w:rsidRDefault="00A45D70" w:rsidP="008310F1">
            <w:pPr>
              <w:spacing w:before="0" w:after="0" w:line="240" w:lineRule="auto"/>
              <w:ind w:right="544"/>
              <w:jc w:val="right"/>
              <w:rPr>
                <w:b/>
                <w:bCs/>
                <w:i/>
                <w:iCs/>
                <w:color w:val="000000"/>
                <w:sz w:val="20"/>
                <w:szCs w:val="20"/>
              </w:rPr>
            </w:pPr>
            <w:r w:rsidRPr="004818A1">
              <w:rPr>
                <w:b/>
                <w:bCs/>
                <w:i/>
                <w:iCs/>
                <w:color w:val="000000"/>
                <w:sz w:val="20"/>
                <w:szCs w:val="20"/>
              </w:rPr>
              <w:t>6,743</w:t>
            </w:r>
          </w:p>
        </w:tc>
      </w:tr>
      <w:tr w:rsidR="00A45D70" w:rsidRPr="00FA7B1C" w14:paraId="3B509AA4" w14:textId="77777777" w:rsidTr="008310F1">
        <w:trPr>
          <w:trHeight w:hRule="exact" w:val="307"/>
          <w:jc w:val="center"/>
        </w:trPr>
        <w:tc>
          <w:tcPr>
            <w:tcW w:w="2699" w:type="dxa"/>
            <w:tcBorders>
              <w:bottom w:val="single" w:sz="4" w:space="0" w:color="auto"/>
            </w:tcBorders>
            <w:vAlign w:val="center"/>
          </w:tcPr>
          <w:p w14:paraId="3E270A25" w14:textId="77777777" w:rsidR="00A45D70" w:rsidRPr="00FA7B1C" w:rsidRDefault="00A45D70" w:rsidP="008310F1">
            <w:pPr>
              <w:spacing w:before="0" w:after="0" w:line="240" w:lineRule="auto"/>
              <w:rPr>
                <w:sz w:val="20"/>
                <w:szCs w:val="20"/>
              </w:rPr>
            </w:pPr>
            <w:r w:rsidRPr="00FA7B1C">
              <w:rPr>
                <w:sz w:val="20"/>
                <w:szCs w:val="20"/>
              </w:rPr>
              <w:t>Urban Area</w:t>
            </w:r>
          </w:p>
        </w:tc>
        <w:tc>
          <w:tcPr>
            <w:tcW w:w="1669" w:type="dxa"/>
            <w:tcBorders>
              <w:bottom w:val="single" w:sz="4" w:space="0" w:color="auto"/>
            </w:tcBorders>
            <w:vAlign w:val="center"/>
          </w:tcPr>
          <w:p w14:paraId="7ABD0ED8" w14:textId="77777777" w:rsidR="00A45D70" w:rsidRPr="004818A1" w:rsidRDefault="00A45D70" w:rsidP="008310F1">
            <w:pPr>
              <w:spacing w:before="0" w:after="0" w:line="240" w:lineRule="auto"/>
              <w:ind w:right="471"/>
              <w:jc w:val="right"/>
              <w:rPr>
                <w:color w:val="000000"/>
                <w:sz w:val="20"/>
                <w:szCs w:val="20"/>
              </w:rPr>
            </w:pPr>
            <w:r w:rsidRPr="004818A1">
              <w:rPr>
                <w:color w:val="000000"/>
                <w:sz w:val="20"/>
                <w:szCs w:val="20"/>
              </w:rPr>
              <w:t>927</w:t>
            </w:r>
          </w:p>
        </w:tc>
        <w:tc>
          <w:tcPr>
            <w:tcW w:w="1670" w:type="dxa"/>
            <w:tcBorders>
              <w:bottom w:val="single" w:sz="4" w:space="0" w:color="auto"/>
            </w:tcBorders>
            <w:vAlign w:val="center"/>
          </w:tcPr>
          <w:p w14:paraId="41EF79C4" w14:textId="77777777" w:rsidR="00A45D70" w:rsidRPr="004818A1" w:rsidRDefault="00A45D70" w:rsidP="008310F1">
            <w:pPr>
              <w:spacing w:before="0" w:after="0" w:line="240" w:lineRule="auto"/>
              <w:ind w:right="521"/>
              <w:jc w:val="right"/>
              <w:rPr>
                <w:color w:val="000000"/>
                <w:sz w:val="20"/>
                <w:szCs w:val="20"/>
              </w:rPr>
            </w:pPr>
            <w:r w:rsidRPr="004818A1">
              <w:rPr>
                <w:color w:val="000000"/>
                <w:sz w:val="20"/>
                <w:szCs w:val="20"/>
              </w:rPr>
              <w:t>36</w:t>
            </w:r>
          </w:p>
        </w:tc>
        <w:tc>
          <w:tcPr>
            <w:tcW w:w="1670" w:type="dxa"/>
            <w:tcBorders>
              <w:bottom w:val="single" w:sz="4" w:space="0" w:color="auto"/>
            </w:tcBorders>
            <w:vAlign w:val="center"/>
          </w:tcPr>
          <w:p w14:paraId="1B1F3371" w14:textId="77777777" w:rsidR="00A45D70" w:rsidRPr="004818A1" w:rsidRDefault="00A45D70" w:rsidP="008310F1">
            <w:pPr>
              <w:spacing w:before="0" w:after="0" w:line="240" w:lineRule="auto"/>
              <w:ind w:right="481"/>
              <w:jc w:val="right"/>
              <w:rPr>
                <w:color w:val="000000"/>
                <w:sz w:val="20"/>
                <w:szCs w:val="20"/>
              </w:rPr>
            </w:pPr>
            <w:r w:rsidRPr="004818A1">
              <w:rPr>
                <w:color w:val="000000"/>
                <w:sz w:val="20"/>
                <w:szCs w:val="20"/>
              </w:rPr>
              <w:t>9,437</w:t>
            </w:r>
          </w:p>
        </w:tc>
        <w:tc>
          <w:tcPr>
            <w:tcW w:w="1670" w:type="dxa"/>
            <w:tcBorders>
              <w:bottom w:val="single" w:sz="4" w:space="0" w:color="auto"/>
            </w:tcBorders>
            <w:vAlign w:val="center"/>
          </w:tcPr>
          <w:p w14:paraId="1705245C" w14:textId="77777777" w:rsidR="00A45D70" w:rsidRPr="004818A1" w:rsidRDefault="00A45D70" w:rsidP="008310F1">
            <w:pPr>
              <w:spacing w:before="0" w:after="0" w:line="240" w:lineRule="auto"/>
              <w:ind w:right="544"/>
              <w:jc w:val="right"/>
              <w:rPr>
                <w:color w:val="000000"/>
                <w:sz w:val="20"/>
                <w:szCs w:val="20"/>
              </w:rPr>
            </w:pPr>
            <w:r w:rsidRPr="004818A1">
              <w:rPr>
                <w:color w:val="000000"/>
                <w:sz w:val="20"/>
                <w:szCs w:val="20"/>
              </w:rPr>
              <w:t>10,400</w:t>
            </w:r>
          </w:p>
        </w:tc>
      </w:tr>
      <w:tr w:rsidR="00A45D70" w:rsidRPr="00FA7B1C" w14:paraId="590076B7" w14:textId="77777777" w:rsidTr="008310F1">
        <w:trPr>
          <w:trHeight w:hRule="exact" w:val="253"/>
          <w:jc w:val="center"/>
        </w:trPr>
        <w:tc>
          <w:tcPr>
            <w:tcW w:w="2699" w:type="dxa"/>
            <w:tcBorders>
              <w:top w:val="single" w:sz="4" w:space="0" w:color="auto"/>
              <w:bottom w:val="single" w:sz="4" w:space="0" w:color="auto"/>
            </w:tcBorders>
            <w:vAlign w:val="center"/>
          </w:tcPr>
          <w:p w14:paraId="1E49486B" w14:textId="77777777" w:rsidR="00A45D70" w:rsidRPr="00C23826" w:rsidRDefault="00A45D70" w:rsidP="008310F1">
            <w:pPr>
              <w:spacing w:before="0" w:after="0" w:line="240" w:lineRule="auto"/>
              <w:jc w:val="right"/>
              <w:rPr>
                <w:b/>
                <w:sz w:val="20"/>
                <w:szCs w:val="20"/>
              </w:rPr>
            </w:pPr>
            <w:r w:rsidRPr="00C23826">
              <w:rPr>
                <w:b/>
                <w:sz w:val="20"/>
                <w:szCs w:val="20"/>
              </w:rPr>
              <w:t>Total</w:t>
            </w:r>
          </w:p>
        </w:tc>
        <w:tc>
          <w:tcPr>
            <w:tcW w:w="1669" w:type="dxa"/>
            <w:tcBorders>
              <w:top w:val="single" w:sz="4" w:space="0" w:color="auto"/>
              <w:bottom w:val="single" w:sz="4" w:space="0" w:color="auto"/>
            </w:tcBorders>
            <w:vAlign w:val="center"/>
          </w:tcPr>
          <w:p w14:paraId="7C6BE53E" w14:textId="77777777" w:rsidR="00A45D70" w:rsidRPr="004818A1" w:rsidRDefault="00A45D70" w:rsidP="008310F1">
            <w:pPr>
              <w:spacing w:before="0" w:after="0" w:line="240" w:lineRule="auto"/>
              <w:ind w:right="471"/>
              <w:jc w:val="right"/>
              <w:rPr>
                <w:b/>
                <w:bCs/>
                <w:color w:val="000000"/>
                <w:sz w:val="20"/>
                <w:szCs w:val="20"/>
              </w:rPr>
            </w:pPr>
            <w:r w:rsidRPr="004818A1">
              <w:rPr>
                <w:b/>
                <w:bCs/>
                <w:color w:val="000000"/>
                <w:sz w:val="20"/>
                <w:szCs w:val="20"/>
              </w:rPr>
              <w:t>3,818</w:t>
            </w:r>
          </w:p>
        </w:tc>
        <w:tc>
          <w:tcPr>
            <w:tcW w:w="1670" w:type="dxa"/>
            <w:tcBorders>
              <w:top w:val="single" w:sz="4" w:space="0" w:color="auto"/>
              <w:bottom w:val="single" w:sz="4" w:space="0" w:color="auto"/>
            </w:tcBorders>
            <w:vAlign w:val="center"/>
          </w:tcPr>
          <w:p w14:paraId="52467A74" w14:textId="77777777" w:rsidR="00A45D70" w:rsidRPr="004818A1" w:rsidRDefault="00A45D70" w:rsidP="008310F1">
            <w:pPr>
              <w:spacing w:before="0" w:after="0" w:line="240" w:lineRule="auto"/>
              <w:ind w:right="521"/>
              <w:jc w:val="right"/>
              <w:rPr>
                <w:b/>
                <w:bCs/>
                <w:color w:val="000000"/>
                <w:sz w:val="20"/>
                <w:szCs w:val="20"/>
              </w:rPr>
            </w:pPr>
            <w:r w:rsidRPr="004818A1">
              <w:rPr>
                <w:b/>
                <w:bCs/>
                <w:color w:val="000000"/>
                <w:sz w:val="20"/>
                <w:szCs w:val="20"/>
              </w:rPr>
              <w:t>2,276</w:t>
            </w:r>
          </w:p>
        </w:tc>
        <w:tc>
          <w:tcPr>
            <w:tcW w:w="1670" w:type="dxa"/>
            <w:tcBorders>
              <w:top w:val="single" w:sz="4" w:space="0" w:color="auto"/>
              <w:bottom w:val="single" w:sz="4" w:space="0" w:color="auto"/>
            </w:tcBorders>
            <w:vAlign w:val="center"/>
          </w:tcPr>
          <w:p w14:paraId="74D48296" w14:textId="77777777" w:rsidR="00A45D70" w:rsidRPr="004818A1" w:rsidRDefault="00A45D70" w:rsidP="008310F1">
            <w:pPr>
              <w:spacing w:before="0" w:after="0" w:line="240" w:lineRule="auto"/>
              <w:ind w:right="481"/>
              <w:jc w:val="right"/>
              <w:rPr>
                <w:b/>
                <w:bCs/>
                <w:color w:val="000000"/>
                <w:sz w:val="20"/>
                <w:szCs w:val="20"/>
              </w:rPr>
            </w:pPr>
            <w:r w:rsidRPr="004818A1">
              <w:rPr>
                <w:b/>
                <w:bCs/>
                <w:color w:val="000000"/>
                <w:sz w:val="20"/>
                <w:szCs w:val="20"/>
              </w:rPr>
              <w:t>11,049</w:t>
            </w:r>
          </w:p>
        </w:tc>
        <w:tc>
          <w:tcPr>
            <w:tcW w:w="1670" w:type="dxa"/>
            <w:tcBorders>
              <w:top w:val="single" w:sz="4" w:space="0" w:color="auto"/>
              <w:bottom w:val="single" w:sz="4" w:space="0" w:color="auto"/>
            </w:tcBorders>
            <w:vAlign w:val="center"/>
          </w:tcPr>
          <w:p w14:paraId="17A2BB84" w14:textId="77777777" w:rsidR="00A45D70" w:rsidRPr="004818A1" w:rsidRDefault="00A45D70" w:rsidP="008310F1">
            <w:pPr>
              <w:spacing w:before="0" w:after="0" w:line="240" w:lineRule="auto"/>
              <w:ind w:right="544"/>
              <w:jc w:val="right"/>
              <w:rPr>
                <w:b/>
                <w:bCs/>
                <w:color w:val="000000"/>
                <w:sz w:val="20"/>
                <w:szCs w:val="20"/>
              </w:rPr>
            </w:pPr>
            <w:r w:rsidRPr="004818A1">
              <w:rPr>
                <w:b/>
                <w:bCs/>
                <w:color w:val="000000"/>
                <w:sz w:val="20"/>
                <w:szCs w:val="20"/>
              </w:rPr>
              <w:t>17,143</w:t>
            </w:r>
          </w:p>
        </w:tc>
      </w:tr>
    </w:tbl>
    <w:p w14:paraId="01D73A6D" w14:textId="7962BE65" w:rsidR="00345A76" w:rsidRDefault="00A45D70" w:rsidP="00DF35F6">
      <w:pPr>
        <w:pStyle w:val="Default"/>
        <w:widowControl/>
        <w:suppressLineNumbers/>
        <w:autoSpaceDE/>
        <w:autoSpaceDN/>
        <w:adjustRightInd/>
        <w:spacing w:after="240"/>
      </w:pPr>
      <w:r w:rsidRPr="00994364">
        <w:rPr>
          <w:rFonts w:ascii="Times New Roman" w:hAnsi="Times New Roman" w:cs="Times New Roman"/>
          <w:i/>
          <w:sz w:val="18"/>
          <w:szCs w:val="18"/>
        </w:rPr>
        <w:t xml:space="preserve">Source: </w:t>
      </w:r>
      <w:r w:rsidRPr="00994364">
        <w:rPr>
          <w:rFonts w:ascii="Times New Roman" w:hAnsi="Times New Roman" w:cs="Times New Roman"/>
          <w:sz w:val="18"/>
          <w:szCs w:val="18"/>
        </w:rPr>
        <w:t>USACE 20</w:t>
      </w:r>
      <w:r>
        <w:rPr>
          <w:rFonts w:ascii="Times New Roman" w:hAnsi="Times New Roman" w:cs="Times New Roman"/>
          <w:sz w:val="18"/>
          <w:szCs w:val="18"/>
        </w:rPr>
        <w:t>13</w:t>
      </w:r>
      <w:r w:rsidR="00DF35F6">
        <w:rPr>
          <w:rFonts w:ascii="Times New Roman" w:hAnsi="Times New Roman" w:cs="Times New Roman"/>
          <w:sz w:val="18"/>
          <w:szCs w:val="18"/>
        </w:rPr>
        <w:t>.</w:t>
      </w:r>
      <w:r w:rsidR="00E075FF">
        <w:br w:type="page"/>
      </w:r>
    </w:p>
    <w:p w14:paraId="38E9294F" w14:textId="77777777" w:rsidR="005D706B" w:rsidRPr="00715FFA" w:rsidRDefault="005D706B" w:rsidP="005D706B">
      <w:r w:rsidRPr="00715FFA">
        <w:t>Figure 11x17</w:t>
      </w:r>
    </w:p>
    <w:p w14:paraId="63E2A101" w14:textId="77777777" w:rsidR="005D706B" w:rsidRPr="008C37C5" w:rsidRDefault="005D706B" w:rsidP="00DB0A1D">
      <w:pPr>
        <w:pStyle w:val="Figure"/>
      </w:pPr>
      <w:bookmarkStart w:id="29" w:name="_Toc406744134"/>
      <w:r>
        <w:t>F-5</w:t>
      </w:r>
      <w:r w:rsidRPr="00715FFA">
        <w:tab/>
        <w:t>Habitat Evaluation Procedure Data Points and Evaluation Groups in the Biological Resources Study Area</w:t>
      </w:r>
      <w:bookmarkEnd w:id="29"/>
      <w:r w:rsidRPr="00715FFA">
        <w:t xml:space="preserve"> </w:t>
      </w:r>
      <w:r w:rsidRPr="00715FFA">
        <w:br w:type="page"/>
      </w:r>
    </w:p>
    <w:p w14:paraId="08478406" w14:textId="77777777" w:rsidR="000158C3" w:rsidRPr="00573439" w:rsidRDefault="005D706B" w:rsidP="00A45D70">
      <w:r w:rsidRPr="00715FFA">
        <w:t xml:space="preserve">Back of Figure </w:t>
      </w:r>
      <w:r>
        <w:t>F-5</w:t>
      </w:r>
      <w:r w:rsidRPr="00573439">
        <w:br w:type="page"/>
      </w:r>
      <w:r w:rsidR="000158C3" w:rsidRPr="00A45D70">
        <w:rPr>
          <w:rStyle w:val="Heading6Char"/>
        </w:rPr>
        <w:t>Confluence</w:t>
      </w:r>
    </w:p>
    <w:p w14:paraId="3AA099CB" w14:textId="77777777" w:rsidR="000158C3" w:rsidRPr="00573439" w:rsidRDefault="000158C3" w:rsidP="000158C3">
      <w:pPr>
        <w:pStyle w:val="Default"/>
        <w:widowControl/>
        <w:autoSpaceDE/>
        <w:autoSpaceDN/>
        <w:adjustRightInd/>
        <w:spacing w:before="120" w:after="120" w:line="264" w:lineRule="auto"/>
        <w:rPr>
          <w:i/>
        </w:rPr>
      </w:pPr>
      <w:r w:rsidRPr="00573439">
        <w:rPr>
          <w:rFonts w:ascii="Times New Roman" w:hAnsi="Times New Roman" w:cs="Times New Roman"/>
          <w:sz w:val="22"/>
          <w:szCs w:val="22"/>
        </w:rPr>
        <w:t>The Confluence Group includes aquatic riverine habitat in the Elm Fork and West Fork of the Trinity River and their tributaries</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The majority of the habitat in the Confluence is grassland, but large stands of bottomland forest surround the river channels</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The Confluence also includes areas of open water, small pockets of emergent wetlands, and urban areas (</w:t>
      </w:r>
      <w:r w:rsidR="005D706B">
        <w:rPr>
          <w:rFonts w:ascii="Times New Roman" w:hAnsi="Times New Roman" w:cs="Times New Roman"/>
          <w:sz w:val="22"/>
          <w:szCs w:val="22"/>
        </w:rPr>
        <w:t xml:space="preserve">refer to </w:t>
      </w:r>
      <w:r w:rsidRPr="00715FFA">
        <w:rPr>
          <w:rFonts w:ascii="Times New Roman" w:hAnsi="Times New Roman" w:cs="Times New Roman"/>
          <w:sz w:val="22"/>
          <w:szCs w:val="22"/>
        </w:rPr>
        <w:t>Table F</w:t>
      </w:r>
      <w:r>
        <w:rPr>
          <w:rFonts w:ascii="Times New Roman" w:hAnsi="Times New Roman" w:cs="Times New Roman"/>
          <w:sz w:val="22"/>
          <w:szCs w:val="22"/>
        </w:rPr>
        <w:t>-4</w:t>
      </w:r>
      <w:r w:rsidRPr="00573439">
        <w:rPr>
          <w:rFonts w:ascii="Times New Roman" w:hAnsi="Times New Roman" w:cs="Times New Roman"/>
          <w:sz w:val="22"/>
          <w:szCs w:val="22"/>
        </w:rPr>
        <w:t>).</w:t>
      </w:r>
    </w:p>
    <w:p w14:paraId="3E38E2C1" w14:textId="77777777" w:rsidR="000158C3" w:rsidRPr="00573439" w:rsidRDefault="000158C3" w:rsidP="000158C3">
      <w:pPr>
        <w:pStyle w:val="Heading6"/>
      </w:pPr>
      <w:r>
        <w:t>Mainstem</w:t>
      </w:r>
      <w:r w:rsidRPr="00573439">
        <w:t xml:space="preserve"> </w:t>
      </w:r>
      <w:r>
        <w:t>Group</w:t>
      </w:r>
    </w:p>
    <w:p w14:paraId="275FD012" w14:textId="77777777" w:rsidR="000158C3" w:rsidRPr="00573439" w:rsidRDefault="000158C3" w:rsidP="000158C3">
      <w:r w:rsidRPr="00573439">
        <w:t xml:space="preserve">The </w:t>
      </w:r>
      <w:r>
        <w:t>Mainstem Group</w:t>
      </w:r>
      <w:r w:rsidRPr="00573439">
        <w:t xml:space="preserve"> consists of the area from levee to levee from the confluence of the West and Elm Fork of the Trinity River to the AT&amp;SF Railroad Bridge</w:t>
      </w:r>
      <w:r w:rsidR="005B496B">
        <w:t xml:space="preserve">.  </w:t>
      </w:r>
      <w:r w:rsidRPr="00573439">
        <w:t xml:space="preserve">The majority of the </w:t>
      </w:r>
      <w:r>
        <w:t xml:space="preserve">Mainstem Group </w:t>
      </w:r>
      <w:r w:rsidRPr="00573439">
        <w:t xml:space="preserve">consists of disturbed short grasslands on the levees and tall grasslands with pockets of emergent wetlands and bottomland hardwood forest in the floodplain (refer to </w:t>
      </w:r>
      <w:r w:rsidRPr="00715FFA">
        <w:t>Table F</w:t>
      </w:r>
      <w:r>
        <w:t>-4</w:t>
      </w:r>
      <w:r w:rsidRPr="00573439">
        <w:t>)</w:t>
      </w:r>
      <w:r w:rsidR="005B496B">
        <w:t xml:space="preserve">.  </w:t>
      </w:r>
      <w:r w:rsidRPr="00573439">
        <w:t xml:space="preserve">The majority of the aquatic riverine habitat is </w:t>
      </w:r>
      <w:r>
        <w:t xml:space="preserve">in </w:t>
      </w:r>
      <w:r w:rsidRPr="00573439">
        <w:t>the main channel of the Trinity River</w:t>
      </w:r>
      <w:r w:rsidR="005B496B">
        <w:t xml:space="preserve">.  </w:t>
      </w:r>
      <w:r w:rsidRPr="00573439">
        <w:t>The Trinity River flows through the center of the floodplain (</w:t>
      </w:r>
      <w:r w:rsidR="005D706B">
        <w:t xml:space="preserve">refer to </w:t>
      </w:r>
      <w:r w:rsidRPr="00715FFA">
        <w:t xml:space="preserve">Figure </w:t>
      </w:r>
      <w:r w:rsidRPr="00573439">
        <w:t>F</w:t>
      </w:r>
      <w:r>
        <w:t>-5</w:t>
      </w:r>
      <w:r w:rsidRPr="00573439">
        <w:t>)</w:t>
      </w:r>
      <w:r w:rsidR="005B496B">
        <w:t xml:space="preserve">.  </w:t>
      </w:r>
      <w:r w:rsidRPr="00573439">
        <w:t xml:space="preserve">The only open water in the </w:t>
      </w:r>
      <w:r>
        <w:t xml:space="preserve">Mainstem Group </w:t>
      </w:r>
      <w:r w:rsidRPr="00573439">
        <w:t>is Crow Lake</w:t>
      </w:r>
      <w:r w:rsidR="005B496B">
        <w:t xml:space="preserve">.  </w:t>
      </w:r>
      <w:r w:rsidRPr="00573439">
        <w:t>Bottomland hardwood habitat occurs as fringes along the edge of the Trinity River</w:t>
      </w:r>
      <w:r w:rsidR="005B496B">
        <w:t xml:space="preserve">.  </w:t>
      </w:r>
      <w:r w:rsidRPr="00573439">
        <w:t>It does not expand because of the routine mowing of the area</w:t>
      </w:r>
      <w:r w:rsidR="005B496B">
        <w:t xml:space="preserve">.  </w:t>
      </w:r>
      <w:r w:rsidRPr="00573439">
        <w:t xml:space="preserve">Emergent wetlands of the </w:t>
      </w:r>
      <w:r>
        <w:t xml:space="preserve">Mainstem Group </w:t>
      </w:r>
      <w:r w:rsidRPr="00573439">
        <w:t>are disturbed and of relatively low quality</w:t>
      </w:r>
      <w:r w:rsidR="005B496B">
        <w:t xml:space="preserve">.  </w:t>
      </w:r>
      <w:r w:rsidRPr="00573439">
        <w:t xml:space="preserve">The </w:t>
      </w:r>
      <w:r>
        <w:t xml:space="preserve">Mainstem Group </w:t>
      </w:r>
      <w:r w:rsidRPr="00573439">
        <w:t>floodplain is subject to periodic mowing, but generally of less frequent nature than the mowing of the levees (</w:t>
      </w:r>
      <w:r w:rsidR="00CA3399">
        <w:t>FHWA 2014</w:t>
      </w:r>
      <w:r w:rsidRPr="00573439">
        <w:t>)</w:t>
      </w:r>
      <w:r w:rsidR="005B496B">
        <w:t xml:space="preserve">.  </w:t>
      </w:r>
      <w:r w:rsidRPr="00573439">
        <w:t>The mowing program prevents the gradual succession of this community into a bottomland hardwood forest (</w:t>
      </w:r>
      <w:r>
        <w:t>NTTA</w:t>
      </w:r>
      <w:r w:rsidRPr="00573439">
        <w:t xml:space="preserve"> 2008)</w:t>
      </w:r>
      <w:r w:rsidR="005B496B">
        <w:t xml:space="preserve">.  </w:t>
      </w:r>
    </w:p>
    <w:p w14:paraId="21BE00BB" w14:textId="77777777" w:rsidR="000158C3" w:rsidRPr="00573439" w:rsidRDefault="000158C3" w:rsidP="000158C3">
      <w:r w:rsidRPr="00573439">
        <w:t xml:space="preserve">The levees within the </w:t>
      </w:r>
      <w:r>
        <w:t xml:space="preserve">Mainstem Group </w:t>
      </w:r>
      <w:r w:rsidRPr="00573439">
        <w:t>are primarily mowed non-native short grasslands above the floodplain with a dirt road and utility lines along the top of the bank</w:t>
      </w:r>
      <w:r w:rsidR="005B496B">
        <w:t xml:space="preserve">.  </w:t>
      </w:r>
      <w:r w:rsidRPr="00573439">
        <w:t>The City of Dallas conducts mowing and other maintenance activities within the floodplain and on the levees to preserve the flood control function</w:t>
      </w:r>
      <w:r w:rsidR="005B496B">
        <w:t xml:space="preserve">.  </w:t>
      </w:r>
      <w:r w:rsidRPr="00573439">
        <w:t>Typically, the levees and adjacent 50-foot strips are subject to mowing on a frequent schedule (</w:t>
      </w:r>
      <w:r w:rsidR="00CA3399">
        <w:t>FHWA 2014</w:t>
      </w:r>
      <w:r w:rsidRPr="00573439">
        <w:t>)</w:t>
      </w:r>
      <w:r w:rsidR="005B496B">
        <w:t xml:space="preserve">.  </w:t>
      </w:r>
      <w:r w:rsidRPr="00573439">
        <w:t>Because this area is continuously disturbed from mowing as part of regular maintenance, it is not considered a sensitive habitat for plant or wildlife species (</w:t>
      </w:r>
      <w:r w:rsidR="00CA3399">
        <w:t>FHWA 2014</w:t>
      </w:r>
      <w:r w:rsidRPr="00573439">
        <w:t>)</w:t>
      </w:r>
      <w:r w:rsidR="005B496B">
        <w:t xml:space="preserve">.  </w:t>
      </w:r>
    </w:p>
    <w:p w14:paraId="112ED6A2" w14:textId="77777777" w:rsidR="000158C3" w:rsidRPr="00573439" w:rsidRDefault="000158C3" w:rsidP="000158C3">
      <w:pPr>
        <w:pStyle w:val="Heading6"/>
      </w:pPr>
      <w:r w:rsidRPr="00573439">
        <w:t xml:space="preserve">Interior Drainage Systems  </w:t>
      </w:r>
    </w:p>
    <w:p w14:paraId="4CECD061" w14:textId="77777777" w:rsidR="000158C3" w:rsidRPr="00573439" w:rsidRDefault="000158C3" w:rsidP="000158C3">
      <w:r w:rsidRPr="00573439">
        <w:t xml:space="preserve">The IDS Group generally consists of the area north and south of the </w:t>
      </w:r>
      <w:r>
        <w:t xml:space="preserve">Mainstem Group </w:t>
      </w:r>
      <w:r w:rsidRPr="00573439">
        <w:t>including the pumping plants, sumps, and sump ponds</w:t>
      </w:r>
      <w:r w:rsidR="005B496B">
        <w:t xml:space="preserve">.  </w:t>
      </w:r>
      <w:r w:rsidRPr="00573439">
        <w:t xml:space="preserve">The majority of the vegetation around the pumping plants in the IDS </w:t>
      </w:r>
      <w:r>
        <w:t xml:space="preserve">Group </w:t>
      </w:r>
      <w:r w:rsidRPr="00573439">
        <w:t xml:space="preserve">is disturbed and is shown as urban on </w:t>
      </w:r>
      <w:r w:rsidRPr="00715FFA">
        <w:t xml:space="preserve">Figure </w:t>
      </w:r>
      <w:r w:rsidRPr="00573439">
        <w:t>F</w:t>
      </w:r>
      <w:r>
        <w:t>-5</w:t>
      </w:r>
      <w:r w:rsidR="005B496B">
        <w:t xml:space="preserve">.  </w:t>
      </w:r>
      <w:r w:rsidRPr="00573439">
        <w:t>The vegetation at the sumps is aquatic riverine and emergent wetland habitat surrounded by non-native mowed short grassland dominated by Bermuda grass</w:t>
      </w:r>
      <w:r w:rsidR="005B496B">
        <w:t xml:space="preserve">.  </w:t>
      </w:r>
      <w:r w:rsidRPr="00573439">
        <w:t xml:space="preserve">The basins within the IDS </w:t>
      </w:r>
      <w:r>
        <w:t xml:space="preserve">Group </w:t>
      </w:r>
      <w:r w:rsidRPr="00573439">
        <w:t>are as follows</w:t>
      </w:r>
      <w:r w:rsidR="005B496B">
        <w:t xml:space="preserve">.  </w:t>
      </w:r>
    </w:p>
    <w:p w14:paraId="3402F6AD" w14:textId="77777777" w:rsidR="006C6B23" w:rsidRPr="00573439" w:rsidRDefault="00720439" w:rsidP="00AC7D7E">
      <w:pPr>
        <w:pStyle w:val="Heading6"/>
      </w:pPr>
      <w:r w:rsidRPr="00573439">
        <w:t>Hampton Basin</w:t>
      </w:r>
    </w:p>
    <w:p w14:paraId="70BE11BA" w14:textId="77777777" w:rsidR="00720439" w:rsidRPr="00573439" w:rsidRDefault="00720439" w:rsidP="00075521">
      <w:r w:rsidRPr="00573439">
        <w:t>The Hampton Basin consists of the Record Crossing Sump, the Nobles Branch Sump, and the Hampton Pumping Plant</w:t>
      </w:r>
      <w:r w:rsidR="005B496B">
        <w:t xml:space="preserve">.  </w:t>
      </w:r>
      <w:r w:rsidRPr="00573439">
        <w:t>The Record Crossing Sump and the Nobles Branch Sump are aquatic riverine habitat surrounded by bottomland hardwoods, mowed grasslands, and paved roads</w:t>
      </w:r>
      <w:r w:rsidR="005B496B">
        <w:t xml:space="preserve">.  </w:t>
      </w:r>
      <w:r w:rsidRPr="00573439">
        <w:t>The Hampton Pumping Plant</w:t>
      </w:r>
      <w:r w:rsidRPr="00573439" w:rsidDel="001B013D">
        <w:t xml:space="preserve"> </w:t>
      </w:r>
      <w:r w:rsidRPr="00573439">
        <w:t>is developed (urban) consisting of the Hampton Pumping Plant, utility lines, and a dirt road surrounded by mowed short grassland and emergent wetland (</w:t>
      </w:r>
      <w:r w:rsidR="00BA146C">
        <w:t>Cardno TEC</w:t>
      </w:r>
      <w:r w:rsidRPr="00573439">
        <w:t xml:space="preserve"> 2009).</w:t>
      </w:r>
    </w:p>
    <w:p w14:paraId="46BB0654" w14:textId="77777777" w:rsidR="006C6B23" w:rsidRPr="00573439" w:rsidRDefault="009710D9" w:rsidP="00AC7D7E">
      <w:pPr>
        <w:pStyle w:val="Heading6"/>
      </w:pPr>
      <w:r w:rsidRPr="00573439">
        <w:t>Baker Basin</w:t>
      </w:r>
    </w:p>
    <w:p w14:paraId="0FEEA4CD" w14:textId="77777777" w:rsidR="009710D9" w:rsidRPr="00573439" w:rsidRDefault="009710D9" w:rsidP="00075521">
      <w:r w:rsidRPr="00573439">
        <w:t>The Baker Basin consists of the Hampton-Oak Lawn Sump and the Baker Pumping Plant</w:t>
      </w:r>
      <w:r w:rsidR="005B496B">
        <w:t xml:space="preserve">.  </w:t>
      </w:r>
      <w:r w:rsidRPr="00573439">
        <w:t>The Hampton-Oak Lawn Sump is aquatic riverine habitat surrounded by mowed grasslands and paved roads</w:t>
      </w:r>
      <w:r w:rsidR="005B496B">
        <w:t xml:space="preserve">.  </w:t>
      </w:r>
      <w:r w:rsidRPr="00573439">
        <w:t>The Baker Pumping Plant is developed (urban) consisting of the pumping plant, utility lines, and a dirt road surrounded by mowed short grassland and emergent wetland (</w:t>
      </w:r>
      <w:r w:rsidR="00BA146C">
        <w:t>Cardno TEC</w:t>
      </w:r>
      <w:r w:rsidRPr="00573439">
        <w:t xml:space="preserve"> 2009)</w:t>
      </w:r>
      <w:r w:rsidR="005B496B">
        <w:t xml:space="preserve">.  </w:t>
      </w:r>
    </w:p>
    <w:p w14:paraId="51350F9C" w14:textId="77777777" w:rsidR="006C6B23" w:rsidRPr="00573439" w:rsidRDefault="009710D9" w:rsidP="00AC7D7E">
      <w:pPr>
        <w:pStyle w:val="Heading6"/>
      </w:pPr>
      <w:r w:rsidRPr="00573439">
        <w:t>Able Basin</w:t>
      </w:r>
    </w:p>
    <w:p w14:paraId="7BA4A3EB" w14:textId="77777777" w:rsidR="009710D9" w:rsidRPr="00573439" w:rsidRDefault="009710D9" w:rsidP="00075521">
      <w:r w:rsidRPr="00573439">
        <w:t>The Able Basin consists of the Able sump and sump ponds and the Able Pumping Plant</w:t>
      </w:r>
      <w:r w:rsidR="005B496B">
        <w:t xml:space="preserve">.  </w:t>
      </w:r>
      <w:r w:rsidRPr="00573439">
        <w:t>The Able sump is aquatic riverine habitat surrounded by mowed grasslands and paved roads</w:t>
      </w:r>
      <w:r w:rsidR="005B496B">
        <w:t xml:space="preserve">.  </w:t>
      </w:r>
      <w:r w:rsidRPr="00573439">
        <w:t>The Able sump ponds are emergent wetland habitat surrounded by mowed grasslands and paved roads</w:t>
      </w:r>
      <w:r w:rsidR="005B496B">
        <w:t xml:space="preserve">.  </w:t>
      </w:r>
      <w:r w:rsidRPr="00573439">
        <w:t>The Able Pumping Plant is developed consisting of the pumping plant, utility lines, and a dirt road surrounded by mowed short grassland and aquatic riverine</w:t>
      </w:r>
      <w:r w:rsidR="005B496B">
        <w:t xml:space="preserve">.  </w:t>
      </w:r>
      <w:r w:rsidRPr="00573439">
        <w:t xml:space="preserve">The Able Pumping Plant is between two bridges, the Jefferson </w:t>
      </w:r>
      <w:r w:rsidR="003A1F16">
        <w:t xml:space="preserve">Boulevard </w:t>
      </w:r>
      <w:r w:rsidRPr="00573439">
        <w:t>Bridge and the Houston Street Bridge</w:t>
      </w:r>
      <w:r w:rsidR="005B496B">
        <w:t xml:space="preserve">.  </w:t>
      </w:r>
      <w:r w:rsidRPr="00573439">
        <w:t xml:space="preserve">The proposed Able Pumping Plant location is an undeveloped disturbed grassland with scattered trees along busy </w:t>
      </w:r>
      <w:r w:rsidR="004C507E" w:rsidRPr="00573439">
        <w:t xml:space="preserve">Riverfront </w:t>
      </w:r>
      <w:r w:rsidR="003A1F16">
        <w:t>Boulevard</w:t>
      </w:r>
      <w:r w:rsidR="003A1F16" w:rsidRPr="00573439">
        <w:t xml:space="preserve"> </w:t>
      </w:r>
      <w:r w:rsidRPr="00573439">
        <w:t>(</w:t>
      </w:r>
      <w:r w:rsidR="00BA146C">
        <w:t>Cardno TEC</w:t>
      </w:r>
      <w:r w:rsidRPr="00573439">
        <w:t xml:space="preserve"> 2009)</w:t>
      </w:r>
      <w:r w:rsidR="005B496B">
        <w:t xml:space="preserve">.  </w:t>
      </w:r>
    </w:p>
    <w:p w14:paraId="76315CD0" w14:textId="77777777" w:rsidR="004C507E" w:rsidRPr="00573439" w:rsidRDefault="009710D9" w:rsidP="00AC7D7E">
      <w:pPr>
        <w:pStyle w:val="Heading6"/>
      </w:pPr>
      <w:r w:rsidRPr="00573439">
        <w:t>Eagle Ford Basin</w:t>
      </w:r>
    </w:p>
    <w:p w14:paraId="5EC28DDF" w14:textId="77777777" w:rsidR="009710D9" w:rsidRPr="00573439" w:rsidRDefault="009710D9" w:rsidP="00075521">
      <w:r w:rsidRPr="00573439">
        <w:t>The Eagle Ford Basin consists of the Eagle Ford Sump and the proposed Portland-Trinity Pumping Plant</w:t>
      </w:r>
      <w:r w:rsidR="005B496B">
        <w:t xml:space="preserve">.  </w:t>
      </w:r>
      <w:r w:rsidRPr="00573439">
        <w:t>The Eagle Ford Sump is aquatic riverine, emergent wetland, and open water habitat surrounded by bottomland hardwoods, mowed grasslands, and paved roads</w:t>
      </w:r>
      <w:r w:rsidR="005B496B">
        <w:t xml:space="preserve">.  </w:t>
      </w:r>
      <w:r w:rsidRPr="00573439">
        <w:t>The proposed Portland-Trinity Pumping Plant is located in a residential area (</w:t>
      </w:r>
      <w:r w:rsidR="00BA146C">
        <w:t>Cardno TEC</w:t>
      </w:r>
      <w:r w:rsidRPr="00573439">
        <w:t xml:space="preserve"> 2009)</w:t>
      </w:r>
      <w:r w:rsidR="005B496B">
        <w:t xml:space="preserve">.  </w:t>
      </w:r>
    </w:p>
    <w:p w14:paraId="68C99D05" w14:textId="77777777" w:rsidR="004C507E" w:rsidRPr="00573439" w:rsidRDefault="009710D9" w:rsidP="00AC7D7E">
      <w:pPr>
        <w:pStyle w:val="Heading6"/>
      </w:pPr>
      <w:r w:rsidRPr="00573439">
        <w:t>Delta Basin</w:t>
      </w:r>
    </w:p>
    <w:p w14:paraId="1999B012" w14:textId="77777777" w:rsidR="009710D9" w:rsidRPr="00573439" w:rsidRDefault="009710D9" w:rsidP="00075521">
      <w:r w:rsidRPr="00573439">
        <w:t>The Delta Basin consists of Trinity-Portland Sump, the Frances Street Sump, the Westmoreland-Hampton Sump and the Delta Pumping Plant</w:t>
      </w:r>
      <w:r w:rsidR="005B496B">
        <w:t xml:space="preserve">.  </w:t>
      </w:r>
      <w:r w:rsidRPr="00573439">
        <w:t>The sumps are aquatic riverine habitat surrounded by bottomland hardwoods, mowed grasslands, and paved roads</w:t>
      </w:r>
      <w:r w:rsidR="005B496B">
        <w:t xml:space="preserve">.  </w:t>
      </w:r>
      <w:r w:rsidRPr="00573439">
        <w:t>The Delta Pumping Plant is developed (urban) consisting of the pumping plant, utility lines, and a dirt road surrounded by mowed short grassland and emergent wetland (</w:t>
      </w:r>
      <w:r w:rsidR="00BA146C">
        <w:t>Cardno TEC</w:t>
      </w:r>
      <w:r w:rsidRPr="00573439">
        <w:t xml:space="preserve"> 2009)</w:t>
      </w:r>
      <w:r w:rsidR="005B496B">
        <w:t xml:space="preserve">.  </w:t>
      </w:r>
    </w:p>
    <w:p w14:paraId="3804618E" w14:textId="77777777" w:rsidR="004C507E" w:rsidRPr="00573439" w:rsidRDefault="009710D9" w:rsidP="00AC7D7E">
      <w:pPr>
        <w:pStyle w:val="Heading6"/>
      </w:pPr>
      <w:r w:rsidRPr="00573439">
        <w:t>Pavaho Basin</w:t>
      </w:r>
    </w:p>
    <w:p w14:paraId="1B1F5536" w14:textId="77777777" w:rsidR="009710D9" w:rsidRPr="00573439" w:rsidRDefault="009710D9" w:rsidP="00075521">
      <w:r w:rsidRPr="00573439">
        <w:t>The Pavaho Basin consists of three sump ponds and the Pavaho Pumping Plant</w:t>
      </w:r>
      <w:r w:rsidR="005B496B">
        <w:t xml:space="preserve">.  </w:t>
      </w:r>
      <w:r w:rsidRPr="00573439">
        <w:t>The Pavaho Sump Ponds are aquatic riverine habitat surrounded by mowed grasslands and paved roads</w:t>
      </w:r>
      <w:r w:rsidR="005B496B">
        <w:t xml:space="preserve">.  </w:t>
      </w:r>
      <w:r w:rsidRPr="00573439">
        <w:t>The pumping plant is developed (urban) surrounded by short grassland and a drainage channel</w:t>
      </w:r>
      <w:r w:rsidR="005B496B">
        <w:t xml:space="preserve">.  </w:t>
      </w:r>
    </w:p>
    <w:p w14:paraId="1C14BD2E" w14:textId="77777777" w:rsidR="004C507E" w:rsidRPr="00573439" w:rsidRDefault="009710D9" w:rsidP="00AC7D7E">
      <w:pPr>
        <w:pStyle w:val="Heading6"/>
      </w:pPr>
      <w:r w:rsidRPr="00573439">
        <w:t>Charlie Basin</w:t>
      </w:r>
    </w:p>
    <w:p w14:paraId="62AA48E7" w14:textId="77777777" w:rsidR="009710D9" w:rsidRPr="00573439" w:rsidRDefault="009710D9" w:rsidP="00075521">
      <w:r w:rsidRPr="00573439">
        <w:t>The Charlie Basin consists of the Charlie Sump and the Charlie Pumping Plant</w:t>
      </w:r>
      <w:r w:rsidR="005B496B">
        <w:t xml:space="preserve">.  </w:t>
      </w:r>
      <w:r w:rsidRPr="00573439">
        <w:t>The sumps are aquatic habitat surrounded by mowed grasslands and paved roads</w:t>
      </w:r>
      <w:r w:rsidR="005B496B">
        <w:t xml:space="preserve">.  </w:t>
      </w:r>
      <w:r w:rsidRPr="00573439">
        <w:t>The pumping plant area is developed (urban) consisting of the pumping plant, utility lines, and a dirt road surrounded by mowed short grassland and a drainage channel</w:t>
      </w:r>
      <w:r w:rsidR="005B496B">
        <w:t xml:space="preserve">.  </w:t>
      </w:r>
    </w:p>
    <w:p w14:paraId="39BBB2CA" w14:textId="77777777" w:rsidR="009710D9" w:rsidRPr="00573439" w:rsidRDefault="00E2133B" w:rsidP="00813E33">
      <w:pPr>
        <w:pStyle w:val="Heading5"/>
      </w:pPr>
      <w:r w:rsidRPr="00573439">
        <w:t>Habitat Evaluations</w:t>
      </w:r>
    </w:p>
    <w:p w14:paraId="70C6C64C" w14:textId="77777777" w:rsidR="00720439" w:rsidRPr="00573439" w:rsidRDefault="00720439" w:rsidP="00075521">
      <w:r w:rsidRPr="00573439">
        <w:t xml:space="preserve">As part of this study and pursuant to the Fish and Wildlife Coordination Act of 1958, the USACE Fort Worth District coordinated with the USFWS and TPWD to identify, map, and assess the quality of the bottomland hardwood forest, emergent wetland, grassland, aquatic riverine, and open water habitats within the </w:t>
      </w:r>
      <w:r w:rsidR="00441A56">
        <w:t>Dallas Floodway Project</w:t>
      </w:r>
      <w:r w:rsidRPr="00573439">
        <w:t xml:space="preserve"> and surrounding urban areas</w:t>
      </w:r>
      <w:r w:rsidR="005B496B">
        <w:t xml:space="preserve">.  </w:t>
      </w:r>
      <w:r w:rsidRPr="00573439">
        <w:t xml:space="preserve">The quality of the bottomland hardwood forest, emergent wetland, and grassland habitats was determined using the Habitat Evaluation Procedures (HEP) developed by USFWS in 1980 (USFWS 1980a, </w:t>
      </w:r>
      <w:r w:rsidR="00E96FAD">
        <w:t>1980</w:t>
      </w:r>
      <w:r w:rsidRPr="00573439">
        <w:t>b)</w:t>
      </w:r>
      <w:r w:rsidR="005B496B">
        <w:t xml:space="preserve">.  </w:t>
      </w:r>
      <w:r w:rsidRPr="00573439">
        <w:t>HEP requires the use of Habitat Suitability Index (HS</w:t>
      </w:r>
      <w:r w:rsidR="00455160" w:rsidRPr="00573439">
        <w:t>I</w:t>
      </w:r>
      <w:r w:rsidRPr="00573439">
        <w:t>) models developed for each indicator species that best represent groups of species that use the habitats</w:t>
      </w:r>
      <w:r w:rsidR="005B496B">
        <w:t xml:space="preserve">.  </w:t>
      </w:r>
      <w:r w:rsidRPr="00573439">
        <w:t>All variables for each species representing each habitat are compiled and measured in the field</w:t>
      </w:r>
      <w:r w:rsidR="005B496B">
        <w:t xml:space="preserve">.  </w:t>
      </w:r>
    </w:p>
    <w:p w14:paraId="14B2466D" w14:textId="77777777" w:rsidR="00E40F53" w:rsidRPr="00573439" w:rsidRDefault="009710D9" w:rsidP="00A45D70">
      <w:pPr>
        <w:keepNext/>
        <w:keepLines/>
      </w:pPr>
      <w:r w:rsidRPr="00573439">
        <w:t>Representatives of the USFWS, TPWD, and USACE participated in the selection of wildlife models to use for the evaluation</w:t>
      </w:r>
      <w:r w:rsidR="005B496B">
        <w:t xml:space="preserve">.  </w:t>
      </w:r>
      <w:r w:rsidR="00E40F53" w:rsidRPr="00573439">
        <w:t>Nine wildlife indicator species were selected to represent the wildlife communities that use the three habitats evaluated</w:t>
      </w:r>
      <w:r w:rsidR="005B496B">
        <w:t xml:space="preserve">.  </w:t>
      </w:r>
      <w:r w:rsidR="00E40F53" w:rsidRPr="00573439">
        <w:t>The fox squirrel, barred owl, and wood duck (</w:t>
      </w:r>
      <w:r w:rsidR="00E40F53" w:rsidRPr="00573439">
        <w:rPr>
          <w:i/>
        </w:rPr>
        <w:t>Aix sponsa</w:t>
      </w:r>
      <w:r w:rsidR="00E40F53" w:rsidRPr="00573439">
        <w:t>) were selected to represent those species that use bottomland hardwoods</w:t>
      </w:r>
      <w:r w:rsidR="005B496B">
        <w:t xml:space="preserve">.  </w:t>
      </w:r>
      <w:r w:rsidR="00E40F53" w:rsidRPr="00573439">
        <w:t xml:space="preserve">Species selected for emergent wetland habitat suitability evaluation include </w:t>
      </w:r>
      <w:r w:rsidR="00E61A8F">
        <w:t>American coot (</w:t>
      </w:r>
      <w:r w:rsidR="00E61A8F">
        <w:rPr>
          <w:i/>
        </w:rPr>
        <w:t>Fulica Americana</w:t>
      </w:r>
      <w:r w:rsidR="00E61A8F">
        <w:t>)</w:t>
      </w:r>
      <w:r w:rsidR="008C37C5">
        <w:t xml:space="preserve"> </w:t>
      </w:r>
      <w:r w:rsidR="00E40F53" w:rsidRPr="00573439">
        <w:t>and wood duck</w:t>
      </w:r>
      <w:r w:rsidR="005B496B">
        <w:t xml:space="preserve">.  </w:t>
      </w:r>
      <w:r w:rsidR="00E40F53" w:rsidRPr="00573439">
        <w:t>The eastern meadowlark (</w:t>
      </w:r>
      <w:r w:rsidR="00E40F53" w:rsidRPr="00573439">
        <w:rPr>
          <w:i/>
        </w:rPr>
        <w:t>Sturnella magna</w:t>
      </w:r>
      <w:r w:rsidR="00E40F53" w:rsidRPr="00573439">
        <w:t>)</w:t>
      </w:r>
      <w:r w:rsidR="00E61A8F">
        <w:t xml:space="preserve"> and</w:t>
      </w:r>
      <w:r w:rsidR="00E40F53" w:rsidRPr="00573439">
        <w:t xml:space="preserve"> eastern cottontail were selected to represent the wildlife communities in grasslands</w:t>
      </w:r>
      <w:r w:rsidR="005B496B">
        <w:t xml:space="preserve">.  </w:t>
      </w:r>
    </w:p>
    <w:p w14:paraId="16447DF8" w14:textId="77777777" w:rsidR="00E40F53" w:rsidRPr="00573439" w:rsidRDefault="00E40F53" w:rsidP="00075521">
      <w:r w:rsidRPr="00573439">
        <w:t>HSI values are expressed as a numeric function ranging from 0.0 to 1.0, where 0.0 represents no suitable habitat for an indicator species and 1.0 represents optimum conditions for the species</w:t>
      </w:r>
      <w:r w:rsidR="005B496B">
        <w:t xml:space="preserve">.  </w:t>
      </w:r>
      <w:r w:rsidRPr="00573439">
        <w:t>HSI values ranging from 0.01 to 0.24 are considered limited or “poor” habitat, 0.25 to 0.49 are considered “below average” habitat, 0.50 to 0.69 are considered “average” habitat, 0.70 to 0.89 are considered intermediate or “good” habitat, and 0.90 to 1.0 are exceptional or “excellent” habitat</w:t>
      </w:r>
      <w:r w:rsidR="005B496B">
        <w:t xml:space="preserve">.  </w:t>
      </w:r>
      <w:r w:rsidRPr="00573439">
        <w:t xml:space="preserve">These quality indicators were based upon data collected at numerous sites within each habitat type in the area (refer to </w:t>
      </w:r>
      <w:r w:rsidRPr="00715FFA">
        <w:t xml:space="preserve">Figure </w:t>
      </w:r>
      <w:r w:rsidR="009E5D05" w:rsidRPr="00573439">
        <w:t>F</w:t>
      </w:r>
      <w:r w:rsidR="00307136">
        <w:t>-</w:t>
      </w:r>
      <w:r w:rsidR="00AE6929">
        <w:t>5</w:t>
      </w:r>
      <w:r w:rsidRPr="00573439">
        <w:t>)</w:t>
      </w:r>
      <w:r w:rsidR="005B496B">
        <w:t xml:space="preserve">.  </w:t>
      </w:r>
      <w:r w:rsidR="00455160" w:rsidRPr="00573439">
        <w:t>Habitat Units (</w:t>
      </w:r>
      <w:r w:rsidRPr="00573439">
        <w:t>H</w:t>
      </w:r>
      <w:r w:rsidR="004148FA">
        <w:t>U</w:t>
      </w:r>
      <w:r w:rsidRPr="00573439">
        <w:t>s</w:t>
      </w:r>
      <w:r w:rsidR="00455160" w:rsidRPr="00573439">
        <w:t>)</w:t>
      </w:r>
      <w:r w:rsidRPr="00573439">
        <w:t xml:space="preserve"> are calculated by multiplying HSI values by the corresponding acres of each group.</w:t>
      </w:r>
    </w:p>
    <w:p w14:paraId="5CA159AD" w14:textId="77777777" w:rsidR="009710D9" w:rsidRPr="00254574" w:rsidRDefault="009710D9" w:rsidP="00DA0FDE">
      <w:pPr>
        <w:tabs>
          <w:tab w:val="left" w:pos="2430"/>
        </w:tabs>
      </w:pPr>
      <w:r w:rsidRPr="00573439">
        <w:t xml:space="preserve">The results of the USFWS Habitat Evaluation for bottomland hardwood forest, emergent wetland, and grassland habitat from 2004-2006 were provided in the </w:t>
      </w:r>
      <w:r w:rsidRPr="00573439">
        <w:rPr>
          <w:i/>
        </w:rPr>
        <w:t>Habitat Evaluation Procedures (HEP) Values of the Existing Habitats in the Dallas Floodway Project Area</w:t>
      </w:r>
      <w:r w:rsidRPr="00573439">
        <w:t xml:space="preserve"> (USFWS 2006)</w:t>
      </w:r>
      <w:r w:rsidR="005B496B">
        <w:t xml:space="preserve">.  </w:t>
      </w:r>
      <w:r w:rsidRPr="00573439">
        <w:t>In 2010, the USACE and USFWS updated the evaluation</w:t>
      </w:r>
      <w:r w:rsidR="00B46E57" w:rsidRPr="00573439">
        <w:t xml:space="preserve"> to include three groups of evaluation areas</w:t>
      </w:r>
      <w:r w:rsidR="00720439" w:rsidRPr="00573439">
        <w:t>,</w:t>
      </w:r>
      <w:r w:rsidR="00B46E57" w:rsidRPr="00573439">
        <w:t xml:space="preserve"> the Confluence, </w:t>
      </w:r>
      <w:r w:rsidR="00E60B2F">
        <w:t>Mainstem</w:t>
      </w:r>
      <w:r w:rsidR="00B46E57" w:rsidRPr="00573439">
        <w:t>, and the IDS (</w:t>
      </w:r>
      <w:r w:rsidR="00B46E57" w:rsidRPr="00715FFA">
        <w:t xml:space="preserve">Figure </w:t>
      </w:r>
      <w:r w:rsidR="009E5D05" w:rsidRPr="00573439">
        <w:t>F</w:t>
      </w:r>
      <w:r w:rsidR="00307136">
        <w:t>-6</w:t>
      </w:r>
      <w:r w:rsidR="00B46E57" w:rsidRPr="00573439">
        <w:t>)</w:t>
      </w:r>
      <w:r w:rsidR="005B496B">
        <w:t xml:space="preserve">.  </w:t>
      </w:r>
      <w:r w:rsidR="00B46E57" w:rsidRPr="00573439">
        <w:t xml:space="preserve">The updated evaluation, </w:t>
      </w:r>
      <w:r w:rsidR="00B46E57" w:rsidRPr="006638A3">
        <w:rPr>
          <w:i/>
        </w:rPr>
        <w:t xml:space="preserve">the Existing Habitats Conditions </w:t>
      </w:r>
      <w:r w:rsidR="00FB1DE9">
        <w:rPr>
          <w:i/>
        </w:rPr>
        <w:t>PAR for the Dallas Floodway Project</w:t>
      </w:r>
      <w:r w:rsidR="00FB1DE9">
        <w:t xml:space="preserve"> is included in Appendix G</w:t>
      </w:r>
      <w:r w:rsidR="00B46E57" w:rsidRPr="006638A3">
        <w:t xml:space="preserve"> (</w:t>
      </w:r>
      <w:r w:rsidR="00B46E57" w:rsidRPr="00573439">
        <w:t>USFWS 20</w:t>
      </w:r>
      <w:r w:rsidR="00DA0FDE">
        <w:t>14</w:t>
      </w:r>
      <w:r w:rsidR="00F977E3">
        <w:t>a</w:t>
      </w:r>
      <w:r w:rsidR="00B46E57" w:rsidRPr="00573439">
        <w:t>)</w:t>
      </w:r>
      <w:r w:rsidR="005B496B">
        <w:t xml:space="preserve">.  </w:t>
      </w:r>
      <w:r w:rsidRPr="00254574">
        <w:t>The habitat</w:t>
      </w:r>
      <w:r w:rsidR="00720439" w:rsidRPr="00254574">
        <w:t xml:space="preserve"> values</w:t>
      </w:r>
      <w:r w:rsidRPr="00254574">
        <w:t xml:space="preserve"> in the </w:t>
      </w:r>
      <w:r w:rsidR="00441A56">
        <w:t>Dallas Floodway Project</w:t>
      </w:r>
      <w:r w:rsidRPr="00254574">
        <w:t xml:space="preserve"> area have remained relatively </w:t>
      </w:r>
      <w:r w:rsidR="00720439" w:rsidRPr="00254574">
        <w:t xml:space="preserve">stable </w:t>
      </w:r>
      <w:r w:rsidRPr="00254574">
        <w:t>since 2004; he</w:t>
      </w:r>
      <w:r w:rsidR="001B64A4" w:rsidRPr="00254574">
        <w:t>nce</w:t>
      </w:r>
      <w:r w:rsidRPr="00254574">
        <w:t>, the field data from 2004-2006 was used in the updated evaluation</w:t>
      </w:r>
      <w:r w:rsidR="005B496B">
        <w:t xml:space="preserve">.  </w:t>
      </w:r>
      <w:r w:rsidRPr="00254574">
        <w:t xml:space="preserve">Field data were collected August 30 to September 1, 2004, October 12 to 14, 2005, and April 25, 2006 (USFWS </w:t>
      </w:r>
      <w:r w:rsidR="00EF3491" w:rsidRPr="00254574">
        <w:t>201</w:t>
      </w:r>
      <w:r w:rsidR="00EF3491">
        <w:t>4</w:t>
      </w:r>
      <w:r w:rsidR="00F977E3">
        <w:t>a</w:t>
      </w:r>
      <w:r w:rsidRPr="00254574">
        <w:t>)</w:t>
      </w:r>
      <w:r w:rsidR="005B496B">
        <w:t xml:space="preserve">.  </w:t>
      </w:r>
      <w:r w:rsidR="00AE6929" w:rsidRPr="00254574">
        <w:t xml:space="preserve">Refer to </w:t>
      </w:r>
      <w:r w:rsidR="00720439" w:rsidRPr="00254574">
        <w:t xml:space="preserve">Figure </w:t>
      </w:r>
      <w:r w:rsidR="00307136" w:rsidRPr="00254574">
        <w:t>F-</w:t>
      </w:r>
      <w:r w:rsidR="00AE6929" w:rsidRPr="00254574">
        <w:t xml:space="preserve">5 </w:t>
      </w:r>
      <w:r w:rsidR="00720439" w:rsidRPr="00254574">
        <w:t xml:space="preserve">for </w:t>
      </w:r>
      <w:r w:rsidRPr="00254574">
        <w:t>2004-2006 habitat data points</w:t>
      </w:r>
      <w:r w:rsidR="00720439" w:rsidRPr="00254574">
        <w:t>.</w:t>
      </w:r>
    </w:p>
    <w:p w14:paraId="34FA1FBC" w14:textId="77777777" w:rsidR="005D706B" w:rsidRDefault="00B46E57" w:rsidP="00075521">
      <w:r w:rsidRPr="00254574">
        <w:t xml:space="preserve">Based upon the 2004-2006 field data collected, USFWS provided </w:t>
      </w:r>
      <w:r w:rsidR="00254574" w:rsidRPr="00254574">
        <w:t>HSI’s</w:t>
      </w:r>
      <w:r w:rsidRPr="00254574">
        <w:t xml:space="preserve"> for each wildlife habitat</w:t>
      </w:r>
      <w:r w:rsidR="00254574" w:rsidRPr="00254574">
        <w:t xml:space="preserve"> type </w:t>
      </w:r>
      <w:r w:rsidR="005112E2">
        <w:t xml:space="preserve">(i.e., </w:t>
      </w:r>
      <w:r w:rsidRPr="00254574">
        <w:t xml:space="preserve">grassland, bottomland hardwood, </w:t>
      </w:r>
      <w:r w:rsidR="00254574" w:rsidRPr="00254574">
        <w:t xml:space="preserve">and </w:t>
      </w:r>
      <w:r w:rsidRPr="00254574">
        <w:t>emergent wetland</w:t>
      </w:r>
      <w:r w:rsidR="005112E2">
        <w:t>)</w:t>
      </w:r>
      <w:r w:rsidR="005112E2" w:rsidRPr="00254574">
        <w:t xml:space="preserve"> </w:t>
      </w:r>
      <w:r w:rsidRPr="00254574">
        <w:t xml:space="preserve">evaluated in the </w:t>
      </w:r>
      <w:r w:rsidR="006841DD">
        <w:t>Study Area</w:t>
      </w:r>
      <w:r w:rsidR="005B496B">
        <w:t xml:space="preserve">.  </w:t>
      </w:r>
      <w:r w:rsidRPr="00254574">
        <w:t>These are presented in Table</w:t>
      </w:r>
      <w:r w:rsidR="00994364" w:rsidRPr="00254574">
        <w:t xml:space="preserve"> </w:t>
      </w:r>
      <w:r w:rsidR="00004D47" w:rsidRPr="00254574">
        <w:t>F-</w:t>
      </w:r>
      <w:r w:rsidR="000A2CB7">
        <w:t>5</w:t>
      </w:r>
      <w:r w:rsidR="000A2CB7" w:rsidRPr="00254574">
        <w:t xml:space="preserve"> </w:t>
      </w:r>
      <w:r w:rsidRPr="00254574">
        <w:t xml:space="preserve">along with their </w:t>
      </w:r>
      <w:r w:rsidR="00254574" w:rsidRPr="00254574">
        <w:t xml:space="preserve">acreages and </w:t>
      </w:r>
      <w:r w:rsidRPr="00254574">
        <w:t>HU</w:t>
      </w:r>
      <w:r w:rsidR="00455160" w:rsidRPr="00254574">
        <w:t>s</w:t>
      </w:r>
      <w:r w:rsidR="00254574" w:rsidRPr="00254574">
        <w:t xml:space="preserve"> </w:t>
      </w:r>
      <w:r w:rsidRPr="00254574">
        <w:t>(USFWS 201</w:t>
      </w:r>
      <w:r w:rsidR="00DA0FDE">
        <w:t>4</w:t>
      </w:r>
      <w:r w:rsidR="00F977E3">
        <w:t>a</w:t>
      </w:r>
      <w:r w:rsidRPr="00254574">
        <w:t>)</w:t>
      </w:r>
      <w:r w:rsidR="005B496B">
        <w:t xml:space="preserve">.  </w:t>
      </w:r>
    </w:p>
    <w:p w14:paraId="7AA0399F" w14:textId="77777777" w:rsidR="00E075FF" w:rsidRPr="00573439" w:rsidRDefault="00E075FF" w:rsidP="00D15428">
      <w:pPr>
        <w:pStyle w:val="Table"/>
      </w:pPr>
      <w:bookmarkStart w:id="30" w:name="_Toc406754102"/>
      <w:r>
        <w:t>Table F-5</w:t>
      </w:r>
      <w:r w:rsidR="005B496B">
        <w:t xml:space="preserve">.  </w:t>
      </w:r>
      <w:r w:rsidRPr="00715FFA">
        <w:t xml:space="preserve">Bottomland Hardwood, Emergent Wetland, and Grassland Habitat Acreages, Habitat Suitability Indices, and Habitat Units in the </w:t>
      </w:r>
      <w:r>
        <w:t>Biological Resources Study</w:t>
      </w:r>
      <w:r w:rsidRPr="0042262F">
        <w:t xml:space="preserve"> </w:t>
      </w:r>
      <w:r w:rsidRPr="00715FFA">
        <w:t>Area</w:t>
      </w:r>
      <w:bookmarkEnd w:id="30"/>
    </w:p>
    <w:tbl>
      <w:tblPr>
        <w:tblW w:w="9468" w:type="dxa"/>
        <w:tblBorders>
          <w:top w:val="nil"/>
          <w:left w:val="nil"/>
          <w:bottom w:val="nil"/>
          <w:right w:val="nil"/>
        </w:tblBorders>
        <w:tblLayout w:type="fixed"/>
        <w:tblLook w:val="0000" w:firstRow="0" w:lastRow="0" w:firstColumn="0" w:lastColumn="0" w:noHBand="0" w:noVBand="0"/>
      </w:tblPr>
      <w:tblGrid>
        <w:gridCol w:w="1188"/>
        <w:gridCol w:w="960"/>
        <w:gridCol w:w="960"/>
        <w:gridCol w:w="840"/>
        <w:gridCol w:w="840"/>
        <w:gridCol w:w="960"/>
        <w:gridCol w:w="840"/>
        <w:gridCol w:w="960"/>
        <w:gridCol w:w="960"/>
        <w:gridCol w:w="960"/>
      </w:tblGrid>
      <w:tr w:rsidR="00E075FF" w:rsidRPr="00573439" w14:paraId="1921FEDF" w14:textId="77777777" w:rsidTr="00602A7F">
        <w:trPr>
          <w:trHeight w:val="221"/>
        </w:trPr>
        <w:tc>
          <w:tcPr>
            <w:tcW w:w="1188" w:type="dxa"/>
            <w:vMerge w:val="restart"/>
            <w:tcBorders>
              <w:top w:val="single" w:sz="6" w:space="0" w:color="000000"/>
              <w:left w:val="single" w:sz="6" w:space="0" w:color="000000"/>
              <w:right w:val="single" w:sz="4" w:space="0" w:color="000000"/>
            </w:tcBorders>
            <w:shd w:val="clear" w:color="auto" w:fill="95B3D7"/>
            <w:vAlign w:val="center"/>
          </w:tcPr>
          <w:p w14:paraId="6FCF9028" w14:textId="77777777" w:rsidR="00E075FF" w:rsidRPr="00573439" w:rsidRDefault="00E075FF" w:rsidP="00E075FF">
            <w:pPr>
              <w:pStyle w:val="Default"/>
              <w:keepNext/>
              <w:keepLines/>
              <w:jc w:val="both"/>
              <w:rPr>
                <w:rFonts w:ascii="Times New Roman" w:hAnsi="Times New Roman" w:cs="Times New Roman"/>
                <w:i/>
                <w:sz w:val="20"/>
                <w:szCs w:val="20"/>
              </w:rPr>
            </w:pPr>
            <w:r w:rsidRPr="00573439">
              <w:rPr>
                <w:rFonts w:ascii="Times New Roman" w:hAnsi="Times New Roman" w:cs="Times New Roman"/>
                <w:i/>
                <w:sz w:val="20"/>
                <w:szCs w:val="20"/>
              </w:rPr>
              <w:t>Evaluation Group</w:t>
            </w:r>
          </w:p>
        </w:tc>
        <w:tc>
          <w:tcPr>
            <w:tcW w:w="2760" w:type="dxa"/>
            <w:gridSpan w:val="3"/>
            <w:tcBorders>
              <w:top w:val="single" w:sz="6" w:space="0" w:color="000000"/>
              <w:left w:val="single" w:sz="4" w:space="0" w:color="000000"/>
              <w:bottom w:val="single" w:sz="6" w:space="0" w:color="000000"/>
              <w:right w:val="single" w:sz="4" w:space="0" w:color="000000"/>
            </w:tcBorders>
            <w:shd w:val="clear" w:color="auto" w:fill="95B3D7"/>
            <w:vAlign w:val="center"/>
          </w:tcPr>
          <w:p w14:paraId="08DA3111" w14:textId="77777777" w:rsidR="00E075FF" w:rsidRPr="00994364" w:rsidRDefault="00E075FF" w:rsidP="00E075FF">
            <w:pPr>
              <w:pStyle w:val="Default"/>
              <w:keepNext/>
              <w:keepLines/>
              <w:jc w:val="center"/>
              <w:rPr>
                <w:rFonts w:ascii="Times New Roman" w:hAnsi="Times New Roman" w:cs="Times New Roman"/>
                <w:b/>
                <w:sz w:val="20"/>
                <w:szCs w:val="20"/>
              </w:rPr>
            </w:pPr>
            <w:r w:rsidRPr="00994364">
              <w:rPr>
                <w:rFonts w:ascii="Times New Roman" w:hAnsi="Times New Roman" w:cs="Times New Roman"/>
                <w:b/>
                <w:bCs/>
                <w:sz w:val="20"/>
                <w:szCs w:val="20"/>
              </w:rPr>
              <w:t>Bottomland Hardwood</w:t>
            </w:r>
          </w:p>
        </w:tc>
        <w:tc>
          <w:tcPr>
            <w:tcW w:w="2640" w:type="dxa"/>
            <w:gridSpan w:val="3"/>
            <w:tcBorders>
              <w:top w:val="single" w:sz="6" w:space="0" w:color="000000"/>
              <w:left w:val="single" w:sz="4" w:space="0" w:color="000000"/>
              <w:bottom w:val="single" w:sz="6" w:space="0" w:color="000000"/>
              <w:right w:val="single" w:sz="4" w:space="0" w:color="000000"/>
            </w:tcBorders>
            <w:shd w:val="clear" w:color="auto" w:fill="95B3D7"/>
            <w:vAlign w:val="center"/>
          </w:tcPr>
          <w:p w14:paraId="35990742" w14:textId="77777777" w:rsidR="00E075FF" w:rsidRPr="00994364" w:rsidRDefault="00E075FF" w:rsidP="00E075FF">
            <w:pPr>
              <w:pStyle w:val="Default"/>
              <w:keepNext/>
              <w:keepLines/>
              <w:jc w:val="center"/>
              <w:rPr>
                <w:rFonts w:ascii="Times New Roman" w:hAnsi="Times New Roman" w:cs="Times New Roman"/>
                <w:b/>
                <w:sz w:val="20"/>
                <w:szCs w:val="20"/>
              </w:rPr>
            </w:pPr>
            <w:r w:rsidRPr="00994364">
              <w:rPr>
                <w:rFonts w:ascii="Times New Roman" w:hAnsi="Times New Roman" w:cs="Times New Roman"/>
                <w:b/>
                <w:bCs/>
                <w:sz w:val="20"/>
                <w:szCs w:val="20"/>
              </w:rPr>
              <w:t>Emergent Wetland</w:t>
            </w:r>
          </w:p>
        </w:tc>
        <w:tc>
          <w:tcPr>
            <w:tcW w:w="2880" w:type="dxa"/>
            <w:gridSpan w:val="3"/>
            <w:tcBorders>
              <w:top w:val="single" w:sz="6" w:space="0" w:color="000000"/>
              <w:left w:val="single" w:sz="4" w:space="0" w:color="000000"/>
              <w:bottom w:val="single" w:sz="6" w:space="0" w:color="000000"/>
              <w:right w:val="single" w:sz="6" w:space="0" w:color="000000"/>
            </w:tcBorders>
            <w:shd w:val="clear" w:color="auto" w:fill="95B3D7"/>
            <w:vAlign w:val="center"/>
          </w:tcPr>
          <w:p w14:paraId="4AB83DA7" w14:textId="77777777" w:rsidR="00E075FF" w:rsidRPr="00994364" w:rsidRDefault="00E075FF" w:rsidP="00E075FF">
            <w:pPr>
              <w:pStyle w:val="Default"/>
              <w:keepNext/>
              <w:keepLines/>
              <w:jc w:val="center"/>
              <w:rPr>
                <w:rFonts w:ascii="Times New Roman" w:hAnsi="Times New Roman" w:cs="Times New Roman"/>
                <w:b/>
                <w:sz w:val="20"/>
                <w:szCs w:val="20"/>
              </w:rPr>
            </w:pPr>
            <w:r w:rsidRPr="00994364">
              <w:rPr>
                <w:rFonts w:ascii="Times New Roman" w:hAnsi="Times New Roman" w:cs="Times New Roman"/>
                <w:b/>
                <w:bCs/>
                <w:sz w:val="20"/>
                <w:szCs w:val="20"/>
              </w:rPr>
              <w:t>Grassland</w:t>
            </w:r>
          </w:p>
        </w:tc>
      </w:tr>
      <w:tr w:rsidR="00E075FF" w:rsidRPr="00573439" w14:paraId="73A3D553" w14:textId="77777777" w:rsidTr="00602A7F">
        <w:trPr>
          <w:trHeight w:val="221"/>
        </w:trPr>
        <w:tc>
          <w:tcPr>
            <w:tcW w:w="1188" w:type="dxa"/>
            <w:vMerge/>
            <w:tcBorders>
              <w:left w:val="single" w:sz="6" w:space="0" w:color="000000"/>
              <w:bottom w:val="double" w:sz="4" w:space="0" w:color="auto"/>
              <w:right w:val="single" w:sz="4" w:space="0" w:color="000000"/>
            </w:tcBorders>
            <w:shd w:val="clear" w:color="auto" w:fill="95B3D7"/>
            <w:vAlign w:val="center"/>
          </w:tcPr>
          <w:p w14:paraId="483B6443" w14:textId="77777777" w:rsidR="00E075FF" w:rsidRPr="00573439" w:rsidRDefault="00E075FF" w:rsidP="00E075FF">
            <w:pPr>
              <w:pStyle w:val="Default"/>
              <w:keepNext/>
              <w:keepLines/>
              <w:jc w:val="both"/>
              <w:rPr>
                <w:rFonts w:ascii="Times New Roman" w:hAnsi="Times New Roman" w:cs="Times New Roman"/>
                <w:i/>
                <w:sz w:val="20"/>
                <w:szCs w:val="20"/>
              </w:rPr>
            </w:pPr>
          </w:p>
        </w:tc>
        <w:tc>
          <w:tcPr>
            <w:tcW w:w="960" w:type="dxa"/>
            <w:tcBorders>
              <w:top w:val="single" w:sz="6" w:space="0" w:color="000000"/>
              <w:left w:val="single" w:sz="4" w:space="0" w:color="000000"/>
              <w:bottom w:val="double" w:sz="4" w:space="0" w:color="auto"/>
              <w:right w:val="single" w:sz="4" w:space="0" w:color="000000"/>
            </w:tcBorders>
            <w:shd w:val="clear" w:color="auto" w:fill="95B3D7"/>
            <w:vAlign w:val="center"/>
          </w:tcPr>
          <w:p w14:paraId="29824179"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Acres</w:t>
            </w:r>
          </w:p>
        </w:tc>
        <w:tc>
          <w:tcPr>
            <w:tcW w:w="960" w:type="dxa"/>
            <w:tcBorders>
              <w:top w:val="single" w:sz="6" w:space="0" w:color="000000"/>
              <w:left w:val="single" w:sz="4" w:space="0" w:color="000000"/>
              <w:bottom w:val="double" w:sz="4" w:space="0" w:color="auto"/>
              <w:right w:val="single" w:sz="4" w:space="0" w:color="000000"/>
            </w:tcBorders>
            <w:shd w:val="clear" w:color="auto" w:fill="95B3D7"/>
            <w:vAlign w:val="center"/>
          </w:tcPr>
          <w:p w14:paraId="05167E5A"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HSI Average</w:t>
            </w:r>
          </w:p>
        </w:tc>
        <w:tc>
          <w:tcPr>
            <w:tcW w:w="840" w:type="dxa"/>
            <w:tcBorders>
              <w:top w:val="single" w:sz="6" w:space="0" w:color="000000"/>
              <w:left w:val="single" w:sz="4" w:space="0" w:color="000000"/>
              <w:bottom w:val="double" w:sz="4" w:space="0" w:color="auto"/>
              <w:right w:val="single" w:sz="4" w:space="0" w:color="000000"/>
            </w:tcBorders>
            <w:shd w:val="clear" w:color="auto" w:fill="95B3D7"/>
            <w:vAlign w:val="center"/>
          </w:tcPr>
          <w:p w14:paraId="4AF9E96F"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HUs</w:t>
            </w:r>
          </w:p>
        </w:tc>
        <w:tc>
          <w:tcPr>
            <w:tcW w:w="840" w:type="dxa"/>
            <w:tcBorders>
              <w:top w:val="single" w:sz="6" w:space="0" w:color="000000"/>
              <w:left w:val="single" w:sz="4" w:space="0" w:color="000000"/>
              <w:bottom w:val="double" w:sz="4" w:space="0" w:color="auto"/>
              <w:right w:val="single" w:sz="4" w:space="0" w:color="000000"/>
            </w:tcBorders>
            <w:shd w:val="clear" w:color="auto" w:fill="95B3D7"/>
            <w:vAlign w:val="center"/>
          </w:tcPr>
          <w:p w14:paraId="707D1DA4"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Acres</w:t>
            </w:r>
          </w:p>
        </w:tc>
        <w:tc>
          <w:tcPr>
            <w:tcW w:w="960" w:type="dxa"/>
            <w:tcBorders>
              <w:top w:val="single" w:sz="6" w:space="0" w:color="000000"/>
              <w:left w:val="single" w:sz="4" w:space="0" w:color="000000"/>
              <w:bottom w:val="double" w:sz="4" w:space="0" w:color="auto"/>
              <w:right w:val="single" w:sz="4" w:space="0" w:color="000000"/>
            </w:tcBorders>
            <w:shd w:val="clear" w:color="auto" w:fill="95B3D7"/>
            <w:vAlign w:val="center"/>
          </w:tcPr>
          <w:p w14:paraId="0AE70003"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HSI Average</w:t>
            </w:r>
          </w:p>
        </w:tc>
        <w:tc>
          <w:tcPr>
            <w:tcW w:w="840" w:type="dxa"/>
            <w:tcBorders>
              <w:top w:val="single" w:sz="6" w:space="0" w:color="000000"/>
              <w:left w:val="single" w:sz="4" w:space="0" w:color="000000"/>
              <w:bottom w:val="double" w:sz="4" w:space="0" w:color="auto"/>
              <w:right w:val="single" w:sz="4" w:space="0" w:color="000000"/>
            </w:tcBorders>
            <w:shd w:val="clear" w:color="auto" w:fill="95B3D7"/>
            <w:vAlign w:val="center"/>
          </w:tcPr>
          <w:p w14:paraId="5AF82810"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HUs</w:t>
            </w:r>
          </w:p>
        </w:tc>
        <w:tc>
          <w:tcPr>
            <w:tcW w:w="960" w:type="dxa"/>
            <w:tcBorders>
              <w:top w:val="single" w:sz="6" w:space="0" w:color="000000"/>
              <w:left w:val="single" w:sz="4" w:space="0" w:color="000000"/>
              <w:bottom w:val="double" w:sz="4" w:space="0" w:color="auto"/>
              <w:right w:val="single" w:sz="4" w:space="0" w:color="000000"/>
            </w:tcBorders>
            <w:shd w:val="clear" w:color="auto" w:fill="95B3D7"/>
            <w:vAlign w:val="center"/>
          </w:tcPr>
          <w:p w14:paraId="7D25D7C2"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Acres</w:t>
            </w:r>
          </w:p>
        </w:tc>
        <w:tc>
          <w:tcPr>
            <w:tcW w:w="960" w:type="dxa"/>
            <w:tcBorders>
              <w:top w:val="single" w:sz="6" w:space="0" w:color="000000"/>
              <w:left w:val="single" w:sz="4" w:space="0" w:color="000000"/>
              <w:bottom w:val="double" w:sz="4" w:space="0" w:color="auto"/>
              <w:right w:val="single" w:sz="4" w:space="0" w:color="000000"/>
            </w:tcBorders>
            <w:shd w:val="clear" w:color="auto" w:fill="95B3D7"/>
            <w:vAlign w:val="center"/>
          </w:tcPr>
          <w:p w14:paraId="2FD32789"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HSI Average</w:t>
            </w:r>
          </w:p>
        </w:tc>
        <w:tc>
          <w:tcPr>
            <w:tcW w:w="960" w:type="dxa"/>
            <w:tcBorders>
              <w:top w:val="single" w:sz="6" w:space="0" w:color="000000"/>
              <w:left w:val="single" w:sz="4" w:space="0" w:color="000000"/>
              <w:bottom w:val="double" w:sz="4" w:space="0" w:color="auto"/>
              <w:right w:val="single" w:sz="6" w:space="0" w:color="000000"/>
            </w:tcBorders>
            <w:shd w:val="clear" w:color="auto" w:fill="95B3D7"/>
            <w:vAlign w:val="center"/>
          </w:tcPr>
          <w:p w14:paraId="52A08890" w14:textId="77777777" w:rsidR="00E075FF" w:rsidRPr="00573439" w:rsidRDefault="00E075FF"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i/>
                <w:sz w:val="20"/>
                <w:szCs w:val="20"/>
              </w:rPr>
              <w:t>HUs</w:t>
            </w:r>
          </w:p>
        </w:tc>
      </w:tr>
      <w:tr w:rsidR="00E075FF" w:rsidRPr="00573439" w14:paraId="517CAFC5" w14:textId="77777777" w:rsidTr="008C37C5">
        <w:trPr>
          <w:trHeight w:val="288"/>
        </w:trPr>
        <w:tc>
          <w:tcPr>
            <w:tcW w:w="1188" w:type="dxa"/>
            <w:tcBorders>
              <w:top w:val="double" w:sz="4" w:space="0" w:color="auto"/>
              <w:left w:val="single" w:sz="6" w:space="0" w:color="000000"/>
              <w:bottom w:val="single" w:sz="6" w:space="0" w:color="000000"/>
              <w:right w:val="single" w:sz="4" w:space="0" w:color="000000"/>
            </w:tcBorders>
            <w:vAlign w:val="center"/>
          </w:tcPr>
          <w:p w14:paraId="6F3BC943" w14:textId="77777777" w:rsidR="00E075FF" w:rsidRPr="00573439" w:rsidRDefault="00E075FF" w:rsidP="00E075FF">
            <w:pPr>
              <w:pStyle w:val="Default"/>
              <w:keepNext/>
              <w:keepLines/>
              <w:jc w:val="both"/>
              <w:rPr>
                <w:rFonts w:ascii="Times New Roman" w:hAnsi="Times New Roman" w:cs="Times New Roman"/>
                <w:sz w:val="20"/>
                <w:szCs w:val="20"/>
              </w:rPr>
            </w:pPr>
            <w:r w:rsidRPr="00573439">
              <w:rPr>
                <w:rFonts w:ascii="Times New Roman" w:hAnsi="Times New Roman" w:cs="Times New Roman"/>
                <w:sz w:val="20"/>
                <w:szCs w:val="20"/>
              </w:rPr>
              <w:t xml:space="preserve">Confluence </w:t>
            </w:r>
          </w:p>
        </w:tc>
        <w:tc>
          <w:tcPr>
            <w:tcW w:w="960" w:type="dxa"/>
            <w:tcBorders>
              <w:top w:val="double" w:sz="4" w:space="0" w:color="auto"/>
              <w:left w:val="single" w:sz="4" w:space="0" w:color="000000"/>
              <w:bottom w:val="single" w:sz="6" w:space="0" w:color="000000"/>
              <w:right w:val="single" w:sz="4" w:space="0" w:color="000000"/>
            </w:tcBorders>
            <w:vAlign w:val="center"/>
          </w:tcPr>
          <w:p w14:paraId="63A4EFC5"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966.49</w:t>
            </w:r>
          </w:p>
        </w:tc>
        <w:tc>
          <w:tcPr>
            <w:tcW w:w="960" w:type="dxa"/>
            <w:tcBorders>
              <w:top w:val="double" w:sz="4" w:space="0" w:color="auto"/>
              <w:left w:val="single" w:sz="4" w:space="0" w:color="000000"/>
              <w:bottom w:val="single" w:sz="6" w:space="0" w:color="000000"/>
              <w:right w:val="single" w:sz="4" w:space="0" w:color="000000"/>
            </w:tcBorders>
            <w:vAlign w:val="center"/>
          </w:tcPr>
          <w:p w14:paraId="498F5014"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0.24</w:t>
            </w:r>
          </w:p>
        </w:tc>
        <w:tc>
          <w:tcPr>
            <w:tcW w:w="840" w:type="dxa"/>
            <w:tcBorders>
              <w:top w:val="double" w:sz="4" w:space="0" w:color="auto"/>
              <w:left w:val="single" w:sz="4" w:space="0" w:color="000000"/>
              <w:bottom w:val="single" w:sz="6" w:space="0" w:color="000000"/>
              <w:right w:val="single" w:sz="4" w:space="0" w:color="000000"/>
            </w:tcBorders>
            <w:vAlign w:val="center"/>
          </w:tcPr>
          <w:p w14:paraId="19FFDE3E"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231.96</w:t>
            </w:r>
          </w:p>
        </w:tc>
        <w:tc>
          <w:tcPr>
            <w:tcW w:w="840" w:type="dxa"/>
            <w:tcBorders>
              <w:top w:val="double" w:sz="4" w:space="0" w:color="auto"/>
              <w:left w:val="single" w:sz="4" w:space="0" w:color="000000"/>
              <w:bottom w:val="single" w:sz="6" w:space="0" w:color="000000"/>
              <w:right w:val="single" w:sz="4" w:space="0" w:color="000000"/>
            </w:tcBorders>
            <w:vAlign w:val="center"/>
          </w:tcPr>
          <w:p w14:paraId="07FDB53D"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67.95</w:t>
            </w:r>
          </w:p>
        </w:tc>
        <w:tc>
          <w:tcPr>
            <w:tcW w:w="960" w:type="dxa"/>
            <w:tcBorders>
              <w:top w:val="double" w:sz="4" w:space="0" w:color="auto"/>
              <w:left w:val="single" w:sz="4" w:space="0" w:color="000000"/>
              <w:bottom w:val="single" w:sz="6" w:space="0" w:color="000000"/>
              <w:right w:val="single" w:sz="4" w:space="0" w:color="000000"/>
            </w:tcBorders>
            <w:vAlign w:val="center"/>
          </w:tcPr>
          <w:p w14:paraId="2B1E87EE"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0.30</w:t>
            </w:r>
          </w:p>
        </w:tc>
        <w:tc>
          <w:tcPr>
            <w:tcW w:w="840" w:type="dxa"/>
            <w:tcBorders>
              <w:top w:val="double" w:sz="4" w:space="0" w:color="auto"/>
              <w:left w:val="single" w:sz="4" w:space="0" w:color="000000"/>
              <w:bottom w:val="single" w:sz="6" w:space="0" w:color="000000"/>
              <w:right w:val="single" w:sz="4" w:space="0" w:color="000000"/>
            </w:tcBorders>
            <w:vAlign w:val="center"/>
          </w:tcPr>
          <w:p w14:paraId="4D5173BA"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20.39</w:t>
            </w:r>
          </w:p>
        </w:tc>
        <w:tc>
          <w:tcPr>
            <w:tcW w:w="960" w:type="dxa"/>
            <w:tcBorders>
              <w:top w:val="double" w:sz="4" w:space="0" w:color="auto"/>
              <w:left w:val="single" w:sz="4" w:space="0" w:color="000000"/>
              <w:bottom w:val="single" w:sz="6" w:space="0" w:color="000000"/>
              <w:right w:val="single" w:sz="4" w:space="0" w:color="000000"/>
            </w:tcBorders>
            <w:vAlign w:val="center"/>
          </w:tcPr>
          <w:p w14:paraId="48D17E3C"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1,573.16</w:t>
            </w:r>
          </w:p>
        </w:tc>
        <w:tc>
          <w:tcPr>
            <w:tcW w:w="960" w:type="dxa"/>
            <w:tcBorders>
              <w:top w:val="double" w:sz="4" w:space="0" w:color="auto"/>
              <w:left w:val="single" w:sz="4" w:space="0" w:color="000000"/>
              <w:bottom w:val="single" w:sz="6" w:space="0" w:color="000000"/>
              <w:right w:val="single" w:sz="4" w:space="0" w:color="000000"/>
            </w:tcBorders>
            <w:vAlign w:val="center"/>
          </w:tcPr>
          <w:p w14:paraId="27E4B192"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0.43</w:t>
            </w:r>
          </w:p>
        </w:tc>
        <w:tc>
          <w:tcPr>
            <w:tcW w:w="960" w:type="dxa"/>
            <w:tcBorders>
              <w:top w:val="double" w:sz="4" w:space="0" w:color="auto"/>
              <w:left w:val="single" w:sz="4" w:space="0" w:color="000000"/>
              <w:bottom w:val="single" w:sz="6" w:space="0" w:color="000000"/>
              <w:right w:val="single" w:sz="6" w:space="0" w:color="000000"/>
            </w:tcBorders>
            <w:vAlign w:val="center"/>
          </w:tcPr>
          <w:p w14:paraId="0B7CE57D"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676.46</w:t>
            </w:r>
          </w:p>
        </w:tc>
      </w:tr>
      <w:tr w:rsidR="00E075FF" w:rsidRPr="00573439" w14:paraId="052AF27C" w14:textId="77777777" w:rsidTr="008C37C5">
        <w:trPr>
          <w:trHeight w:val="288"/>
        </w:trPr>
        <w:tc>
          <w:tcPr>
            <w:tcW w:w="1188" w:type="dxa"/>
            <w:tcBorders>
              <w:top w:val="single" w:sz="6" w:space="0" w:color="000000"/>
              <w:left w:val="single" w:sz="6" w:space="0" w:color="000000"/>
              <w:bottom w:val="single" w:sz="6" w:space="0" w:color="000000"/>
              <w:right w:val="single" w:sz="4" w:space="0" w:color="000000"/>
            </w:tcBorders>
            <w:vAlign w:val="center"/>
          </w:tcPr>
          <w:p w14:paraId="376FFDB8" w14:textId="77777777" w:rsidR="00E075FF" w:rsidRPr="00573439" w:rsidRDefault="00E075FF" w:rsidP="00E075FF">
            <w:pPr>
              <w:pStyle w:val="Default"/>
              <w:keepNext/>
              <w:keepLines/>
              <w:jc w:val="both"/>
              <w:rPr>
                <w:rFonts w:ascii="Times New Roman" w:hAnsi="Times New Roman" w:cs="Times New Roman"/>
                <w:sz w:val="20"/>
                <w:szCs w:val="20"/>
              </w:rPr>
            </w:pPr>
            <w:r w:rsidRPr="00573439">
              <w:rPr>
                <w:rFonts w:ascii="Times New Roman" w:hAnsi="Times New Roman" w:cs="Times New Roman"/>
                <w:sz w:val="20"/>
                <w:szCs w:val="20"/>
              </w:rPr>
              <w:t xml:space="preserve">IDS </w:t>
            </w:r>
          </w:p>
        </w:tc>
        <w:tc>
          <w:tcPr>
            <w:tcW w:w="960" w:type="dxa"/>
            <w:tcBorders>
              <w:top w:val="single" w:sz="6" w:space="0" w:color="000000"/>
              <w:left w:val="single" w:sz="4" w:space="0" w:color="000000"/>
              <w:bottom w:val="single" w:sz="6" w:space="0" w:color="000000"/>
              <w:right w:val="single" w:sz="4" w:space="0" w:color="000000"/>
            </w:tcBorders>
            <w:vAlign w:val="center"/>
          </w:tcPr>
          <w:p w14:paraId="5E655DEC"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351.50</w:t>
            </w:r>
          </w:p>
        </w:tc>
        <w:tc>
          <w:tcPr>
            <w:tcW w:w="960" w:type="dxa"/>
            <w:tcBorders>
              <w:top w:val="single" w:sz="6" w:space="0" w:color="000000"/>
              <w:left w:val="single" w:sz="4" w:space="0" w:color="000000"/>
              <w:bottom w:val="single" w:sz="6" w:space="0" w:color="000000"/>
              <w:right w:val="single" w:sz="4" w:space="0" w:color="000000"/>
            </w:tcBorders>
            <w:vAlign w:val="center"/>
          </w:tcPr>
          <w:p w14:paraId="71D11E04"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0.39</w:t>
            </w:r>
          </w:p>
        </w:tc>
        <w:tc>
          <w:tcPr>
            <w:tcW w:w="840" w:type="dxa"/>
            <w:tcBorders>
              <w:top w:val="single" w:sz="6" w:space="0" w:color="000000"/>
              <w:left w:val="single" w:sz="4" w:space="0" w:color="000000"/>
              <w:bottom w:val="single" w:sz="6" w:space="0" w:color="000000"/>
              <w:right w:val="single" w:sz="4" w:space="0" w:color="000000"/>
            </w:tcBorders>
            <w:vAlign w:val="center"/>
          </w:tcPr>
          <w:p w14:paraId="7E79863F"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137.09</w:t>
            </w:r>
          </w:p>
        </w:tc>
        <w:tc>
          <w:tcPr>
            <w:tcW w:w="840" w:type="dxa"/>
            <w:tcBorders>
              <w:top w:val="single" w:sz="6" w:space="0" w:color="000000"/>
              <w:left w:val="single" w:sz="4" w:space="0" w:color="000000"/>
              <w:bottom w:val="single" w:sz="6" w:space="0" w:color="000000"/>
              <w:right w:val="single" w:sz="4" w:space="0" w:color="000000"/>
            </w:tcBorders>
            <w:vAlign w:val="center"/>
          </w:tcPr>
          <w:p w14:paraId="17201666"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87.72</w:t>
            </w:r>
          </w:p>
        </w:tc>
        <w:tc>
          <w:tcPr>
            <w:tcW w:w="960" w:type="dxa"/>
            <w:tcBorders>
              <w:top w:val="single" w:sz="6" w:space="0" w:color="000000"/>
              <w:left w:val="single" w:sz="4" w:space="0" w:color="000000"/>
              <w:bottom w:val="single" w:sz="6" w:space="0" w:color="000000"/>
              <w:right w:val="single" w:sz="4" w:space="0" w:color="000000"/>
            </w:tcBorders>
            <w:vAlign w:val="center"/>
          </w:tcPr>
          <w:p w14:paraId="4508161B"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0.22</w:t>
            </w:r>
          </w:p>
        </w:tc>
        <w:tc>
          <w:tcPr>
            <w:tcW w:w="840" w:type="dxa"/>
            <w:tcBorders>
              <w:top w:val="single" w:sz="6" w:space="0" w:color="000000"/>
              <w:left w:val="single" w:sz="4" w:space="0" w:color="000000"/>
              <w:bottom w:val="single" w:sz="6" w:space="0" w:color="000000"/>
              <w:right w:val="single" w:sz="4" w:space="0" w:color="000000"/>
            </w:tcBorders>
            <w:vAlign w:val="center"/>
          </w:tcPr>
          <w:p w14:paraId="6244D57C" w14:textId="77777777" w:rsidR="00E075FF" w:rsidRPr="00A77144" w:rsidRDefault="00E075FF" w:rsidP="008C37C5">
            <w:pPr>
              <w:pStyle w:val="Default"/>
              <w:keepNext/>
              <w:keepLines/>
              <w:jc w:val="center"/>
              <w:rPr>
                <w:sz w:val="20"/>
                <w:szCs w:val="20"/>
              </w:rPr>
            </w:pPr>
            <w:r>
              <w:rPr>
                <w:sz w:val="20"/>
                <w:szCs w:val="20"/>
              </w:rPr>
              <w:t>19.30</w:t>
            </w:r>
          </w:p>
        </w:tc>
        <w:tc>
          <w:tcPr>
            <w:tcW w:w="960" w:type="dxa"/>
            <w:tcBorders>
              <w:top w:val="single" w:sz="6" w:space="0" w:color="000000"/>
              <w:left w:val="single" w:sz="4" w:space="0" w:color="000000"/>
              <w:bottom w:val="single" w:sz="6" w:space="0" w:color="000000"/>
              <w:right w:val="single" w:sz="4" w:space="0" w:color="000000"/>
            </w:tcBorders>
            <w:vAlign w:val="center"/>
          </w:tcPr>
          <w:p w14:paraId="05BEE16C"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958.26</w:t>
            </w:r>
          </w:p>
        </w:tc>
        <w:tc>
          <w:tcPr>
            <w:tcW w:w="960" w:type="dxa"/>
            <w:tcBorders>
              <w:top w:val="single" w:sz="6" w:space="0" w:color="000000"/>
              <w:left w:val="single" w:sz="4" w:space="0" w:color="000000"/>
              <w:bottom w:val="single" w:sz="6" w:space="0" w:color="000000"/>
              <w:right w:val="single" w:sz="4" w:space="0" w:color="000000"/>
            </w:tcBorders>
            <w:vAlign w:val="center"/>
          </w:tcPr>
          <w:p w14:paraId="06DAAAE1"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0.57</w:t>
            </w:r>
          </w:p>
        </w:tc>
        <w:tc>
          <w:tcPr>
            <w:tcW w:w="960" w:type="dxa"/>
            <w:tcBorders>
              <w:top w:val="single" w:sz="6" w:space="0" w:color="000000"/>
              <w:left w:val="single" w:sz="4" w:space="0" w:color="000000"/>
              <w:bottom w:val="single" w:sz="6" w:space="0" w:color="000000"/>
              <w:right w:val="single" w:sz="6" w:space="0" w:color="000000"/>
            </w:tcBorders>
            <w:vAlign w:val="center"/>
          </w:tcPr>
          <w:p w14:paraId="0DDA2786"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546.21</w:t>
            </w:r>
          </w:p>
        </w:tc>
      </w:tr>
      <w:tr w:rsidR="00E075FF" w:rsidRPr="00573439" w14:paraId="48A4C104" w14:textId="77777777" w:rsidTr="008C37C5">
        <w:trPr>
          <w:trHeight w:val="288"/>
        </w:trPr>
        <w:tc>
          <w:tcPr>
            <w:tcW w:w="1188" w:type="dxa"/>
            <w:tcBorders>
              <w:top w:val="single" w:sz="6" w:space="0" w:color="000000"/>
              <w:left w:val="single" w:sz="6" w:space="0" w:color="000000"/>
              <w:bottom w:val="single" w:sz="6" w:space="0" w:color="000000"/>
              <w:right w:val="single" w:sz="4" w:space="0" w:color="000000"/>
            </w:tcBorders>
            <w:vAlign w:val="center"/>
          </w:tcPr>
          <w:p w14:paraId="5BA5385E" w14:textId="77777777" w:rsidR="00E075FF" w:rsidRPr="00573439" w:rsidRDefault="00E075FF" w:rsidP="00E075FF">
            <w:pPr>
              <w:pStyle w:val="Default"/>
              <w:keepNext/>
              <w:keepLines/>
              <w:jc w:val="both"/>
              <w:rPr>
                <w:rFonts w:ascii="Times New Roman" w:hAnsi="Times New Roman" w:cs="Times New Roman"/>
                <w:sz w:val="20"/>
                <w:szCs w:val="20"/>
              </w:rPr>
            </w:pPr>
            <w:r>
              <w:rPr>
                <w:rFonts w:ascii="Times New Roman" w:hAnsi="Times New Roman" w:cs="Times New Roman"/>
                <w:sz w:val="20"/>
                <w:szCs w:val="20"/>
              </w:rPr>
              <w:t>Mainstem</w:t>
            </w:r>
            <w:r w:rsidRPr="00573439">
              <w:rPr>
                <w:rFonts w:ascii="Times New Roman" w:hAnsi="Times New Roman" w:cs="Times New Roman"/>
                <w:sz w:val="20"/>
                <w:szCs w:val="20"/>
              </w:rPr>
              <w:t xml:space="preserve"> </w:t>
            </w:r>
          </w:p>
        </w:tc>
        <w:tc>
          <w:tcPr>
            <w:tcW w:w="960" w:type="dxa"/>
            <w:tcBorders>
              <w:top w:val="single" w:sz="6" w:space="0" w:color="000000"/>
              <w:left w:val="single" w:sz="4" w:space="0" w:color="000000"/>
              <w:bottom w:val="single" w:sz="6" w:space="0" w:color="000000"/>
              <w:right w:val="single" w:sz="4" w:space="0" w:color="000000"/>
            </w:tcBorders>
            <w:vAlign w:val="center"/>
          </w:tcPr>
          <w:p w14:paraId="6C704643"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94.64</w:t>
            </w:r>
          </w:p>
        </w:tc>
        <w:tc>
          <w:tcPr>
            <w:tcW w:w="960" w:type="dxa"/>
            <w:tcBorders>
              <w:top w:val="single" w:sz="6" w:space="0" w:color="000000"/>
              <w:left w:val="single" w:sz="4" w:space="0" w:color="000000"/>
              <w:bottom w:val="single" w:sz="6" w:space="0" w:color="000000"/>
              <w:right w:val="single" w:sz="4" w:space="0" w:color="000000"/>
            </w:tcBorders>
            <w:vAlign w:val="center"/>
          </w:tcPr>
          <w:p w14:paraId="2A44698F"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0.21</w:t>
            </w:r>
          </w:p>
        </w:tc>
        <w:tc>
          <w:tcPr>
            <w:tcW w:w="840" w:type="dxa"/>
            <w:tcBorders>
              <w:top w:val="single" w:sz="6" w:space="0" w:color="000000"/>
              <w:left w:val="single" w:sz="4" w:space="0" w:color="000000"/>
              <w:bottom w:val="single" w:sz="6" w:space="0" w:color="000000"/>
              <w:right w:val="single" w:sz="4" w:space="0" w:color="000000"/>
            </w:tcBorders>
            <w:vAlign w:val="center"/>
          </w:tcPr>
          <w:p w14:paraId="1D92581C"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19.87</w:t>
            </w:r>
          </w:p>
        </w:tc>
        <w:tc>
          <w:tcPr>
            <w:tcW w:w="840" w:type="dxa"/>
            <w:tcBorders>
              <w:top w:val="single" w:sz="6" w:space="0" w:color="000000"/>
              <w:left w:val="single" w:sz="4" w:space="0" w:color="000000"/>
              <w:bottom w:val="single" w:sz="6" w:space="0" w:color="000000"/>
              <w:right w:val="single" w:sz="4" w:space="0" w:color="000000"/>
            </w:tcBorders>
            <w:vAlign w:val="center"/>
          </w:tcPr>
          <w:p w14:paraId="124AF6C0"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262.91</w:t>
            </w:r>
          </w:p>
        </w:tc>
        <w:tc>
          <w:tcPr>
            <w:tcW w:w="960" w:type="dxa"/>
            <w:tcBorders>
              <w:top w:val="single" w:sz="6" w:space="0" w:color="000000"/>
              <w:left w:val="single" w:sz="4" w:space="0" w:color="000000"/>
              <w:bottom w:val="single" w:sz="6" w:space="0" w:color="000000"/>
              <w:right w:val="single" w:sz="4" w:space="0" w:color="000000"/>
            </w:tcBorders>
            <w:vAlign w:val="center"/>
          </w:tcPr>
          <w:p w14:paraId="60E8EFA7"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0.22</w:t>
            </w:r>
          </w:p>
        </w:tc>
        <w:tc>
          <w:tcPr>
            <w:tcW w:w="840" w:type="dxa"/>
            <w:tcBorders>
              <w:top w:val="single" w:sz="6" w:space="0" w:color="000000"/>
              <w:left w:val="single" w:sz="4" w:space="0" w:color="000000"/>
              <w:bottom w:val="single" w:sz="6" w:space="0" w:color="000000"/>
              <w:right w:val="single" w:sz="4" w:space="0" w:color="000000"/>
            </w:tcBorders>
            <w:vAlign w:val="center"/>
          </w:tcPr>
          <w:p w14:paraId="633EB395" w14:textId="77777777" w:rsidR="00E075FF" w:rsidRPr="00573439" w:rsidRDefault="00E075FF" w:rsidP="008C37C5">
            <w:pPr>
              <w:pStyle w:val="Default"/>
              <w:keepNext/>
              <w:keepLines/>
              <w:jc w:val="center"/>
              <w:rPr>
                <w:rFonts w:ascii="Times New Roman" w:hAnsi="Times New Roman" w:cs="Times New Roman"/>
                <w:sz w:val="20"/>
                <w:szCs w:val="20"/>
              </w:rPr>
            </w:pPr>
            <w:r>
              <w:rPr>
                <w:sz w:val="20"/>
                <w:szCs w:val="20"/>
              </w:rPr>
              <w:t>57.84</w:t>
            </w:r>
          </w:p>
        </w:tc>
        <w:tc>
          <w:tcPr>
            <w:tcW w:w="960" w:type="dxa"/>
            <w:tcBorders>
              <w:top w:val="single" w:sz="6" w:space="0" w:color="000000"/>
              <w:left w:val="single" w:sz="4" w:space="0" w:color="000000"/>
              <w:bottom w:val="single" w:sz="6" w:space="0" w:color="000000"/>
              <w:right w:val="single" w:sz="4" w:space="0" w:color="000000"/>
            </w:tcBorders>
            <w:vAlign w:val="center"/>
          </w:tcPr>
          <w:p w14:paraId="777C33C4"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1,752.15</w:t>
            </w:r>
          </w:p>
        </w:tc>
        <w:tc>
          <w:tcPr>
            <w:tcW w:w="960" w:type="dxa"/>
            <w:tcBorders>
              <w:top w:val="single" w:sz="6" w:space="0" w:color="000000"/>
              <w:left w:val="single" w:sz="4" w:space="0" w:color="000000"/>
              <w:bottom w:val="single" w:sz="6" w:space="0" w:color="000000"/>
              <w:right w:val="single" w:sz="4" w:space="0" w:color="000000"/>
            </w:tcBorders>
            <w:vAlign w:val="center"/>
          </w:tcPr>
          <w:p w14:paraId="72DAE1D5"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0.62</w:t>
            </w:r>
          </w:p>
        </w:tc>
        <w:tc>
          <w:tcPr>
            <w:tcW w:w="960" w:type="dxa"/>
            <w:tcBorders>
              <w:top w:val="single" w:sz="6" w:space="0" w:color="000000"/>
              <w:left w:val="single" w:sz="4" w:space="0" w:color="000000"/>
              <w:bottom w:val="single" w:sz="6" w:space="0" w:color="000000"/>
              <w:right w:val="single" w:sz="6" w:space="0" w:color="000000"/>
            </w:tcBorders>
            <w:vAlign w:val="center"/>
          </w:tcPr>
          <w:p w14:paraId="52169D7E" w14:textId="77777777" w:rsidR="00E075FF" w:rsidRPr="00DF0A18" w:rsidRDefault="00E075FF" w:rsidP="008C37C5">
            <w:pPr>
              <w:pStyle w:val="Default"/>
              <w:keepNext/>
              <w:keepLines/>
              <w:jc w:val="center"/>
              <w:rPr>
                <w:rFonts w:ascii="Times New Roman" w:hAnsi="Times New Roman" w:cs="Times New Roman"/>
                <w:sz w:val="20"/>
                <w:szCs w:val="20"/>
              </w:rPr>
            </w:pPr>
            <w:r>
              <w:rPr>
                <w:sz w:val="20"/>
                <w:szCs w:val="20"/>
              </w:rPr>
              <w:t>1,086.33</w:t>
            </w:r>
          </w:p>
        </w:tc>
      </w:tr>
      <w:tr w:rsidR="00E075FF" w:rsidRPr="00573439" w14:paraId="6CD66A59" w14:textId="77777777" w:rsidTr="008C37C5">
        <w:trPr>
          <w:trHeight w:val="288"/>
        </w:trPr>
        <w:tc>
          <w:tcPr>
            <w:tcW w:w="1188" w:type="dxa"/>
            <w:tcBorders>
              <w:top w:val="single" w:sz="6" w:space="0" w:color="000000"/>
              <w:left w:val="single" w:sz="6" w:space="0" w:color="000000"/>
              <w:bottom w:val="single" w:sz="6" w:space="0" w:color="000000"/>
              <w:right w:val="single" w:sz="4" w:space="0" w:color="000000"/>
            </w:tcBorders>
            <w:vAlign w:val="center"/>
          </w:tcPr>
          <w:p w14:paraId="738D92E9" w14:textId="77777777" w:rsidR="00E075FF" w:rsidRPr="00573439" w:rsidRDefault="00E075FF" w:rsidP="00E075FF">
            <w:pPr>
              <w:pStyle w:val="Default"/>
              <w:keepNext/>
              <w:keepLines/>
              <w:jc w:val="both"/>
              <w:rPr>
                <w:rFonts w:ascii="Times New Roman" w:hAnsi="Times New Roman" w:cs="Times New Roman"/>
                <w:sz w:val="20"/>
                <w:szCs w:val="20"/>
              </w:rPr>
            </w:pPr>
            <w:r w:rsidRPr="00573439">
              <w:rPr>
                <w:rFonts w:ascii="Times New Roman" w:hAnsi="Times New Roman" w:cs="Times New Roman"/>
                <w:b/>
                <w:bCs/>
                <w:sz w:val="20"/>
                <w:szCs w:val="20"/>
              </w:rPr>
              <w:t>Total</w:t>
            </w:r>
          </w:p>
        </w:tc>
        <w:tc>
          <w:tcPr>
            <w:tcW w:w="960" w:type="dxa"/>
            <w:tcBorders>
              <w:top w:val="single" w:sz="6" w:space="0" w:color="000000"/>
              <w:left w:val="single" w:sz="4" w:space="0" w:color="000000"/>
              <w:bottom w:val="single" w:sz="6" w:space="0" w:color="000000"/>
              <w:right w:val="single" w:sz="4" w:space="0" w:color="000000"/>
            </w:tcBorders>
            <w:vAlign w:val="center"/>
          </w:tcPr>
          <w:p w14:paraId="1949FA65" w14:textId="77777777" w:rsidR="00E075FF" w:rsidRPr="00573439" w:rsidRDefault="00E075FF" w:rsidP="008C37C5">
            <w:pPr>
              <w:pStyle w:val="Default"/>
              <w:keepNext/>
              <w:keepLines/>
              <w:jc w:val="center"/>
              <w:rPr>
                <w:rFonts w:ascii="Times New Roman" w:hAnsi="Times New Roman" w:cs="Times New Roman"/>
                <w:sz w:val="20"/>
                <w:szCs w:val="20"/>
              </w:rPr>
            </w:pPr>
            <w:r>
              <w:rPr>
                <w:b/>
                <w:bCs/>
                <w:sz w:val="20"/>
                <w:szCs w:val="20"/>
              </w:rPr>
              <w:t>1,412.63</w:t>
            </w:r>
          </w:p>
        </w:tc>
        <w:tc>
          <w:tcPr>
            <w:tcW w:w="960" w:type="dxa"/>
            <w:tcBorders>
              <w:top w:val="single" w:sz="6" w:space="0" w:color="000000"/>
              <w:left w:val="single" w:sz="4" w:space="0" w:color="000000"/>
              <w:bottom w:val="single" w:sz="6" w:space="0" w:color="000000"/>
              <w:right w:val="single" w:sz="4" w:space="0" w:color="000000"/>
            </w:tcBorders>
            <w:vAlign w:val="center"/>
          </w:tcPr>
          <w:p w14:paraId="4617B102" w14:textId="77777777" w:rsidR="00E075FF" w:rsidRPr="00573439" w:rsidRDefault="00E075FF" w:rsidP="008C37C5">
            <w:pPr>
              <w:pStyle w:val="Default"/>
              <w:keepNext/>
              <w:keepLines/>
              <w:jc w:val="center"/>
              <w:rPr>
                <w:rFonts w:ascii="Times New Roman" w:hAnsi="Times New Roman" w:cs="Times New Roman"/>
                <w:sz w:val="20"/>
                <w:szCs w:val="20"/>
              </w:rPr>
            </w:pPr>
            <w:r>
              <w:rPr>
                <w:b/>
                <w:bCs/>
                <w:sz w:val="20"/>
                <w:szCs w:val="20"/>
              </w:rPr>
              <w:t>N/A</w:t>
            </w:r>
          </w:p>
        </w:tc>
        <w:tc>
          <w:tcPr>
            <w:tcW w:w="840" w:type="dxa"/>
            <w:tcBorders>
              <w:top w:val="single" w:sz="6" w:space="0" w:color="000000"/>
              <w:left w:val="single" w:sz="4" w:space="0" w:color="000000"/>
              <w:bottom w:val="single" w:sz="6" w:space="0" w:color="000000"/>
              <w:right w:val="single" w:sz="4" w:space="0" w:color="000000"/>
            </w:tcBorders>
            <w:vAlign w:val="center"/>
          </w:tcPr>
          <w:p w14:paraId="15EE7C09" w14:textId="77777777" w:rsidR="00E075FF" w:rsidRPr="00573439" w:rsidRDefault="00E075FF" w:rsidP="008C37C5">
            <w:pPr>
              <w:pStyle w:val="Default"/>
              <w:keepNext/>
              <w:keepLines/>
              <w:jc w:val="center"/>
              <w:rPr>
                <w:rFonts w:ascii="Times New Roman" w:hAnsi="Times New Roman" w:cs="Times New Roman"/>
                <w:sz w:val="20"/>
                <w:szCs w:val="20"/>
              </w:rPr>
            </w:pPr>
            <w:r>
              <w:rPr>
                <w:b/>
                <w:bCs/>
                <w:sz w:val="20"/>
                <w:szCs w:val="20"/>
              </w:rPr>
              <w:t>388.92</w:t>
            </w:r>
          </w:p>
        </w:tc>
        <w:tc>
          <w:tcPr>
            <w:tcW w:w="840" w:type="dxa"/>
            <w:tcBorders>
              <w:top w:val="single" w:sz="6" w:space="0" w:color="000000"/>
              <w:left w:val="single" w:sz="4" w:space="0" w:color="000000"/>
              <w:bottom w:val="single" w:sz="6" w:space="0" w:color="000000"/>
              <w:right w:val="single" w:sz="4" w:space="0" w:color="000000"/>
            </w:tcBorders>
            <w:vAlign w:val="center"/>
          </w:tcPr>
          <w:p w14:paraId="791924BB" w14:textId="77777777" w:rsidR="00E075FF" w:rsidRPr="00573439" w:rsidRDefault="00E075FF" w:rsidP="008C37C5">
            <w:pPr>
              <w:pStyle w:val="Default"/>
              <w:keepNext/>
              <w:keepLines/>
              <w:jc w:val="center"/>
              <w:rPr>
                <w:rFonts w:ascii="Times New Roman" w:hAnsi="Times New Roman" w:cs="Times New Roman"/>
                <w:sz w:val="20"/>
                <w:szCs w:val="20"/>
              </w:rPr>
            </w:pPr>
            <w:r>
              <w:rPr>
                <w:b/>
                <w:bCs/>
                <w:sz w:val="20"/>
                <w:szCs w:val="20"/>
              </w:rPr>
              <w:t>418.58</w:t>
            </w:r>
          </w:p>
        </w:tc>
        <w:tc>
          <w:tcPr>
            <w:tcW w:w="960" w:type="dxa"/>
            <w:tcBorders>
              <w:top w:val="single" w:sz="6" w:space="0" w:color="000000"/>
              <w:left w:val="single" w:sz="4" w:space="0" w:color="000000"/>
              <w:bottom w:val="single" w:sz="6" w:space="0" w:color="000000"/>
              <w:right w:val="single" w:sz="4" w:space="0" w:color="000000"/>
            </w:tcBorders>
            <w:vAlign w:val="center"/>
          </w:tcPr>
          <w:p w14:paraId="54A3145E" w14:textId="77777777" w:rsidR="00E075FF" w:rsidRPr="00573439" w:rsidRDefault="00E075FF" w:rsidP="008C37C5">
            <w:pPr>
              <w:pStyle w:val="Default"/>
              <w:keepNext/>
              <w:keepLines/>
              <w:jc w:val="center"/>
              <w:rPr>
                <w:rFonts w:ascii="Times New Roman" w:hAnsi="Times New Roman" w:cs="Times New Roman"/>
                <w:sz w:val="20"/>
                <w:szCs w:val="20"/>
              </w:rPr>
            </w:pPr>
            <w:r>
              <w:rPr>
                <w:b/>
                <w:bCs/>
                <w:sz w:val="20"/>
                <w:szCs w:val="20"/>
              </w:rPr>
              <w:t>N/A</w:t>
            </w:r>
          </w:p>
        </w:tc>
        <w:tc>
          <w:tcPr>
            <w:tcW w:w="840" w:type="dxa"/>
            <w:tcBorders>
              <w:top w:val="single" w:sz="6" w:space="0" w:color="000000"/>
              <w:left w:val="single" w:sz="4" w:space="0" w:color="000000"/>
              <w:bottom w:val="single" w:sz="6" w:space="0" w:color="000000"/>
              <w:right w:val="single" w:sz="4" w:space="0" w:color="000000"/>
            </w:tcBorders>
            <w:vAlign w:val="center"/>
          </w:tcPr>
          <w:p w14:paraId="0F512C7F" w14:textId="77777777" w:rsidR="00E075FF" w:rsidRPr="00573439" w:rsidRDefault="00E075FF" w:rsidP="008C37C5">
            <w:pPr>
              <w:pStyle w:val="Default"/>
              <w:keepNext/>
              <w:keepLines/>
              <w:jc w:val="center"/>
              <w:rPr>
                <w:rFonts w:ascii="Times New Roman" w:hAnsi="Times New Roman" w:cs="Times New Roman"/>
                <w:sz w:val="20"/>
                <w:szCs w:val="20"/>
              </w:rPr>
            </w:pPr>
            <w:r>
              <w:rPr>
                <w:b/>
                <w:bCs/>
                <w:sz w:val="20"/>
                <w:szCs w:val="20"/>
              </w:rPr>
              <w:t>97.53</w:t>
            </w:r>
          </w:p>
        </w:tc>
        <w:tc>
          <w:tcPr>
            <w:tcW w:w="960" w:type="dxa"/>
            <w:tcBorders>
              <w:top w:val="single" w:sz="6" w:space="0" w:color="000000"/>
              <w:left w:val="single" w:sz="4" w:space="0" w:color="000000"/>
              <w:bottom w:val="single" w:sz="6" w:space="0" w:color="000000"/>
              <w:right w:val="single" w:sz="4" w:space="0" w:color="000000"/>
            </w:tcBorders>
            <w:vAlign w:val="center"/>
          </w:tcPr>
          <w:p w14:paraId="3824CF84" w14:textId="77777777" w:rsidR="00E075FF" w:rsidRPr="00DF0A18" w:rsidRDefault="00E075FF" w:rsidP="008C37C5">
            <w:pPr>
              <w:pStyle w:val="Default"/>
              <w:keepNext/>
              <w:keepLines/>
              <w:jc w:val="center"/>
              <w:rPr>
                <w:rFonts w:ascii="Times New Roman" w:hAnsi="Times New Roman" w:cs="Times New Roman"/>
                <w:sz w:val="20"/>
                <w:szCs w:val="20"/>
              </w:rPr>
            </w:pPr>
            <w:r>
              <w:rPr>
                <w:b/>
                <w:bCs/>
                <w:sz w:val="20"/>
                <w:szCs w:val="20"/>
              </w:rPr>
              <w:t>4,283.57</w:t>
            </w:r>
          </w:p>
        </w:tc>
        <w:tc>
          <w:tcPr>
            <w:tcW w:w="960" w:type="dxa"/>
            <w:tcBorders>
              <w:top w:val="single" w:sz="6" w:space="0" w:color="000000"/>
              <w:left w:val="single" w:sz="4" w:space="0" w:color="000000"/>
              <w:bottom w:val="single" w:sz="6" w:space="0" w:color="000000"/>
              <w:right w:val="single" w:sz="4" w:space="0" w:color="000000"/>
            </w:tcBorders>
            <w:vAlign w:val="center"/>
          </w:tcPr>
          <w:p w14:paraId="7739CA73" w14:textId="77777777" w:rsidR="00E075FF" w:rsidRPr="00DF0A18" w:rsidRDefault="00E075FF" w:rsidP="008C37C5">
            <w:pPr>
              <w:pStyle w:val="Default"/>
              <w:keepNext/>
              <w:keepLines/>
              <w:jc w:val="center"/>
              <w:rPr>
                <w:rFonts w:ascii="Times New Roman" w:hAnsi="Times New Roman" w:cs="Times New Roman"/>
                <w:sz w:val="20"/>
                <w:szCs w:val="20"/>
              </w:rPr>
            </w:pPr>
            <w:r>
              <w:rPr>
                <w:b/>
                <w:bCs/>
                <w:sz w:val="20"/>
                <w:szCs w:val="20"/>
              </w:rPr>
              <w:t>N/A</w:t>
            </w:r>
          </w:p>
        </w:tc>
        <w:tc>
          <w:tcPr>
            <w:tcW w:w="960" w:type="dxa"/>
            <w:tcBorders>
              <w:top w:val="single" w:sz="6" w:space="0" w:color="000000"/>
              <w:left w:val="single" w:sz="4" w:space="0" w:color="000000"/>
              <w:bottom w:val="single" w:sz="6" w:space="0" w:color="000000"/>
              <w:right w:val="single" w:sz="6" w:space="0" w:color="000000"/>
            </w:tcBorders>
            <w:vAlign w:val="center"/>
          </w:tcPr>
          <w:p w14:paraId="7F189343" w14:textId="77777777" w:rsidR="00E075FF" w:rsidRPr="00DF0A18" w:rsidRDefault="00E075FF" w:rsidP="008C37C5">
            <w:pPr>
              <w:pStyle w:val="Default"/>
              <w:keepNext/>
              <w:keepLines/>
              <w:jc w:val="center"/>
              <w:rPr>
                <w:rFonts w:ascii="Times New Roman" w:hAnsi="Times New Roman" w:cs="Times New Roman"/>
                <w:sz w:val="20"/>
                <w:szCs w:val="20"/>
              </w:rPr>
            </w:pPr>
            <w:r>
              <w:rPr>
                <w:b/>
                <w:bCs/>
                <w:sz w:val="20"/>
                <w:szCs w:val="20"/>
              </w:rPr>
              <w:t>2,309.00</w:t>
            </w:r>
          </w:p>
        </w:tc>
      </w:tr>
    </w:tbl>
    <w:p w14:paraId="78BABFA8" w14:textId="77777777" w:rsidR="00E075FF" w:rsidRPr="00275810" w:rsidRDefault="00E075FF" w:rsidP="00A45D70">
      <w:pPr>
        <w:keepNext/>
        <w:keepLines/>
        <w:suppressLineNumbers/>
        <w:spacing w:before="0" w:after="0" w:line="240" w:lineRule="auto"/>
        <w:rPr>
          <w:sz w:val="18"/>
          <w:szCs w:val="18"/>
        </w:rPr>
      </w:pPr>
      <w:r w:rsidRPr="00275810">
        <w:rPr>
          <w:i/>
          <w:sz w:val="18"/>
          <w:szCs w:val="18"/>
        </w:rPr>
        <w:t xml:space="preserve">Note: </w:t>
      </w:r>
      <w:r w:rsidRPr="00275810">
        <w:rPr>
          <w:sz w:val="18"/>
          <w:szCs w:val="18"/>
        </w:rPr>
        <w:t>N</w:t>
      </w:r>
      <w:r>
        <w:rPr>
          <w:sz w:val="18"/>
          <w:szCs w:val="18"/>
        </w:rPr>
        <w:t>/</w:t>
      </w:r>
      <w:r w:rsidRPr="00275810">
        <w:rPr>
          <w:sz w:val="18"/>
          <w:szCs w:val="18"/>
        </w:rPr>
        <w:t>A = Not Applicable</w:t>
      </w:r>
      <w:r w:rsidR="00DF35F6">
        <w:rPr>
          <w:sz w:val="18"/>
          <w:szCs w:val="18"/>
        </w:rPr>
        <w:t>.</w:t>
      </w:r>
    </w:p>
    <w:p w14:paraId="2F577C74" w14:textId="77777777" w:rsidR="00E075FF" w:rsidRPr="00573439" w:rsidRDefault="00E075FF" w:rsidP="00A45D70">
      <w:pPr>
        <w:pStyle w:val="Default"/>
        <w:widowControl/>
        <w:suppressLineNumbers/>
        <w:autoSpaceDE/>
        <w:autoSpaceDN/>
        <w:adjustRightInd/>
        <w:spacing w:after="240"/>
        <w:jc w:val="both"/>
        <w:rPr>
          <w:rFonts w:ascii="Times New Roman" w:hAnsi="Times New Roman" w:cs="Times New Roman"/>
          <w:sz w:val="18"/>
          <w:szCs w:val="18"/>
        </w:rPr>
      </w:pPr>
      <w:r w:rsidRPr="00573439">
        <w:rPr>
          <w:rFonts w:ascii="Times New Roman" w:hAnsi="Times New Roman" w:cs="Times New Roman"/>
          <w:i/>
          <w:sz w:val="18"/>
          <w:szCs w:val="18"/>
        </w:rPr>
        <w:t>Source</w:t>
      </w:r>
      <w:r w:rsidRPr="00573439">
        <w:rPr>
          <w:rFonts w:ascii="Times New Roman" w:hAnsi="Times New Roman" w:cs="Times New Roman"/>
          <w:sz w:val="18"/>
          <w:szCs w:val="18"/>
        </w:rPr>
        <w:t xml:space="preserve">: USFWS </w:t>
      </w:r>
      <w:r w:rsidR="00EF3491" w:rsidRPr="00573439">
        <w:rPr>
          <w:rFonts w:ascii="Times New Roman" w:hAnsi="Times New Roman" w:cs="Times New Roman"/>
          <w:sz w:val="18"/>
          <w:szCs w:val="18"/>
        </w:rPr>
        <w:t>201</w:t>
      </w:r>
      <w:r w:rsidR="00EF3491">
        <w:rPr>
          <w:rFonts w:ascii="Times New Roman" w:hAnsi="Times New Roman" w:cs="Times New Roman"/>
          <w:sz w:val="18"/>
          <w:szCs w:val="18"/>
        </w:rPr>
        <w:t>4</w:t>
      </w:r>
      <w:r w:rsidR="00F977E3">
        <w:rPr>
          <w:rFonts w:ascii="Times New Roman" w:hAnsi="Times New Roman" w:cs="Times New Roman"/>
          <w:sz w:val="18"/>
          <w:szCs w:val="18"/>
        </w:rPr>
        <w:t>a</w:t>
      </w:r>
      <w:r w:rsidR="00DF35F6">
        <w:rPr>
          <w:rFonts w:ascii="Times New Roman" w:hAnsi="Times New Roman" w:cs="Times New Roman"/>
          <w:sz w:val="18"/>
          <w:szCs w:val="18"/>
        </w:rPr>
        <w:t>.</w:t>
      </w:r>
    </w:p>
    <w:p w14:paraId="4A4E41AF" w14:textId="77777777" w:rsidR="00E075FF" w:rsidRPr="00573439" w:rsidRDefault="00E075FF" w:rsidP="00E075FF">
      <w:r w:rsidRPr="00573439">
        <w:t>The 2006 evaluation did not include an evaluation of aquatic riverine or open water habitat</w:t>
      </w:r>
      <w:r w:rsidR="005B496B">
        <w:t xml:space="preserve">.  </w:t>
      </w:r>
      <w:r>
        <w:t>D</w:t>
      </w:r>
      <w:r w:rsidRPr="00573439">
        <w:t xml:space="preserve">ata from the 2004 </w:t>
      </w:r>
      <w:r w:rsidRPr="00573439">
        <w:rPr>
          <w:i/>
        </w:rPr>
        <w:t>Assessment of Trinity River Fisheries within the Dallas Flood Control Project Area, Dallas County, Texas</w:t>
      </w:r>
      <w:r w:rsidRPr="00573439">
        <w:t xml:space="preserve"> were used to obtain aquatic riverine habitat values within the </w:t>
      </w:r>
      <w:r w:rsidR="006841DD">
        <w:t>Study Area</w:t>
      </w:r>
      <w:r w:rsidRPr="00573439">
        <w:t xml:space="preserve"> (USFWS 2004)</w:t>
      </w:r>
      <w:r w:rsidR="005B496B">
        <w:t xml:space="preserve">.  </w:t>
      </w:r>
      <w:r w:rsidRPr="00573439">
        <w:t xml:space="preserve">Data from 2009 and 2010 open water fisheries sampling of Crow Lake, Bart Simpson Lake and </w:t>
      </w:r>
      <w:r w:rsidRPr="00E441C0">
        <w:t>D</w:t>
      </w:r>
      <w:r>
        <w:t>allas Floodway Extension</w:t>
      </w:r>
      <w:r w:rsidRPr="00E441C0">
        <w:t xml:space="preserve"> </w:t>
      </w:r>
      <w:r w:rsidRPr="00573439">
        <w:t xml:space="preserve">Cell D were used to obtain </w:t>
      </w:r>
      <w:r>
        <w:t xml:space="preserve">open water </w:t>
      </w:r>
      <w:r w:rsidRPr="00573439">
        <w:t xml:space="preserve">habitat values </w:t>
      </w:r>
      <w:r>
        <w:t>within t</w:t>
      </w:r>
      <w:r w:rsidRPr="00573439">
        <w:t>he area (USACE 2010</w:t>
      </w:r>
      <w:r>
        <w:t>c</w:t>
      </w:r>
      <w:r w:rsidRPr="00573439">
        <w:t>).</w:t>
      </w:r>
    </w:p>
    <w:p w14:paraId="373AC4B8" w14:textId="77777777" w:rsidR="00A45D70" w:rsidRDefault="00E075FF" w:rsidP="00BF322B">
      <w:r w:rsidRPr="00573439">
        <w:t xml:space="preserve">Based on the </w:t>
      </w:r>
      <w:r>
        <w:t xml:space="preserve">2004 </w:t>
      </w:r>
      <w:r w:rsidRPr="00573439">
        <w:t xml:space="preserve">USFWS Trinity River assessment, </w:t>
      </w:r>
      <w:r>
        <w:t xml:space="preserve">modified </w:t>
      </w:r>
      <w:r w:rsidRPr="00573439">
        <w:t>HSI and HUs were determined for the aquatic riverine habitat within the three groups</w:t>
      </w:r>
      <w:r>
        <w:t xml:space="preserve"> -</w:t>
      </w:r>
      <w:r w:rsidRPr="00573439">
        <w:t xml:space="preserve"> Confluence, </w:t>
      </w:r>
      <w:r>
        <w:t>Mainstem</w:t>
      </w:r>
      <w:r w:rsidRPr="00573439">
        <w:t>, and IDS (USFWS 2004)</w:t>
      </w:r>
      <w:r w:rsidR="005B496B">
        <w:t xml:space="preserve">.  </w:t>
      </w:r>
      <w:r w:rsidRPr="00573439">
        <w:t>During the 2004 assessment four reaches of the Trinity River were surveyed (</w:t>
      </w:r>
      <w:r w:rsidRPr="00715FFA">
        <w:t xml:space="preserve">Figure </w:t>
      </w:r>
      <w:r>
        <w:t>F-6</w:t>
      </w:r>
      <w:r w:rsidRPr="00573439">
        <w:t>)</w:t>
      </w:r>
      <w:r w:rsidR="005B496B">
        <w:t xml:space="preserve">.  </w:t>
      </w:r>
      <w:r w:rsidRPr="00573439">
        <w:t xml:space="preserve">To assess the index of biotic integrity (IBI) scores by habitat groupings (i.e., </w:t>
      </w:r>
      <w:r>
        <w:t>Mainstem</w:t>
      </w:r>
      <w:r w:rsidRPr="00573439">
        <w:t xml:space="preserve">, Confluence, and IDS), the Trinity River Basin Specific IBI scores were converted to HSIs with reaches 1 and 2 representing the </w:t>
      </w:r>
      <w:r>
        <w:t xml:space="preserve">Mainstem Group </w:t>
      </w:r>
      <w:r w:rsidRPr="00573439">
        <w:t>and reaches 3 and 4 representing the Confluence</w:t>
      </w:r>
      <w:r>
        <w:t xml:space="preserve"> Group</w:t>
      </w:r>
      <w:r w:rsidR="005B496B">
        <w:t xml:space="preserve">.  </w:t>
      </w:r>
      <w:r w:rsidRPr="00573439">
        <w:t xml:space="preserve">Reach 1, the lower reach of the </w:t>
      </w:r>
      <w:r>
        <w:t>Mainstem</w:t>
      </w:r>
      <w:r w:rsidRPr="00573439">
        <w:t xml:space="preserve"> </w:t>
      </w:r>
      <w:r>
        <w:t xml:space="preserve">Group, </w:t>
      </w:r>
      <w:r w:rsidRPr="00573439">
        <w:t xml:space="preserve">had the lowest HSI of the four reaches and was determined to be the most similar of the four reaches to the IDS </w:t>
      </w:r>
      <w:r>
        <w:t xml:space="preserve">Group </w:t>
      </w:r>
      <w:r w:rsidRPr="00573439">
        <w:t>(</w:t>
      </w:r>
      <w:r w:rsidRPr="00715FFA">
        <w:t xml:space="preserve">Table </w:t>
      </w:r>
      <w:r>
        <w:t>F-6</w:t>
      </w:r>
      <w:r w:rsidRPr="00573439">
        <w:t>)</w:t>
      </w:r>
      <w:r w:rsidR="005B496B">
        <w:t xml:space="preserve">.  </w:t>
      </w:r>
      <w:r w:rsidRPr="00573439">
        <w:t xml:space="preserve">The IDS </w:t>
      </w:r>
      <w:r>
        <w:t xml:space="preserve">Group </w:t>
      </w:r>
      <w:r w:rsidRPr="00573439">
        <w:t>is smaller than the Trinity River, has less species diversity, and is not connected to the Trinity River for species dispersal</w:t>
      </w:r>
      <w:r>
        <w:t>;</w:t>
      </w:r>
      <w:r w:rsidRPr="00573439">
        <w:t xml:space="preserve"> thus</w:t>
      </w:r>
      <w:r>
        <w:t>,</w:t>
      </w:r>
      <w:r w:rsidRPr="00573439">
        <w:t xml:space="preserve"> it is expected to have a lower HSI than the rest of the </w:t>
      </w:r>
      <w:r>
        <w:t>r</w:t>
      </w:r>
      <w:r w:rsidRPr="00573439">
        <w:t>iver</w:t>
      </w:r>
      <w:r w:rsidR="005B496B">
        <w:t xml:space="preserve">.  </w:t>
      </w:r>
      <w:r w:rsidRPr="00573439">
        <w:t>The conversion of IBI values into HSI values does not actually reveal aquatic habitat suitability based upon measured habitat features</w:t>
      </w:r>
      <w:r w:rsidR="005B496B">
        <w:t xml:space="preserve">.  </w:t>
      </w:r>
      <w:r w:rsidRPr="00573439">
        <w:t>Rather, inferences may be made regarding aquatic habitat suitability</w:t>
      </w:r>
      <w:r>
        <w:t>,</w:t>
      </w:r>
      <w:r w:rsidRPr="00573439">
        <w:t xml:space="preserve"> and the aforementioned ranges (poor to excellent) correspond reasonably</w:t>
      </w:r>
      <w:r w:rsidR="005B496B">
        <w:t xml:space="preserve">.  </w:t>
      </w:r>
    </w:p>
    <w:p w14:paraId="6499A121" w14:textId="77777777" w:rsidR="00A45D70" w:rsidRPr="00573439" w:rsidRDefault="00A45D70" w:rsidP="00A45D70">
      <w:r w:rsidRPr="00573439">
        <w:t xml:space="preserve">The purpose of the open water fisheries sampling was to determine baseline fish-community structure for lentic (open water) habitat features within the Trinity River floodplain then to use that data to determine habitat values for open water habitat within the </w:t>
      </w:r>
      <w:r>
        <w:t>Study Area</w:t>
      </w:r>
      <w:r w:rsidRPr="00573439">
        <w:t xml:space="preserve"> (USACE 2010</w:t>
      </w:r>
      <w:r>
        <w:t>c</w:t>
      </w:r>
      <w:r w:rsidRPr="00573439">
        <w:t>)</w:t>
      </w:r>
      <w:r>
        <w:t xml:space="preserve">.  </w:t>
      </w:r>
      <w:r w:rsidRPr="00573439">
        <w:t>A total of 2,140 fish</w:t>
      </w:r>
      <w:r>
        <w:t>,</w:t>
      </w:r>
      <w:r w:rsidRPr="00573439">
        <w:t xml:space="preserve"> comprising 21 species from 10 families</w:t>
      </w:r>
      <w:r>
        <w:t>,</w:t>
      </w:r>
      <w:r w:rsidRPr="00573439">
        <w:t xml:space="preserve"> were collected during the combined seining and electro-fishing sampling conducted at three sites (USACE 2010</w:t>
      </w:r>
      <w:r>
        <w:t>c</w:t>
      </w:r>
      <w:r w:rsidRPr="00573439">
        <w:t>)</w:t>
      </w:r>
      <w:r>
        <w:t xml:space="preserve">.  </w:t>
      </w:r>
      <w:r w:rsidRPr="00573439">
        <w:t xml:space="preserve">Fisheries sampling occurred at Crow Lake, Bart Simpson Lake, and Cell D of the </w:t>
      </w:r>
      <w:r w:rsidRPr="00E441C0">
        <w:t>D</w:t>
      </w:r>
      <w:r>
        <w:t>allas Floodway Extension</w:t>
      </w:r>
      <w:r w:rsidRPr="00573439">
        <w:t xml:space="preserve"> (USACE 2010</w:t>
      </w:r>
      <w:r>
        <w:t>c</w:t>
      </w:r>
      <w:r w:rsidRPr="00573439">
        <w:t>)</w:t>
      </w:r>
      <w:r>
        <w:t xml:space="preserve">.  </w:t>
      </w:r>
      <w:r w:rsidRPr="00573439">
        <w:t xml:space="preserve">Crow Lake is </w:t>
      </w:r>
      <w:r>
        <w:t xml:space="preserve">the </w:t>
      </w:r>
      <w:r w:rsidRPr="00573439">
        <w:t xml:space="preserve">only open water habitat within the </w:t>
      </w:r>
      <w:r>
        <w:t xml:space="preserve">Mainstem Group.  </w:t>
      </w:r>
      <w:r w:rsidRPr="00573439">
        <w:t xml:space="preserve">Bart Simpson Lake and Cell D of the </w:t>
      </w:r>
      <w:r w:rsidRPr="00E441C0">
        <w:t>D</w:t>
      </w:r>
      <w:r>
        <w:t>allas Floodway Extension</w:t>
      </w:r>
      <w:r w:rsidRPr="00573439">
        <w:t xml:space="preserve"> are southeast of the </w:t>
      </w:r>
      <w:r>
        <w:t xml:space="preserve">Study Area.  Modified </w:t>
      </w:r>
      <w:r w:rsidRPr="00573439">
        <w:t>HSIs and HUs for the Confluence, Main</w:t>
      </w:r>
      <w:r>
        <w:t>s</w:t>
      </w:r>
      <w:r w:rsidRPr="00573439">
        <w:t xml:space="preserve">tem, and IDS </w:t>
      </w:r>
      <w:r>
        <w:t xml:space="preserve">groups </w:t>
      </w:r>
      <w:r w:rsidRPr="00573439">
        <w:t xml:space="preserve">for open water are presented in </w:t>
      </w:r>
      <w:r w:rsidRPr="00715FFA">
        <w:t xml:space="preserve">Table </w:t>
      </w:r>
      <w:r>
        <w:t xml:space="preserve">F-6.  </w:t>
      </w:r>
    </w:p>
    <w:p w14:paraId="74C76A78" w14:textId="77777777" w:rsidR="00A45D70" w:rsidRPr="00573439" w:rsidRDefault="00A45D70" w:rsidP="00D15428">
      <w:pPr>
        <w:pStyle w:val="Table"/>
      </w:pPr>
      <w:bookmarkStart w:id="31" w:name="_Toc406754103"/>
      <w:r w:rsidRPr="00715FFA">
        <w:t xml:space="preserve">Table </w:t>
      </w:r>
      <w:r>
        <w:t xml:space="preserve">F-6.  </w:t>
      </w:r>
      <w:r w:rsidRPr="00715FFA">
        <w:t xml:space="preserve">Aquatic Riverine and Open Water Habitat Acreages, Habitat Suitability Indices, and Habitat Units in the </w:t>
      </w:r>
      <w:r>
        <w:t>Biological Resources Study</w:t>
      </w:r>
      <w:r w:rsidRPr="00715FFA">
        <w:t xml:space="preserve"> Area</w:t>
      </w:r>
      <w:bookmarkEnd w:id="31"/>
    </w:p>
    <w:tbl>
      <w:tblPr>
        <w:tblW w:w="9180" w:type="dxa"/>
        <w:tblInd w:w="288" w:type="dxa"/>
        <w:tblBorders>
          <w:top w:val="nil"/>
          <w:left w:val="nil"/>
          <w:bottom w:val="nil"/>
          <w:right w:val="nil"/>
        </w:tblBorders>
        <w:tblLayout w:type="fixed"/>
        <w:tblLook w:val="0000" w:firstRow="0" w:lastRow="0" w:firstColumn="0" w:lastColumn="0" w:noHBand="0" w:noVBand="0"/>
      </w:tblPr>
      <w:tblGrid>
        <w:gridCol w:w="1551"/>
        <w:gridCol w:w="1270"/>
        <w:gridCol w:w="1271"/>
        <w:gridCol w:w="1272"/>
        <w:gridCol w:w="1271"/>
        <w:gridCol w:w="1271"/>
        <w:gridCol w:w="1274"/>
      </w:tblGrid>
      <w:tr w:rsidR="00A45D70" w:rsidRPr="000C2C5A" w14:paraId="18343659" w14:textId="77777777" w:rsidTr="008310F1">
        <w:trPr>
          <w:trHeight w:val="221"/>
        </w:trPr>
        <w:tc>
          <w:tcPr>
            <w:tcW w:w="1552" w:type="dxa"/>
            <w:vMerge w:val="restart"/>
            <w:tcBorders>
              <w:top w:val="single" w:sz="6" w:space="0" w:color="000000"/>
              <w:left w:val="single" w:sz="6" w:space="0" w:color="000000"/>
              <w:right w:val="single" w:sz="4" w:space="0" w:color="000000"/>
            </w:tcBorders>
            <w:shd w:val="clear" w:color="auto" w:fill="95B3D7"/>
            <w:vAlign w:val="center"/>
          </w:tcPr>
          <w:p w14:paraId="214C649F" w14:textId="77777777" w:rsidR="00A45D70" w:rsidRPr="000C2C5A" w:rsidRDefault="00A45D70" w:rsidP="008310F1">
            <w:pPr>
              <w:pStyle w:val="Default"/>
              <w:keepNext/>
              <w:keepLines/>
              <w:jc w:val="both"/>
              <w:rPr>
                <w:rFonts w:ascii="Times New Roman" w:hAnsi="Times New Roman" w:cs="Times New Roman"/>
                <w:i/>
                <w:sz w:val="20"/>
                <w:szCs w:val="20"/>
              </w:rPr>
            </w:pPr>
            <w:r w:rsidRPr="000C2C5A">
              <w:rPr>
                <w:rFonts w:ascii="Times New Roman" w:hAnsi="Times New Roman" w:cs="Times New Roman"/>
                <w:i/>
                <w:sz w:val="20"/>
                <w:szCs w:val="20"/>
              </w:rPr>
              <w:t>Evaluation Group</w:t>
            </w:r>
          </w:p>
        </w:tc>
        <w:tc>
          <w:tcPr>
            <w:tcW w:w="3812" w:type="dxa"/>
            <w:gridSpan w:val="3"/>
            <w:tcBorders>
              <w:top w:val="single" w:sz="6" w:space="0" w:color="000000"/>
              <w:left w:val="single" w:sz="4" w:space="0" w:color="000000"/>
              <w:bottom w:val="single" w:sz="6" w:space="0" w:color="000000"/>
              <w:right w:val="single" w:sz="4" w:space="0" w:color="000000"/>
            </w:tcBorders>
            <w:shd w:val="clear" w:color="auto" w:fill="95B3D7"/>
            <w:vAlign w:val="center"/>
          </w:tcPr>
          <w:p w14:paraId="0ABCF850" w14:textId="77777777" w:rsidR="00A45D70" w:rsidRPr="000C2C5A" w:rsidRDefault="00A45D70" w:rsidP="008310F1">
            <w:pPr>
              <w:pStyle w:val="Default"/>
              <w:keepNext/>
              <w:keepLines/>
              <w:jc w:val="center"/>
              <w:rPr>
                <w:rFonts w:ascii="Times New Roman" w:hAnsi="Times New Roman" w:cs="Times New Roman"/>
                <w:b/>
                <w:sz w:val="20"/>
                <w:szCs w:val="20"/>
              </w:rPr>
            </w:pPr>
            <w:r w:rsidRPr="000C2C5A">
              <w:rPr>
                <w:rFonts w:ascii="Times New Roman" w:hAnsi="Times New Roman" w:cs="Times New Roman"/>
                <w:b/>
                <w:bCs/>
                <w:sz w:val="20"/>
                <w:szCs w:val="20"/>
              </w:rPr>
              <w:t>Aquatic Riverine</w:t>
            </w:r>
          </w:p>
        </w:tc>
        <w:tc>
          <w:tcPr>
            <w:tcW w:w="3816" w:type="dxa"/>
            <w:gridSpan w:val="3"/>
            <w:tcBorders>
              <w:top w:val="single" w:sz="6" w:space="0" w:color="000000"/>
              <w:left w:val="single" w:sz="4" w:space="0" w:color="000000"/>
              <w:bottom w:val="single" w:sz="6" w:space="0" w:color="000000"/>
              <w:right w:val="single" w:sz="4" w:space="0" w:color="000000"/>
            </w:tcBorders>
            <w:shd w:val="clear" w:color="auto" w:fill="95B3D7"/>
            <w:vAlign w:val="center"/>
          </w:tcPr>
          <w:p w14:paraId="0E8ED2A8" w14:textId="77777777" w:rsidR="00A45D70" w:rsidRPr="000C2C5A" w:rsidRDefault="00A45D70" w:rsidP="008310F1">
            <w:pPr>
              <w:pStyle w:val="Default"/>
              <w:keepNext/>
              <w:keepLines/>
              <w:jc w:val="center"/>
              <w:rPr>
                <w:rFonts w:ascii="Times New Roman" w:hAnsi="Times New Roman" w:cs="Times New Roman"/>
                <w:b/>
                <w:sz w:val="20"/>
                <w:szCs w:val="20"/>
              </w:rPr>
            </w:pPr>
            <w:r>
              <w:rPr>
                <w:rFonts w:ascii="Times New Roman" w:hAnsi="Times New Roman" w:cs="Times New Roman"/>
                <w:b/>
                <w:bCs/>
                <w:sz w:val="20"/>
                <w:szCs w:val="20"/>
              </w:rPr>
              <w:t>Open W</w:t>
            </w:r>
            <w:r w:rsidRPr="000C2C5A">
              <w:rPr>
                <w:rFonts w:ascii="Times New Roman" w:hAnsi="Times New Roman" w:cs="Times New Roman"/>
                <w:b/>
                <w:bCs/>
                <w:sz w:val="20"/>
                <w:szCs w:val="20"/>
              </w:rPr>
              <w:t>ater</w:t>
            </w:r>
          </w:p>
        </w:tc>
      </w:tr>
      <w:tr w:rsidR="00A45D70" w:rsidRPr="000C2C5A" w14:paraId="393F043D" w14:textId="77777777" w:rsidTr="008310F1">
        <w:trPr>
          <w:trHeight w:val="221"/>
        </w:trPr>
        <w:tc>
          <w:tcPr>
            <w:tcW w:w="1552" w:type="dxa"/>
            <w:vMerge/>
            <w:tcBorders>
              <w:left w:val="single" w:sz="6" w:space="0" w:color="000000"/>
              <w:bottom w:val="double" w:sz="4" w:space="0" w:color="auto"/>
              <w:right w:val="single" w:sz="4" w:space="0" w:color="000000"/>
            </w:tcBorders>
            <w:shd w:val="clear" w:color="auto" w:fill="95B3D7"/>
            <w:vAlign w:val="center"/>
          </w:tcPr>
          <w:p w14:paraId="2615BA78" w14:textId="77777777" w:rsidR="00A45D70" w:rsidRPr="000C2C5A" w:rsidRDefault="00A45D70" w:rsidP="008310F1">
            <w:pPr>
              <w:pStyle w:val="Default"/>
              <w:keepNext/>
              <w:keepLines/>
              <w:jc w:val="both"/>
              <w:rPr>
                <w:rFonts w:ascii="Times New Roman" w:hAnsi="Times New Roman" w:cs="Times New Roman"/>
                <w:i/>
                <w:sz w:val="20"/>
                <w:szCs w:val="20"/>
              </w:rPr>
            </w:pPr>
          </w:p>
        </w:tc>
        <w:tc>
          <w:tcPr>
            <w:tcW w:w="1271" w:type="dxa"/>
            <w:tcBorders>
              <w:top w:val="single" w:sz="6" w:space="0" w:color="000000"/>
              <w:left w:val="single" w:sz="4" w:space="0" w:color="000000"/>
              <w:bottom w:val="double" w:sz="4" w:space="0" w:color="auto"/>
              <w:right w:val="single" w:sz="4" w:space="0" w:color="000000"/>
            </w:tcBorders>
            <w:shd w:val="clear" w:color="auto" w:fill="95B3D7"/>
            <w:vAlign w:val="center"/>
          </w:tcPr>
          <w:p w14:paraId="2A9F41AC" w14:textId="77777777" w:rsidR="00A45D70" w:rsidRPr="000C2C5A" w:rsidRDefault="00A45D70" w:rsidP="008310F1">
            <w:pPr>
              <w:pStyle w:val="Default"/>
              <w:keepNext/>
              <w:keepLines/>
              <w:jc w:val="center"/>
              <w:rPr>
                <w:rFonts w:ascii="Times New Roman" w:hAnsi="Times New Roman" w:cs="Times New Roman"/>
                <w:i/>
                <w:sz w:val="20"/>
                <w:szCs w:val="20"/>
              </w:rPr>
            </w:pPr>
            <w:r w:rsidRPr="000C2C5A">
              <w:rPr>
                <w:rFonts w:ascii="Times New Roman" w:hAnsi="Times New Roman" w:cs="Times New Roman"/>
                <w:i/>
                <w:sz w:val="20"/>
                <w:szCs w:val="20"/>
              </w:rPr>
              <w:t>Acres</w:t>
            </w:r>
          </w:p>
        </w:tc>
        <w:tc>
          <w:tcPr>
            <w:tcW w:w="1271" w:type="dxa"/>
            <w:tcBorders>
              <w:top w:val="single" w:sz="6" w:space="0" w:color="000000"/>
              <w:left w:val="single" w:sz="4" w:space="0" w:color="000000"/>
              <w:bottom w:val="double" w:sz="4" w:space="0" w:color="auto"/>
              <w:right w:val="single" w:sz="4" w:space="0" w:color="000000"/>
            </w:tcBorders>
            <w:shd w:val="clear" w:color="auto" w:fill="95B3D7"/>
            <w:vAlign w:val="center"/>
          </w:tcPr>
          <w:p w14:paraId="3AA7202D" w14:textId="77777777" w:rsidR="00A45D70" w:rsidRPr="000C2C5A" w:rsidRDefault="00A45D70" w:rsidP="008310F1">
            <w:pPr>
              <w:pStyle w:val="Default"/>
              <w:keepNext/>
              <w:keepLines/>
              <w:jc w:val="center"/>
              <w:rPr>
                <w:rFonts w:ascii="Times New Roman" w:hAnsi="Times New Roman" w:cs="Times New Roman"/>
                <w:i/>
                <w:sz w:val="20"/>
                <w:szCs w:val="20"/>
              </w:rPr>
            </w:pPr>
            <w:r w:rsidRPr="000C2C5A">
              <w:rPr>
                <w:rFonts w:ascii="Times New Roman" w:hAnsi="Times New Roman" w:cs="Times New Roman"/>
                <w:i/>
                <w:sz w:val="20"/>
                <w:szCs w:val="20"/>
              </w:rPr>
              <w:t>HSI Average</w:t>
            </w:r>
          </w:p>
        </w:tc>
        <w:tc>
          <w:tcPr>
            <w:tcW w:w="1272" w:type="dxa"/>
            <w:tcBorders>
              <w:top w:val="single" w:sz="6" w:space="0" w:color="000000"/>
              <w:left w:val="single" w:sz="4" w:space="0" w:color="000000"/>
              <w:bottom w:val="double" w:sz="4" w:space="0" w:color="auto"/>
              <w:right w:val="single" w:sz="4" w:space="0" w:color="000000"/>
            </w:tcBorders>
            <w:shd w:val="clear" w:color="auto" w:fill="95B3D7"/>
            <w:vAlign w:val="center"/>
          </w:tcPr>
          <w:p w14:paraId="388A3D22" w14:textId="77777777" w:rsidR="00A45D70" w:rsidRPr="000C2C5A" w:rsidRDefault="00A45D70" w:rsidP="008310F1">
            <w:pPr>
              <w:pStyle w:val="Default"/>
              <w:keepNext/>
              <w:keepLines/>
              <w:jc w:val="center"/>
              <w:rPr>
                <w:rFonts w:ascii="Times New Roman" w:hAnsi="Times New Roman" w:cs="Times New Roman"/>
                <w:i/>
                <w:sz w:val="20"/>
                <w:szCs w:val="20"/>
              </w:rPr>
            </w:pPr>
            <w:r w:rsidRPr="000C2C5A">
              <w:rPr>
                <w:rFonts w:ascii="Times New Roman" w:hAnsi="Times New Roman" w:cs="Times New Roman"/>
                <w:i/>
                <w:sz w:val="20"/>
                <w:szCs w:val="20"/>
              </w:rPr>
              <w:t>HUs</w:t>
            </w:r>
          </w:p>
        </w:tc>
        <w:tc>
          <w:tcPr>
            <w:tcW w:w="1271" w:type="dxa"/>
            <w:tcBorders>
              <w:top w:val="single" w:sz="6" w:space="0" w:color="000000"/>
              <w:left w:val="single" w:sz="4" w:space="0" w:color="000000"/>
              <w:bottom w:val="double" w:sz="4" w:space="0" w:color="auto"/>
              <w:right w:val="single" w:sz="4" w:space="0" w:color="000000"/>
            </w:tcBorders>
            <w:shd w:val="clear" w:color="auto" w:fill="95B3D7"/>
            <w:vAlign w:val="center"/>
          </w:tcPr>
          <w:p w14:paraId="2A581293" w14:textId="77777777" w:rsidR="00A45D70" w:rsidRPr="000C2C5A" w:rsidRDefault="00A45D70" w:rsidP="008310F1">
            <w:pPr>
              <w:pStyle w:val="Default"/>
              <w:keepNext/>
              <w:keepLines/>
              <w:jc w:val="center"/>
              <w:rPr>
                <w:rFonts w:ascii="Times New Roman" w:hAnsi="Times New Roman" w:cs="Times New Roman"/>
                <w:i/>
                <w:sz w:val="20"/>
                <w:szCs w:val="20"/>
              </w:rPr>
            </w:pPr>
            <w:r w:rsidRPr="000C2C5A">
              <w:rPr>
                <w:rFonts w:ascii="Times New Roman" w:hAnsi="Times New Roman" w:cs="Times New Roman"/>
                <w:i/>
                <w:sz w:val="20"/>
                <w:szCs w:val="20"/>
              </w:rPr>
              <w:t>Acres</w:t>
            </w:r>
          </w:p>
        </w:tc>
        <w:tc>
          <w:tcPr>
            <w:tcW w:w="1271" w:type="dxa"/>
            <w:tcBorders>
              <w:top w:val="single" w:sz="6" w:space="0" w:color="000000"/>
              <w:left w:val="single" w:sz="4" w:space="0" w:color="000000"/>
              <w:bottom w:val="double" w:sz="4" w:space="0" w:color="auto"/>
              <w:right w:val="single" w:sz="4" w:space="0" w:color="000000"/>
            </w:tcBorders>
            <w:shd w:val="clear" w:color="auto" w:fill="95B3D7"/>
            <w:vAlign w:val="center"/>
          </w:tcPr>
          <w:p w14:paraId="0FCD6759" w14:textId="77777777" w:rsidR="00A45D70" w:rsidRPr="000C2C5A" w:rsidRDefault="00A45D70" w:rsidP="008310F1">
            <w:pPr>
              <w:pStyle w:val="Default"/>
              <w:keepNext/>
              <w:keepLines/>
              <w:jc w:val="center"/>
              <w:rPr>
                <w:rFonts w:ascii="Times New Roman" w:hAnsi="Times New Roman" w:cs="Times New Roman"/>
                <w:i/>
                <w:sz w:val="20"/>
                <w:szCs w:val="20"/>
              </w:rPr>
            </w:pPr>
            <w:r w:rsidRPr="000C2C5A">
              <w:rPr>
                <w:rFonts w:ascii="Times New Roman" w:hAnsi="Times New Roman" w:cs="Times New Roman"/>
                <w:i/>
                <w:sz w:val="20"/>
                <w:szCs w:val="20"/>
              </w:rPr>
              <w:t>HSI Average</w:t>
            </w:r>
          </w:p>
        </w:tc>
        <w:tc>
          <w:tcPr>
            <w:tcW w:w="1272" w:type="dxa"/>
            <w:tcBorders>
              <w:top w:val="single" w:sz="6" w:space="0" w:color="000000"/>
              <w:left w:val="single" w:sz="4" w:space="0" w:color="000000"/>
              <w:bottom w:val="double" w:sz="4" w:space="0" w:color="auto"/>
              <w:right w:val="single" w:sz="4" w:space="0" w:color="000000"/>
            </w:tcBorders>
            <w:shd w:val="clear" w:color="auto" w:fill="95B3D7"/>
            <w:vAlign w:val="center"/>
          </w:tcPr>
          <w:p w14:paraId="560281EB" w14:textId="77777777" w:rsidR="00A45D70" w:rsidRPr="000C2C5A" w:rsidRDefault="00A45D70" w:rsidP="008310F1">
            <w:pPr>
              <w:pStyle w:val="Default"/>
              <w:keepNext/>
              <w:keepLines/>
              <w:jc w:val="center"/>
              <w:rPr>
                <w:rFonts w:ascii="Times New Roman" w:hAnsi="Times New Roman" w:cs="Times New Roman"/>
                <w:i/>
                <w:sz w:val="20"/>
                <w:szCs w:val="20"/>
              </w:rPr>
            </w:pPr>
            <w:r w:rsidRPr="000C2C5A">
              <w:rPr>
                <w:rFonts w:ascii="Times New Roman" w:hAnsi="Times New Roman" w:cs="Times New Roman"/>
                <w:i/>
                <w:sz w:val="20"/>
                <w:szCs w:val="20"/>
              </w:rPr>
              <w:t>HUs</w:t>
            </w:r>
          </w:p>
        </w:tc>
      </w:tr>
      <w:tr w:rsidR="00A45D70" w:rsidRPr="000C2C5A" w14:paraId="5D120CF2" w14:textId="77777777" w:rsidTr="008C37C5">
        <w:trPr>
          <w:trHeight w:hRule="exact" w:val="288"/>
        </w:trPr>
        <w:tc>
          <w:tcPr>
            <w:tcW w:w="1552" w:type="dxa"/>
            <w:tcBorders>
              <w:top w:val="double" w:sz="4" w:space="0" w:color="auto"/>
              <w:left w:val="single" w:sz="6" w:space="0" w:color="000000"/>
              <w:bottom w:val="single" w:sz="6" w:space="0" w:color="000000"/>
              <w:right w:val="single" w:sz="4" w:space="0" w:color="000000"/>
            </w:tcBorders>
            <w:vAlign w:val="center"/>
          </w:tcPr>
          <w:p w14:paraId="41927944" w14:textId="77777777" w:rsidR="00A45D70" w:rsidRPr="000C2C5A" w:rsidRDefault="00A45D70" w:rsidP="008310F1">
            <w:pPr>
              <w:pStyle w:val="Default"/>
              <w:keepNext/>
              <w:keepLines/>
              <w:jc w:val="both"/>
              <w:rPr>
                <w:rFonts w:ascii="Times New Roman" w:hAnsi="Times New Roman" w:cs="Times New Roman"/>
                <w:sz w:val="20"/>
                <w:szCs w:val="20"/>
              </w:rPr>
            </w:pPr>
            <w:r w:rsidRPr="000C2C5A">
              <w:rPr>
                <w:rFonts w:ascii="Times New Roman" w:hAnsi="Times New Roman" w:cs="Times New Roman"/>
                <w:sz w:val="20"/>
                <w:szCs w:val="20"/>
              </w:rPr>
              <w:t xml:space="preserve">Confluence </w:t>
            </w:r>
          </w:p>
        </w:tc>
        <w:tc>
          <w:tcPr>
            <w:tcW w:w="1271" w:type="dxa"/>
            <w:tcBorders>
              <w:top w:val="double" w:sz="4" w:space="0" w:color="auto"/>
              <w:left w:val="single" w:sz="4" w:space="0" w:color="000000"/>
              <w:bottom w:val="single" w:sz="6" w:space="0" w:color="000000"/>
              <w:right w:val="single" w:sz="4" w:space="0" w:color="000000"/>
            </w:tcBorders>
            <w:vAlign w:val="center"/>
          </w:tcPr>
          <w:p w14:paraId="2B430F21"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132.42</w:t>
            </w:r>
          </w:p>
        </w:tc>
        <w:tc>
          <w:tcPr>
            <w:tcW w:w="1271" w:type="dxa"/>
            <w:tcBorders>
              <w:top w:val="double" w:sz="4" w:space="0" w:color="auto"/>
              <w:left w:val="single" w:sz="4" w:space="0" w:color="000000"/>
              <w:bottom w:val="single" w:sz="6" w:space="0" w:color="000000"/>
              <w:right w:val="single" w:sz="4" w:space="0" w:color="000000"/>
            </w:tcBorders>
            <w:vAlign w:val="center"/>
          </w:tcPr>
          <w:p w14:paraId="46A82E45"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0.90</w:t>
            </w:r>
          </w:p>
        </w:tc>
        <w:tc>
          <w:tcPr>
            <w:tcW w:w="1272" w:type="dxa"/>
            <w:tcBorders>
              <w:top w:val="double" w:sz="4" w:space="0" w:color="auto"/>
              <w:left w:val="single" w:sz="4" w:space="0" w:color="000000"/>
              <w:bottom w:val="single" w:sz="6" w:space="0" w:color="000000"/>
              <w:right w:val="single" w:sz="4" w:space="0" w:color="000000"/>
            </w:tcBorders>
            <w:vAlign w:val="center"/>
          </w:tcPr>
          <w:p w14:paraId="3D03D945"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119.18</w:t>
            </w:r>
          </w:p>
        </w:tc>
        <w:tc>
          <w:tcPr>
            <w:tcW w:w="1271" w:type="dxa"/>
            <w:tcBorders>
              <w:top w:val="double" w:sz="4" w:space="0" w:color="auto"/>
              <w:left w:val="single" w:sz="4" w:space="0" w:color="000000"/>
              <w:bottom w:val="single" w:sz="6" w:space="0" w:color="000000"/>
              <w:right w:val="single" w:sz="4" w:space="0" w:color="000000"/>
            </w:tcBorders>
            <w:vAlign w:val="center"/>
          </w:tcPr>
          <w:p w14:paraId="57B2FB7D"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150.93</w:t>
            </w:r>
          </w:p>
        </w:tc>
        <w:tc>
          <w:tcPr>
            <w:tcW w:w="1271" w:type="dxa"/>
            <w:tcBorders>
              <w:top w:val="double" w:sz="4" w:space="0" w:color="auto"/>
              <w:left w:val="single" w:sz="4" w:space="0" w:color="000000"/>
              <w:bottom w:val="single" w:sz="6" w:space="0" w:color="000000"/>
              <w:right w:val="single" w:sz="4" w:space="0" w:color="000000"/>
            </w:tcBorders>
            <w:vAlign w:val="center"/>
          </w:tcPr>
          <w:p w14:paraId="0866D8EF"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0.71</w:t>
            </w:r>
          </w:p>
        </w:tc>
        <w:tc>
          <w:tcPr>
            <w:tcW w:w="1272" w:type="dxa"/>
            <w:tcBorders>
              <w:top w:val="double" w:sz="4" w:space="0" w:color="auto"/>
              <w:left w:val="single" w:sz="4" w:space="0" w:color="000000"/>
              <w:bottom w:val="single" w:sz="6" w:space="0" w:color="000000"/>
              <w:right w:val="single" w:sz="4" w:space="0" w:color="000000"/>
            </w:tcBorders>
            <w:vAlign w:val="center"/>
          </w:tcPr>
          <w:p w14:paraId="6C9CF93A"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107.16</w:t>
            </w:r>
          </w:p>
        </w:tc>
      </w:tr>
      <w:tr w:rsidR="00A45D70" w:rsidRPr="000C2C5A" w14:paraId="2F7E2BC8" w14:textId="77777777" w:rsidTr="008C37C5">
        <w:trPr>
          <w:trHeight w:hRule="exact" w:val="288"/>
        </w:trPr>
        <w:tc>
          <w:tcPr>
            <w:tcW w:w="1552" w:type="dxa"/>
            <w:tcBorders>
              <w:top w:val="single" w:sz="6" w:space="0" w:color="000000"/>
              <w:left w:val="single" w:sz="6" w:space="0" w:color="000000"/>
              <w:bottom w:val="single" w:sz="6" w:space="0" w:color="000000"/>
              <w:right w:val="single" w:sz="4" w:space="0" w:color="000000"/>
            </w:tcBorders>
            <w:vAlign w:val="center"/>
          </w:tcPr>
          <w:p w14:paraId="188788E4" w14:textId="77777777" w:rsidR="00A45D70" w:rsidRPr="000C2C5A" w:rsidRDefault="00A45D70" w:rsidP="008310F1">
            <w:pPr>
              <w:pStyle w:val="Default"/>
              <w:keepNext/>
              <w:keepLines/>
              <w:jc w:val="both"/>
              <w:rPr>
                <w:rFonts w:ascii="Times New Roman" w:hAnsi="Times New Roman" w:cs="Times New Roman"/>
                <w:sz w:val="20"/>
                <w:szCs w:val="20"/>
              </w:rPr>
            </w:pPr>
            <w:r w:rsidRPr="000C2C5A">
              <w:rPr>
                <w:rFonts w:ascii="Times New Roman" w:hAnsi="Times New Roman" w:cs="Times New Roman"/>
                <w:sz w:val="20"/>
                <w:szCs w:val="20"/>
              </w:rPr>
              <w:t xml:space="preserve">IDS </w:t>
            </w:r>
          </w:p>
        </w:tc>
        <w:tc>
          <w:tcPr>
            <w:tcW w:w="1271" w:type="dxa"/>
            <w:tcBorders>
              <w:top w:val="single" w:sz="6" w:space="0" w:color="000000"/>
              <w:left w:val="single" w:sz="4" w:space="0" w:color="000000"/>
              <w:bottom w:val="single" w:sz="6" w:space="0" w:color="000000"/>
              <w:right w:val="single" w:sz="4" w:space="0" w:color="000000"/>
            </w:tcBorders>
            <w:vAlign w:val="center"/>
          </w:tcPr>
          <w:p w14:paraId="229B58AA"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165.1</w:t>
            </w:r>
            <w:r>
              <w:rPr>
                <w:rFonts w:ascii="Times New Roman" w:hAnsi="Times New Roman" w:cs="Times New Roman"/>
                <w:sz w:val="20"/>
                <w:szCs w:val="20"/>
              </w:rPr>
              <w:t>8</w:t>
            </w:r>
          </w:p>
        </w:tc>
        <w:tc>
          <w:tcPr>
            <w:tcW w:w="1271" w:type="dxa"/>
            <w:tcBorders>
              <w:top w:val="single" w:sz="6" w:space="0" w:color="000000"/>
              <w:left w:val="single" w:sz="4" w:space="0" w:color="000000"/>
              <w:bottom w:val="single" w:sz="6" w:space="0" w:color="000000"/>
              <w:right w:val="single" w:sz="4" w:space="0" w:color="000000"/>
            </w:tcBorders>
            <w:vAlign w:val="center"/>
          </w:tcPr>
          <w:p w14:paraId="3CA53053"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0.75</w:t>
            </w:r>
          </w:p>
        </w:tc>
        <w:tc>
          <w:tcPr>
            <w:tcW w:w="1272" w:type="dxa"/>
            <w:tcBorders>
              <w:top w:val="single" w:sz="6" w:space="0" w:color="000000"/>
              <w:left w:val="single" w:sz="4" w:space="0" w:color="000000"/>
              <w:bottom w:val="single" w:sz="6" w:space="0" w:color="000000"/>
              <w:right w:val="single" w:sz="4" w:space="0" w:color="000000"/>
            </w:tcBorders>
            <w:vAlign w:val="center"/>
          </w:tcPr>
          <w:p w14:paraId="283BAD55"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123.89</w:t>
            </w:r>
          </w:p>
        </w:tc>
        <w:tc>
          <w:tcPr>
            <w:tcW w:w="1271" w:type="dxa"/>
            <w:tcBorders>
              <w:top w:val="single" w:sz="6" w:space="0" w:color="000000"/>
              <w:left w:val="single" w:sz="4" w:space="0" w:color="000000"/>
              <w:bottom w:val="single" w:sz="6" w:space="0" w:color="000000"/>
              <w:right w:val="single" w:sz="4" w:space="0" w:color="000000"/>
            </w:tcBorders>
            <w:vAlign w:val="center"/>
          </w:tcPr>
          <w:p w14:paraId="14754CCE"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49.3</w:t>
            </w:r>
            <w:r>
              <w:rPr>
                <w:rFonts w:ascii="Times New Roman" w:hAnsi="Times New Roman" w:cs="Times New Roman"/>
                <w:sz w:val="20"/>
                <w:szCs w:val="20"/>
              </w:rPr>
              <w:t>0</w:t>
            </w:r>
          </w:p>
        </w:tc>
        <w:tc>
          <w:tcPr>
            <w:tcW w:w="1271" w:type="dxa"/>
            <w:tcBorders>
              <w:top w:val="single" w:sz="6" w:space="0" w:color="000000"/>
              <w:left w:val="single" w:sz="4" w:space="0" w:color="000000"/>
              <w:bottom w:val="single" w:sz="6" w:space="0" w:color="000000"/>
              <w:right w:val="single" w:sz="4" w:space="0" w:color="000000"/>
            </w:tcBorders>
            <w:vAlign w:val="center"/>
          </w:tcPr>
          <w:p w14:paraId="731033C7"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0.65</w:t>
            </w:r>
          </w:p>
        </w:tc>
        <w:tc>
          <w:tcPr>
            <w:tcW w:w="1272" w:type="dxa"/>
            <w:tcBorders>
              <w:top w:val="single" w:sz="6" w:space="0" w:color="000000"/>
              <w:left w:val="single" w:sz="4" w:space="0" w:color="000000"/>
              <w:bottom w:val="single" w:sz="6" w:space="0" w:color="000000"/>
              <w:right w:val="single" w:sz="4" w:space="0" w:color="000000"/>
            </w:tcBorders>
            <w:vAlign w:val="center"/>
          </w:tcPr>
          <w:p w14:paraId="4F9F5B4B"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32.05</w:t>
            </w:r>
          </w:p>
        </w:tc>
      </w:tr>
      <w:tr w:rsidR="00A45D70" w:rsidRPr="000C2C5A" w14:paraId="3C4D348C" w14:textId="77777777" w:rsidTr="008C37C5">
        <w:trPr>
          <w:trHeight w:hRule="exact" w:val="288"/>
        </w:trPr>
        <w:tc>
          <w:tcPr>
            <w:tcW w:w="1552" w:type="dxa"/>
            <w:tcBorders>
              <w:top w:val="single" w:sz="6" w:space="0" w:color="000000"/>
              <w:left w:val="single" w:sz="6" w:space="0" w:color="000000"/>
              <w:bottom w:val="single" w:sz="6" w:space="0" w:color="000000"/>
              <w:right w:val="single" w:sz="4" w:space="0" w:color="000000"/>
            </w:tcBorders>
            <w:vAlign w:val="center"/>
          </w:tcPr>
          <w:p w14:paraId="166261D7" w14:textId="77777777" w:rsidR="00A45D70" w:rsidRPr="000C2C5A" w:rsidRDefault="00A45D70" w:rsidP="008310F1">
            <w:pPr>
              <w:pStyle w:val="Default"/>
              <w:keepNext/>
              <w:keepLines/>
              <w:jc w:val="both"/>
              <w:rPr>
                <w:rFonts w:ascii="Times New Roman" w:hAnsi="Times New Roman" w:cs="Times New Roman"/>
                <w:sz w:val="20"/>
                <w:szCs w:val="20"/>
              </w:rPr>
            </w:pPr>
            <w:r>
              <w:rPr>
                <w:rFonts w:ascii="Times New Roman" w:hAnsi="Times New Roman" w:cs="Times New Roman"/>
                <w:sz w:val="20"/>
                <w:szCs w:val="20"/>
              </w:rPr>
              <w:t>Mainstem</w:t>
            </w:r>
            <w:r w:rsidRPr="000C2C5A">
              <w:rPr>
                <w:rFonts w:ascii="Times New Roman" w:hAnsi="Times New Roman" w:cs="Times New Roman"/>
                <w:sz w:val="20"/>
                <w:szCs w:val="20"/>
              </w:rPr>
              <w:t xml:space="preserve"> </w:t>
            </w:r>
          </w:p>
        </w:tc>
        <w:tc>
          <w:tcPr>
            <w:tcW w:w="1271" w:type="dxa"/>
            <w:tcBorders>
              <w:top w:val="single" w:sz="6" w:space="0" w:color="000000"/>
              <w:left w:val="single" w:sz="4" w:space="0" w:color="000000"/>
              <w:bottom w:val="single" w:sz="6" w:space="0" w:color="000000"/>
              <w:right w:val="single" w:sz="4" w:space="0" w:color="000000"/>
            </w:tcBorders>
            <w:vAlign w:val="center"/>
          </w:tcPr>
          <w:p w14:paraId="575021D6"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123.73</w:t>
            </w:r>
          </w:p>
        </w:tc>
        <w:tc>
          <w:tcPr>
            <w:tcW w:w="1271" w:type="dxa"/>
            <w:tcBorders>
              <w:top w:val="single" w:sz="6" w:space="0" w:color="000000"/>
              <w:left w:val="single" w:sz="4" w:space="0" w:color="000000"/>
              <w:bottom w:val="single" w:sz="6" w:space="0" w:color="000000"/>
              <w:right w:val="single" w:sz="4" w:space="0" w:color="000000"/>
            </w:tcBorders>
            <w:vAlign w:val="center"/>
          </w:tcPr>
          <w:p w14:paraId="382EF971"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0.83</w:t>
            </w:r>
          </w:p>
        </w:tc>
        <w:tc>
          <w:tcPr>
            <w:tcW w:w="1272" w:type="dxa"/>
            <w:tcBorders>
              <w:top w:val="single" w:sz="6" w:space="0" w:color="000000"/>
              <w:left w:val="single" w:sz="4" w:space="0" w:color="000000"/>
              <w:bottom w:val="single" w:sz="6" w:space="0" w:color="000000"/>
              <w:right w:val="single" w:sz="4" w:space="0" w:color="000000"/>
            </w:tcBorders>
            <w:vAlign w:val="center"/>
          </w:tcPr>
          <w:p w14:paraId="7D2430B3"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102.70</w:t>
            </w:r>
          </w:p>
        </w:tc>
        <w:tc>
          <w:tcPr>
            <w:tcW w:w="1271" w:type="dxa"/>
            <w:tcBorders>
              <w:top w:val="single" w:sz="6" w:space="0" w:color="000000"/>
              <w:left w:val="single" w:sz="4" w:space="0" w:color="000000"/>
              <w:bottom w:val="single" w:sz="6" w:space="0" w:color="000000"/>
              <w:right w:val="single" w:sz="4" w:space="0" w:color="000000"/>
            </w:tcBorders>
            <w:vAlign w:val="center"/>
          </w:tcPr>
          <w:p w14:paraId="706D3C42"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6.41</w:t>
            </w:r>
          </w:p>
        </w:tc>
        <w:tc>
          <w:tcPr>
            <w:tcW w:w="1271" w:type="dxa"/>
            <w:tcBorders>
              <w:top w:val="single" w:sz="6" w:space="0" w:color="000000"/>
              <w:left w:val="single" w:sz="4" w:space="0" w:color="000000"/>
              <w:bottom w:val="single" w:sz="6" w:space="0" w:color="000000"/>
              <w:right w:val="single" w:sz="4" w:space="0" w:color="000000"/>
            </w:tcBorders>
            <w:vAlign w:val="center"/>
          </w:tcPr>
          <w:p w14:paraId="29ADAC49"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0.71</w:t>
            </w:r>
          </w:p>
        </w:tc>
        <w:tc>
          <w:tcPr>
            <w:tcW w:w="1272" w:type="dxa"/>
            <w:tcBorders>
              <w:top w:val="single" w:sz="6" w:space="0" w:color="000000"/>
              <w:left w:val="single" w:sz="4" w:space="0" w:color="000000"/>
              <w:bottom w:val="single" w:sz="6" w:space="0" w:color="000000"/>
              <w:right w:val="single" w:sz="4" w:space="0" w:color="000000"/>
            </w:tcBorders>
            <w:vAlign w:val="center"/>
          </w:tcPr>
          <w:p w14:paraId="06B72D30" w14:textId="77777777" w:rsidR="00A45D70" w:rsidRPr="000C2C5A" w:rsidRDefault="00A45D70" w:rsidP="008C37C5">
            <w:pPr>
              <w:pStyle w:val="Default"/>
              <w:keepNext/>
              <w:keepLines/>
              <w:jc w:val="center"/>
              <w:rPr>
                <w:rFonts w:ascii="Times New Roman" w:hAnsi="Times New Roman" w:cs="Times New Roman"/>
                <w:sz w:val="20"/>
                <w:szCs w:val="20"/>
              </w:rPr>
            </w:pPr>
            <w:r w:rsidRPr="000C2C5A">
              <w:rPr>
                <w:rFonts w:ascii="Times New Roman" w:hAnsi="Times New Roman" w:cs="Times New Roman"/>
                <w:sz w:val="20"/>
                <w:szCs w:val="20"/>
              </w:rPr>
              <w:t>4.55</w:t>
            </w:r>
          </w:p>
        </w:tc>
      </w:tr>
      <w:tr w:rsidR="00A45D70" w:rsidRPr="000C2C5A" w14:paraId="7DD9EFDB" w14:textId="77777777" w:rsidTr="008C37C5">
        <w:trPr>
          <w:trHeight w:hRule="exact" w:val="288"/>
        </w:trPr>
        <w:tc>
          <w:tcPr>
            <w:tcW w:w="1552" w:type="dxa"/>
            <w:tcBorders>
              <w:top w:val="single" w:sz="6" w:space="0" w:color="000000"/>
              <w:left w:val="single" w:sz="6" w:space="0" w:color="000000"/>
              <w:bottom w:val="single" w:sz="6" w:space="0" w:color="000000"/>
              <w:right w:val="single" w:sz="4" w:space="0" w:color="000000"/>
            </w:tcBorders>
            <w:vAlign w:val="center"/>
          </w:tcPr>
          <w:p w14:paraId="78E5BBD8" w14:textId="77777777" w:rsidR="00A45D70" w:rsidRPr="000C2C5A" w:rsidRDefault="00A45D70" w:rsidP="008310F1">
            <w:pPr>
              <w:pStyle w:val="Default"/>
              <w:keepNext/>
              <w:keepLines/>
              <w:jc w:val="right"/>
              <w:rPr>
                <w:rFonts w:ascii="Times New Roman" w:hAnsi="Times New Roman" w:cs="Times New Roman"/>
                <w:sz w:val="20"/>
                <w:szCs w:val="20"/>
              </w:rPr>
            </w:pPr>
            <w:r w:rsidRPr="000C2C5A">
              <w:rPr>
                <w:rFonts w:ascii="Times New Roman" w:hAnsi="Times New Roman" w:cs="Times New Roman"/>
                <w:b/>
                <w:bCs/>
                <w:sz w:val="20"/>
                <w:szCs w:val="20"/>
              </w:rPr>
              <w:t>Total</w:t>
            </w:r>
          </w:p>
        </w:tc>
        <w:tc>
          <w:tcPr>
            <w:tcW w:w="1271" w:type="dxa"/>
            <w:tcBorders>
              <w:top w:val="single" w:sz="6" w:space="0" w:color="000000"/>
              <w:left w:val="single" w:sz="4" w:space="0" w:color="000000"/>
              <w:bottom w:val="single" w:sz="6" w:space="0" w:color="000000"/>
              <w:right w:val="single" w:sz="4" w:space="0" w:color="000000"/>
            </w:tcBorders>
            <w:vAlign w:val="center"/>
          </w:tcPr>
          <w:p w14:paraId="20643745" w14:textId="77777777" w:rsidR="00A45D70" w:rsidRPr="000C2C5A" w:rsidRDefault="00A45D70" w:rsidP="008C37C5">
            <w:pPr>
              <w:pStyle w:val="Default"/>
              <w:keepNext/>
              <w:keepLines/>
              <w:jc w:val="center"/>
              <w:rPr>
                <w:rFonts w:ascii="Times New Roman" w:hAnsi="Times New Roman" w:cs="Times New Roman"/>
                <w:b/>
                <w:sz w:val="20"/>
                <w:szCs w:val="20"/>
              </w:rPr>
            </w:pPr>
            <w:r w:rsidRPr="000C2C5A">
              <w:rPr>
                <w:rFonts w:ascii="Times New Roman" w:hAnsi="Times New Roman" w:cs="Times New Roman"/>
                <w:b/>
                <w:sz w:val="20"/>
                <w:szCs w:val="20"/>
              </w:rPr>
              <w:t>421.3</w:t>
            </w:r>
            <w:r>
              <w:rPr>
                <w:rFonts w:ascii="Times New Roman" w:hAnsi="Times New Roman" w:cs="Times New Roman"/>
                <w:b/>
                <w:sz w:val="20"/>
                <w:szCs w:val="20"/>
              </w:rPr>
              <w:t>3</w:t>
            </w:r>
          </w:p>
        </w:tc>
        <w:tc>
          <w:tcPr>
            <w:tcW w:w="1271" w:type="dxa"/>
            <w:tcBorders>
              <w:top w:val="single" w:sz="6" w:space="0" w:color="000000"/>
              <w:left w:val="single" w:sz="4" w:space="0" w:color="000000"/>
              <w:bottom w:val="single" w:sz="6" w:space="0" w:color="000000"/>
              <w:right w:val="single" w:sz="4" w:space="0" w:color="000000"/>
            </w:tcBorders>
            <w:vAlign w:val="center"/>
          </w:tcPr>
          <w:p w14:paraId="3FA917D3" w14:textId="77777777" w:rsidR="00A45D70" w:rsidRPr="000C2C5A" w:rsidRDefault="00A45D70" w:rsidP="008C37C5">
            <w:pPr>
              <w:pStyle w:val="Default"/>
              <w:keepNext/>
              <w:keepLines/>
              <w:jc w:val="center"/>
              <w:rPr>
                <w:rFonts w:ascii="Times New Roman" w:hAnsi="Times New Roman" w:cs="Times New Roman"/>
                <w:b/>
                <w:sz w:val="20"/>
                <w:szCs w:val="20"/>
              </w:rPr>
            </w:pPr>
            <w:r w:rsidRPr="000C2C5A">
              <w:rPr>
                <w:rFonts w:ascii="Times New Roman" w:hAnsi="Times New Roman" w:cs="Times New Roman"/>
                <w:b/>
                <w:bCs/>
                <w:sz w:val="20"/>
                <w:szCs w:val="20"/>
              </w:rPr>
              <w:t>N</w:t>
            </w:r>
            <w:r>
              <w:rPr>
                <w:rFonts w:ascii="Times New Roman" w:hAnsi="Times New Roman" w:cs="Times New Roman"/>
                <w:b/>
                <w:bCs/>
                <w:sz w:val="20"/>
                <w:szCs w:val="20"/>
              </w:rPr>
              <w:t>/</w:t>
            </w:r>
            <w:r w:rsidRPr="000C2C5A">
              <w:rPr>
                <w:rFonts w:ascii="Times New Roman" w:hAnsi="Times New Roman" w:cs="Times New Roman"/>
                <w:b/>
                <w:bCs/>
                <w:sz w:val="20"/>
                <w:szCs w:val="20"/>
              </w:rPr>
              <w:t>A</w:t>
            </w:r>
          </w:p>
        </w:tc>
        <w:tc>
          <w:tcPr>
            <w:tcW w:w="1272" w:type="dxa"/>
            <w:tcBorders>
              <w:top w:val="single" w:sz="6" w:space="0" w:color="000000"/>
              <w:left w:val="single" w:sz="4" w:space="0" w:color="000000"/>
              <w:bottom w:val="single" w:sz="6" w:space="0" w:color="000000"/>
              <w:right w:val="single" w:sz="4" w:space="0" w:color="000000"/>
            </w:tcBorders>
            <w:vAlign w:val="center"/>
          </w:tcPr>
          <w:p w14:paraId="5503D79D" w14:textId="77777777" w:rsidR="00A45D70" w:rsidRPr="000C2C5A" w:rsidRDefault="00A45D70" w:rsidP="008C37C5">
            <w:pPr>
              <w:pStyle w:val="Default"/>
              <w:keepNext/>
              <w:keepLines/>
              <w:jc w:val="center"/>
              <w:rPr>
                <w:rFonts w:ascii="Times New Roman" w:hAnsi="Times New Roman" w:cs="Times New Roman"/>
                <w:b/>
                <w:sz w:val="20"/>
                <w:szCs w:val="20"/>
              </w:rPr>
            </w:pPr>
            <w:r w:rsidRPr="000C2C5A">
              <w:rPr>
                <w:rFonts w:ascii="Times New Roman" w:hAnsi="Times New Roman" w:cs="Times New Roman"/>
                <w:b/>
                <w:sz w:val="20"/>
                <w:szCs w:val="20"/>
              </w:rPr>
              <w:t>345.77</w:t>
            </w:r>
          </w:p>
        </w:tc>
        <w:tc>
          <w:tcPr>
            <w:tcW w:w="1271" w:type="dxa"/>
            <w:tcBorders>
              <w:top w:val="single" w:sz="6" w:space="0" w:color="000000"/>
              <w:left w:val="single" w:sz="4" w:space="0" w:color="000000"/>
              <w:bottom w:val="single" w:sz="6" w:space="0" w:color="000000"/>
              <w:right w:val="single" w:sz="4" w:space="0" w:color="000000"/>
            </w:tcBorders>
            <w:vAlign w:val="center"/>
          </w:tcPr>
          <w:p w14:paraId="0F737356" w14:textId="77777777" w:rsidR="00A45D70" w:rsidRPr="000C2C5A" w:rsidRDefault="00A45D70" w:rsidP="008C37C5">
            <w:pPr>
              <w:pStyle w:val="Default"/>
              <w:keepNext/>
              <w:keepLines/>
              <w:jc w:val="center"/>
              <w:rPr>
                <w:rFonts w:ascii="Times New Roman" w:hAnsi="Times New Roman" w:cs="Times New Roman"/>
                <w:b/>
                <w:sz w:val="20"/>
                <w:szCs w:val="20"/>
              </w:rPr>
            </w:pPr>
            <w:r w:rsidRPr="000C2C5A">
              <w:rPr>
                <w:rFonts w:ascii="Times New Roman" w:hAnsi="Times New Roman" w:cs="Times New Roman"/>
                <w:b/>
                <w:sz w:val="20"/>
                <w:szCs w:val="20"/>
              </w:rPr>
              <w:t>206.6</w:t>
            </w:r>
            <w:r>
              <w:rPr>
                <w:rFonts w:ascii="Times New Roman" w:hAnsi="Times New Roman" w:cs="Times New Roman"/>
                <w:b/>
                <w:sz w:val="20"/>
                <w:szCs w:val="20"/>
              </w:rPr>
              <w:t>4</w:t>
            </w:r>
          </w:p>
        </w:tc>
        <w:tc>
          <w:tcPr>
            <w:tcW w:w="1271" w:type="dxa"/>
            <w:tcBorders>
              <w:top w:val="single" w:sz="6" w:space="0" w:color="000000"/>
              <w:left w:val="single" w:sz="4" w:space="0" w:color="000000"/>
              <w:bottom w:val="single" w:sz="6" w:space="0" w:color="000000"/>
              <w:right w:val="single" w:sz="4" w:space="0" w:color="000000"/>
            </w:tcBorders>
            <w:vAlign w:val="center"/>
          </w:tcPr>
          <w:p w14:paraId="5B1C60CA" w14:textId="77777777" w:rsidR="00A45D70" w:rsidRPr="000C2C5A" w:rsidRDefault="00A45D70" w:rsidP="008C37C5">
            <w:pPr>
              <w:pStyle w:val="Default"/>
              <w:keepNext/>
              <w:keepLines/>
              <w:jc w:val="center"/>
              <w:rPr>
                <w:rFonts w:ascii="Times New Roman" w:hAnsi="Times New Roman" w:cs="Times New Roman"/>
                <w:b/>
                <w:sz w:val="20"/>
                <w:szCs w:val="20"/>
              </w:rPr>
            </w:pPr>
            <w:r w:rsidRPr="000C2C5A">
              <w:rPr>
                <w:rFonts w:ascii="Times New Roman" w:hAnsi="Times New Roman" w:cs="Times New Roman"/>
                <w:b/>
                <w:bCs/>
                <w:sz w:val="20"/>
                <w:szCs w:val="20"/>
              </w:rPr>
              <w:t>N</w:t>
            </w:r>
            <w:r>
              <w:rPr>
                <w:rFonts w:ascii="Times New Roman" w:hAnsi="Times New Roman" w:cs="Times New Roman"/>
                <w:b/>
                <w:bCs/>
                <w:sz w:val="20"/>
                <w:szCs w:val="20"/>
              </w:rPr>
              <w:t>/</w:t>
            </w:r>
            <w:r w:rsidRPr="000C2C5A">
              <w:rPr>
                <w:rFonts w:ascii="Times New Roman" w:hAnsi="Times New Roman" w:cs="Times New Roman"/>
                <w:b/>
                <w:bCs/>
                <w:sz w:val="20"/>
                <w:szCs w:val="20"/>
              </w:rPr>
              <w:t>A</w:t>
            </w:r>
          </w:p>
        </w:tc>
        <w:tc>
          <w:tcPr>
            <w:tcW w:w="1272" w:type="dxa"/>
            <w:tcBorders>
              <w:top w:val="single" w:sz="6" w:space="0" w:color="000000"/>
              <w:left w:val="single" w:sz="4" w:space="0" w:color="000000"/>
              <w:bottom w:val="single" w:sz="6" w:space="0" w:color="000000"/>
              <w:right w:val="single" w:sz="4" w:space="0" w:color="000000"/>
            </w:tcBorders>
            <w:vAlign w:val="center"/>
          </w:tcPr>
          <w:p w14:paraId="6ABA0836" w14:textId="77777777" w:rsidR="00A45D70" w:rsidRPr="000C2C5A" w:rsidRDefault="00A45D70" w:rsidP="008C37C5">
            <w:pPr>
              <w:pStyle w:val="Default"/>
              <w:keepNext/>
              <w:keepLines/>
              <w:jc w:val="center"/>
              <w:rPr>
                <w:rFonts w:ascii="Times New Roman" w:hAnsi="Times New Roman" w:cs="Times New Roman"/>
                <w:b/>
                <w:sz w:val="20"/>
                <w:szCs w:val="20"/>
              </w:rPr>
            </w:pPr>
            <w:r w:rsidRPr="000C2C5A">
              <w:rPr>
                <w:rFonts w:ascii="Times New Roman" w:hAnsi="Times New Roman" w:cs="Times New Roman"/>
                <w:b/>
                <w:sz w:val="20"/>
                <w:szCs w:val="20"/>
              </w:rPr>
              <w:t>143.76</w:t>
            </w:r>
          </w:p>
        </w:tc>
      </w:tr>
    </w:tbl>
    <w:p w14:paraId="2CD3A882" w14:textId="77777777" w:rsidR="00A45D70" w:rsidRPr="00275810" w:rsidRDefault="00A45D70" w:rsidP="00A45D70">
      <w:pPr>
        <w:keepNext/>
        <w:keepLines/>
        <w:spacing w:before="0" w:after="0" w:line="240" w:lineRule="auto"/>
        <w:ind w:firstLine="240"/>
        <w:rPr>
          <w:sz w:val="18"/>
          <w:szCs w:val="18"/>
        </w:rPr>
      </w:pPr>
      <w:r w:rsidRPr="00275810">
        <w:rPr>
          <w:i/>
          <w:sz w:val="18"/>
          <w:szCs w:val="18"/>
        </w:rPr>
        <w:t xml:space="preserve">Note: </w:t>
      </w:r>
      <w:r w:rsidRPr="00275810">
        <w:rPr>
          <w:sz w:val="18"/>
          <w:szCs w:val="18"/>
        </w:rPr>
        <w:t>N</w:t>
      </w:r>
      <w:r>
        <w:rPr>
          <w:sz w:val="18"/>
          <w:szCs w:val="18"/>
        </w:rPr>
        <w:t>/</w:t>
      </w:r>
      <w:r w:rsidRPr="00275810">
        <w:rPr>
          <w:sz w:val="18"/>
          <w:szCs w:val="18"/>
        </w:rPr>
        <w:t>A = Not Applicable</w:t>
      </w:r>
      <w:r w:rsidR="00DF35F6">
        <w:rPr>
          <w:sz w:val="18"/>
          <w:szCs w:val="18"/>
        </w:rPr>
        <w:t>.</w:t>
      </w:r>
    </w:p>
    <w:p w14:paraId="4EF4581F" w14:textId="77777777" w:rsidR="00A45D70" w:rsidRPr="00275810" w:rsidRDefault="00A45D70" w:rsidP="00A45D70">
      <w:pPr>
        <w:keepNext/>
        <w:keepLines/>
        <w:spacing w:before="0" w:after="0" w:line="240" w:lineRule="auto"/>
        <w:ind w:firstLine="240"/>
        <w:rPr>
          <w:sz w:val="18"/>
          <w:szCs w:val="18"/>
        </w:rPr>
      </w:pPr>
      <w:r w:rsidRPr="003D7B6A">
        <w:rPr>
          <w:i/>
          <w:sz w:val="18"/>
          <w:szCs w:val="18"/>
        </w:rPr>
        <w:t>Sources</w:t>
      </w:r>
      <w:r w:rsidRPr="003D7B6A">
        <w:rPr>
          <w:sz w:val="18"/>
          <w:szCs w:val="18"/>
        </w:rPr>
        <w:t xml:space="preserve">: </w:t>
      </w:r>
      <w:r w:rsidR="003D7B6A" w:rsidRPr="007F5F48">
        <w:rPr>
          <w:sz w:val="18"/>
          <w:szCs w:val="18"/>
        </w:rPr>
        <w:t>USFWS</w:t>
      </w:r>
      <w:r w:rsidR="003D7B6A" w:rsidRPr="003D7B6A">
        <w:rPr>
          <w:sz w:val="18"/>
          <w:szCs w:val="18"/>
        </w:rPr>
        <w:t xml:space="preserve"> </w:t>
      </w:r>
      <w:r w:rsidRPr="003D7B6A">
        <w:rPr>
          <w:sz w:val="18"/>
          <w:szCs w:val="18"/>
        </w:rPr>
        <w:t>2014</w:t>
      </w:r>
      <w:r w:rsidR="003D7B6A" w:rsidRPr="003D7B6A">
        <w:rPr>
          <w:sz w:val="18"/>
          <w:szCs w:val="18"/>
        </w:rPr>
        <w:t>a</w:t>
      </w:r>
      <w:r w:rsidR="00DF35F6">
        <w:rPr>
          <w:sz w:val="18"/>
          <w:szCs w:val="18"/>
        </w:rPr>
        <w:t>.</w:t>
      </w:r>
    </w:p>
    <w:p w14:paraId="0EE56F63" w14:textId="77777777" w:rsidR="00A45D70" w:rsidRPr="00075521" w:rsidRDefault="00A45D70" w:rsidP="00A45D70">
      <w:r w:rsidRPr="001456D8">
        <w:t xml:space="preserve">Again, because the IDS is smaller than the Trinity River, has less species diversity, and is not connected to the Trinity River for species dispersal, it is expected to have a lower HSI than the </w:t>
      </w:r>
      <w:r>
        <w:t>Mainstem</w:t>
      </w:r>
      <w:r w:rsidRPr="00075521">
        <w:t xml:space="preserve"> or Confluence </w:t>
      </w:r>
      <w:r>
        <w:t>groups</w:t>
      </w:r>
      <w:r w:rsidRPr="00075521">
        <w:t xml:space="preserve"> of the Trinity River</w:t>
      </w:r>
      <w:r>
        <w:t xml:space="preserve">.  </w:t>
      </w:r>
      <w:r w:rsidRPr="00075521">
        <w:t>Thus, the average open water HSI score was adjusted to 0.65</w:t>
      </w:r>
      <w:r>
        <w:t xml:space="preserve">.  </w:t>
      </w:r>
      <w:r w:rsidRPr="00075521">
        <w:t>Based on the HSIs, the five habitats within the three evaluation groups were given a habitat value of excellent, good, average, below average, or poor (Table F-</w:t>
      </w:r>
      <w:r>
        <w:t>7</w:t>
      </w:r>
      <w:r w:rsidRPr="00075521">
        <w:t>).</w:t>
      </w:r>
    </w:p>
    <w:p w14:paraId="12EEDF71" w14:textId="77777777" w:rsidR="00A45D70" w:rsidRPr="00715FFA" w:rsidRDefault="00A45D70" w:rsidP="00D15428">
      <w:pPr>
        <w:pStyle w:val="Table"/>
      </w:pPr>
      <w:bookmarkStart w:id="32" w:name="_Toc406754104"/>
      <w:r w:rsidRPr="00715FFA">
        <w:t xml:space="preserve">Table </w:t>
      </w:r>
      <w:r>
        <w:t xml:space="preserve">F-7.  Qualitative </w:t>
      </w:r>
      <w:r w:rsidRPr="00715FFA">
        <w:t xml:space="preserve">Habitat Values for </w:t>
      </w:r>
      <w:r>
        <w:t>Areas in</w:t>
      </w:r>
      <w:r w:rsidRPr="00715FFA">
        <w:t xml:space="preserve"> the </w:t>
      </w:r>
      <w:r>
        <w:t>Biological Resources Study</w:t>
      </w:r>
      <w:r w:rsidRPr="0042262F">
        <w:t xml:space="preserve"> </w:t>
      </w:r>
      <w:r w:rsidRPr="00715FFA">
        <w:t>Area</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844"/>
        <w:gridCol w:w="1800"/>
        <w:gridCol w:w="1530"/>
        <w:gridCol w:w="1574"/>
        <w:gridCol w:w="1234"/>
      </w:tblGrid>
      <w:tr w:rsidR="00A45D70" w:rsidRPr="000C2C5A" w14:paraId="521F59FE" w14:textId="77777777" w:rsidTr="008310F1">
        <w:trPr>
          <w:trHeight w:hRule="exact" w:val="216"/>
        </w:trPr>
        <w:tc>
          <w:tcPr>
            <w:tcW w:w="1594" w:type="dxa"/>
            <w:vMerge w:val="restart"/>
            <w:shd w:val="clear" w:color="auto" w:fill="95B3D7"/>
            <w:vAlign w:val="bottom"/>
          </w:tcPr>
          <w:p w14:paraId="70FEA78C" w14:textId="77777777" w:rsidR="00A45D70" w:rsidRPr="000C2C5A" w:rsidRDefault="00A45D70" w:rsidP="008310F1">
            <w:pPr>
              <w:pStyle w:val="Default"/>
              <w:jc w:val="both"/>
              <w:rPr>
                <w:rFonts w:ascii="Times New Roman" w:hAnsi="Times New Roman" w:cs="Times New Roman"/>
                <w:i/>
                <w:sz w:val="20"/>
                <w:szCs w:val="20"/>
              </w:rPr>
            </w:pPr>
            <w:r w:rsidRPr="000C2C5A">
              <w:rPr>
                <w:rFonts w:ascii="Times New Roman" w:hAnsi="Times New Roman" w:cs="Times New Roman"/>
                <w:i/>
                <w:sz w:val="20"/>
                <w:szCs w:val="20"/>
              </w:rPr>
              <w:t>Evaluation Group</w:t>
            </w:r>
          </w:p>
        </w:tc>
        <w:tc>
          <w:tcPr>
            <w:tcW w:w="7982" w:type="dxa"/>
            <w:gridSpan w:val="5"/>
            <w:shd w:val="clear" w:color="auto" w:fill="95B3D7"/>
            <w:vAlign w:val="center"/>
          </w:tcPr>
          <w:p w14:paraId="746E9A38" w14:textId="77777777" w:rsidR="00A45D70" w:rsidRPr="000C2C5A" w:rsidRDefault="00A45D70" w:rsidP="008310F1">
            <w:pPr>
              <w:pStyle w:val="Default"/>
              <w:jc w:val="center"/>
              <w:rPr>
                <w:rFonts w:ascii="Times New Roman" w:hAnsi="Times New Roman" w:cs="Times New Roman"/>
                <w:b/>
                <w:sz w:val="20"/>
                <w:szCs w:val="20"/>
              </w:rPr>
            </w:pPr>
            <w:r w:rsidRPr="000C2C5A">
              <w:rPr>
                <w:rFonts w:ascii="Times New Roman" w:hAnsi="Times New Roman" w:cs="Times New Roman"/>
                <w:b/>
                <w:sz w:val="20"/>
                <w:szCs w:val="20"/>
              </w:rPr>
              <w:t>Habitat Value</w:t>
            </w:r>
          </w:p>
        </w:tc>
      </w:tr>
      <w:tr w:rsidR="00A45D70" w:rsidRPr="000C2C5A" w14:paraId="6C1D4D81" w14:textId="77777777" w:rsidTr="008310F1">
        <w:trPr>
          <w:trHeight w:hRule="exact" w:val="288"/>
        </w:trPr>
        <w:tc>
          <w:tcPr>
            <w:tcW w:w="1594" w:type="dxa"/>
            <w:vMerge/>
            <w:tcBorders>
              <w:bottom w:val="double" w:sz="4" w:space="0" w:color="auto"/>
            </w:tcBorders>
            <w:shd w:val="clear" w:color="auto" w:fill="95B3D7"/>
          </w:tcPr>
          <w:p w14:paraId="17CC44A9" w14:textId="77777777" w:rsidR="00A45D70" w:rsidRPr="000C2C5A" w:rsidRDefault="00A45D70" w:rsidP="008310F1">
            <w:pPr>
              <w:pStyle w:val="Default"/>
              <w:jc w:val="both"/>
              <w:rPr>
                <w:rFonts w:ascii="Times New Roman" w:hAnsi="Times New Roman" w:cs="Times New Roman"/>
                <w:b/>
                <w:i/>
                <w:sz w:val="20"/>
                <w:szCs w:val="20"/>
              </w:rPr>
            </w:pPr>
          </w:p>
        </w:tc>
        <w:tc>
          <w:tcPr>
            <w:tcW w:w="1844" w:type="dxa"/>
            <w:tcBorders>
              <w:bottom w:val="double" w:sz="4" w:space="0" w:color="auto"/>
            </w:tcBorders>
            <w:shd w:val="clear" w:color="auto" w:fill="95B3D7"/>
            <w:vAlign w:val="center"/>
          </w:tcPr>
          <w:p w14:paraId="1272C3A4" w14:textId="77777777" w:rsidR="00A45D70" w:rsidRPr="000C2C5A" w:rsidRDefault="00A45D70" w:rsidP="008310F1">
            <w:pPr>
              <w:pStyle w:val="Default"/>
              <w:tabs>
                <w:tab w:val="center" w:pos="1332"/>
                <w:tab w:val="right" w:pos="2664"/>
              </w:tabs>
              <w:jc w:val="center"/>
              <w:rPr>
                <w:rFonts w:ascii="Times New Roman" w:hAnsi="Times New Roman" w:cs="Times New Roman"/>
                <w:i/>
                <w:sz w:val="20"/>
                <w:szCs w:val="20"/>
              </w:rPr>
            </w:pPr>
            <w:r w:rsidRPr="000C2C5A">
              <w:rPr>
                <w:rFonts w:ascii="Times New Roman" w:hAnsi="Times New Roman" w:cs="Times New Roman"/>
                <w:i/>
                <w:sz w:val="20"/>
                <w:szCs w:val="20"/>
              </w:rPr>
              <w:t>Bottomland Forest</w:t>
            </w:r>
          </w:p>
        </w:tc>
        <w:tc>
          <w:tcPr>
            <w:tcW w:w="1800" w:type="dxa"/>
            <w:tcBorders>
              <w:bottom w:val="double" w:sz="4" w:space="0" w:color="auto"/>
            </w:tcBorders>
            <w:shd w:val="clear" w:color="auto" w:fill="95B3D7"/>
            <w:vAlign w:val="center"/>
          </w:tcPr>
          <w:p w14:paraId="57C81F8D" w14:textId="77777777" w:rsidR="00A45D70" w:rsidRPr="000C2C5A" w:rsidRDefault="00A45D70" w:rsidP="008310F1">
            <w:pPr>
              <w:pStyle w:val="Default"/>
              <w:jc w:val="center"/>
              <w:rPr>
                <w:rFonts w:ascii="Times New Roman" w:hAnsi="Times New Roman" w:cs="Times New Roman"/>
                <w:i/>
                <w:sz w:val="20"/>
                <w:szCs w:val="20"/>
              </w:rPr>
            </w:pPr>
            <w:r w:rsidRPr="000C2C5A">
              <w:rPr>
                <w:rFonts w:ascii="Times New Roman" w:hAnsi="Times New Roman" w:cs="Times New Roman"/>
                <w:i/>
                <w:sz w:val="20"/>
                <w:szCs w:val="20"/>
              </w:rPr>
              <w:t>Emergent Wetland</w:t>
            </w:r>
          </w:p>
        </w:tc>
        <w:tc>
          <w:tcPr>
            <w:tcW w:w="1530" w:type="dxa"/>
            <w:tcBorders>
              <w:bottom w:val="double" w:sz="4" w:space="0" w:color="auto"/>
            </w:tcBorders>
            <w:shd w:val="clear" w:color="auto" w:fill="95B3D7"/>
            <w:vAlign w:val="center"/>
          </w:tcPr>
          <w:p w14:paraId="336F4E2C" w14:textId="77777777" w:rsidR="00A45D70" w:rsidRPr="000C2C5A" w:rsidRDefault="00A45D70" w:rsidP="008310F1">
            <w:pPr>
              <w:pStyle w:val="Default"/>
              <w:jc w:val="center"/>
              <w:rPr>
                <w:rFonts w:ascii="Times New Roman" w:hAnsi="Times New Roman" w:cs="Times New Roman"/>
                <w:i/>
                <w:sz w:val="20"/>
                <w:szCs w:val="20"/>
              </w:rPr>
            </w:pPr>
            <w:r w:rsidRPr="000C2C5A">
              <w:rPr>
                <w:rFonts w:ascii="Times New Roman" w:hAnsi="Times New Roman" w:cs="Times New Roman"/>
                <w:i/>
                <w:sz w:val="20"/>
                <w:szCs w:val="20"/>
              </w:rPr>
              <w:t>Grassland</w:t>
            </w:r>
          </w:p>
        </w:tc>
        <w:tc>
          <w:tcPr>
            <w:tcW w:w="1574" w:type="dxa"/>
            <w:tcBorders>
              <w:bottom w:val="double" w:sz="4" w:space="0" w:color="auto"/>
            </w:tcBorders>
            <w:shd w:val="clear" w:color="auto" w:fill="95B3D7"/>
            <w:vAlign w:val="center"/>
          </w:tcPr>
          <w:p w14:paraId="5016C1AE" w14:textId="77777777" w:rsidR="00A45D70" w:rsidRPr="000C2C5A" w:rsidRDefault="00A45D70" w:rsidP="008310F1">
            <w:pPr>
              <w:pStyle w:val="Default"/>
              <w:jc w:val="center"/>
              <w:rPr>
                <w:rFonts w:ascii="Times New Roman" w:hAnsi="Times New Roman" w:cs="Times New Roman"/>
                <w:i/>
                <w:sz w:val="20"/>
                <w:szCs w:val="20"/>
              </w:rPr>
            </w:pPr>
            <w:r w:rsidRPr="000C2C5A">
              <w:rPr>
                <w:rFonts w:ascii="Times New Roman" w:hAnsi="Times New Roman" w:cs="Times New Roman"/>
                <w:i/>
                <w:sz w:val="20"/>
                <w:szCs w:val="20"/>
              </w:rPr>
              <w:t>Aquatic Riverine</w:t>
            </w:r>
          </w:p>
        </w:tc>
        <w:tc>
          <w:tcPr>
            <w:tcW w:w="1234" w:type="dxa"/>
            <w:tcBorders>
              <w:bottom w:val="double" w:sz="4" w:space="0" w:color="auto"/>
            </w:tcBorders>
            <w:shd w:val="clear" w:color="auto" w:fill="95B3D7"/>
            <w:vAlign w:val="center"/>
          </w:tcPr>
          <w:p w14:paraId="141105EF" w14:textId="77777777" w:rsidR="00A45D70" w:rsidRPr="000C2C5A" w:rsidRDefault="00A45D70" w:rsidP="008310F1">
            <w:pPr>
              <w:pStyle w:val="Default"/>
              <w:jc w:val="center"/>
              <w:rPr>
                <w:rFonts w:ascii="Times New Roman" w:hAnsi="Times New Roman" w:cs="Times New Roman"/>
                <w:i/>
                <w:sz w:val="20"/>
                <w:szCs w:val="20"/>
              </w:rPr>
            </w:pPr>
            <w:r w:rsidRPr="000C2C5A">
              <w:rPr>
                <w:rFonts w:ascii="Times New Roman" w:hAnsi="Times New Roman" w:cs="Times New Roman"/>
                <w:i/>
                <w:sz w:val="20"/>
                <w:szCs w:val="20"/>
              </w:rPr>
              <w:t>Open Water</w:t>
            </w:r>
          </w:p>
        </w:tc>
      </w:tr>
      <w:tr w:rsidR="00A45D70" w:rsidRPr="000C2C5A" w14:paraId="41DF9F6C" w14:textId="77777777" w:rsidTr="008310F1">
        <w:trPr>
          <w:trHeight w:hRule="exact" w:val="288"/>
        </w:trPr>
        <w:tc>
          <w:tcPr>
            <w:tcW w:w="1594" w:type="dxa"/>
            <w:tcBorders>
              <w:top w:val="double" w:sz="4" w:space="0" w:color="auto"/>
            </w:tcBorders>
            <w:vAlign w:val="center"/>
          </w:tcPr>
          <w:p w14:paraId="3B334A18" w14:textId="77777777" w:rsidR="00A45D70" w:rsidRPr="000C2C5A" w:rsidRDefault="00A45D70" w:rsidP="008310F1">
            <w:pPr>
              <w:pStyle w:val="Default"/>
              <w:rPr>
                <w:rFonts w:ascii="Times New Roman" w:hAnsi="Times New Roman" w:cs="Times New Roman"/>
                <w:b/>
                <w:sz w:val="20"/>
                <w:szCs w:val="20"/>
              </w:rPr>
            </w:pPr>
            <w:r w:rsidRPr="000C2C5A">
              <w:rPr>
                <w:rFonts w:ascii="Times New Roman" w:hAnsi="Times New Roman" w:cs="Times New Roman"/>
                <w:sz w:val="20"/>
                <w:szCs w:val="20"/>
              </w:rPr>
              <w:t>Confluence</w:t>
            </w:r>
          </w:p>
        </w:tc>
        <w:tc>
          <w:tcPr>
            <w:tcW w:w="1844" w:type="dxa"/>
            <w:tcBorders>
              <w:top w:val="double" w:sz="4" w:space="0" w:color="auto"/>
            </w:tcBorders>
            <w:vAlign w:val="center"/>
          </w:tcPr>
          <w:p w14:paraId="39AE5ADA" w14:textId="77777777" w:rsidR="00A45D70" w:rsidRPr="00715FFA" w:rsidRDefault="00A45D70" w:rsidP="008310F1">
            <w:pPr>
              <w:pStyle w:val="Default"/>
              <w:ind w:hanging="18"/>
              <w:jc w:val="center"/>
              <w:rPr>
                <w:rFonts w:ascii="Times New Roman" w:hAnsi="Times New Roman" w:cs="Times New Roman"/>
                <w:sz w:val="20"/>
                <w:szCs w:val="20"/>
              </w:rPr>
            </w:pPr>
            <w:r w:rsidRPr="000C2C5A">
              <w:rPr>
                <w:rFonts w:ascii="Times New Roman" w:hAnsi="Times New Roman" w:cs="Times New Roman"/>
                <w:sz w:val="20"/>
                <w:szCs w:val="20"/>
              </w:rPr>
              <w:t>Average</w:t>
            </w:r>
          </w:p>
        </w:tc>
        <w:tc>
          <w:tcPr>
            <w:tcW w:w="1800" w:type="dxa"/>
            <w:tcBorders>
              <w:top w:val="double" w:sz="4" w:space="0" w:color="auto"/>
            </w:tcBorders>
            <w:vAlign w:val="center"/>
          </w:tcPr>
          <w:p w14:paraId="70E038C1" w14:textId="77777777" w:rsidR="00A45D70" w:rsidRPr="00715FFA" w:rsidRDefault="00A45D70" w:rsidP="008310F1">
            <w:pPr>
              <w:pStyle w:val="Default"/>
              <w:jc w:val="center"/>
              <w:rPr>
                <w:rFonts w:ascii="Times New Roman" w:hAnsi="Times New Roman" w:cs="Times New Roman"/>
                <w:sz w:val="20"/>
                <w:szCs w:val="20"/>
              </w:rPr>
            </w:pPr>
            <w:r w:rsidRPr="000C2C5A">
              <w:rPr>
                <w:rFonts w:ascii="Times New Roman" w:hAnsi="Times New Roman" w:cs="Times New Roman"/>
                <w:sz w:val="20"/>
                <w:szCs w:val="20"/>
              </w:rPr>
              <w:t>Good</w:t>
            </w:r>
          </w:p>
        </w:tc>
        <w:tc>
          <w:tcPr>
            <w:tcW w:w="1530" w:type="dxa"/>
            <w:tcBorders>
              <w:top w:val="double" w:sz="4" w:space="0" w:color="auto"/>
            </w:tcBorders>
            <w:vAlign w:val="center"/>
          </w:tcPr>
          <w:p w14:paraId="64EE42F7" w14:textId="77777777" w:rsidR="00A45D70" w:rsidRPr="00715FF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Below Average</w:t>
            </w:r>
          </w:p>
        </w:tc>
        <w:tc>
          <w:tcPr>
            <w:tcW w:w="1574" w:type="dxa"/>
            <w:tcBorders>
              <w:top w:val="double" w:sz="4" w:space="0" w:color="auto"/>
            </w:tcBorders>
            <w:vAlign w:val="center"/>
          </w:tcPr>
          <w:p w14:paraId="238BEB81" w14:textId="77777777" w:rsidR="00A45D70" w:rsidRPr="000C2C5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Excellent</w:t>
            </w:r>
          </w:p>
        </w:tc>
        <w:tc>
          <w:tcPr>
            <w:tcW w:w="1234" w:type="dxa"/>
            <w:tcBorders>
              <w:top w:val="double" w:sz="4" w:space="0" w:color="auto"/>
            </w:tcBorders>
            <w:vAlign w:val="center"/>
          </w:tcPr>
          <w:p w14:paraId="49D66B4F" w14:textId="77777777" w:rsidR="00A45D70" w:rsidRPr="00715FF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Good</w:t>
            </w:r>
          </w:p>
        </w:tc>
      </w:tr>
      <w:tr w:rsidR="00A45D70" w:rsidRPr="000C2C5A" w14:paraId="46937D2A" w14:textId="77777777" w:rsidTr="008310F1">
        <w:trPr>
          <w:trHeight w:hRule="exact" w:val="288"/>
        </w:trPr>
        <w:tc>
          <w:tcPr>
            <w:tcW w:w="1594" w:type="dxa"/>
            <w:vAlign w:val="center"/>
          </w:tcPr>
          <w:p w14:paraId="3AF3D763" w14:textId="77777777" w:rsidR="00A45D70" w:rsidRPr="000C2C5A" w:rsidRDefault="00A45D70" w:rsidP="008310F1">
            <w:pPr>
              <w:pStyle w:val="Default"/>
              <w:rPr>
                <w:rFonts w:ascii="Times New Roman" w:hAnsi="Times New Roman" w:cs="Times New Roman"/>
                <w:b/>
                <w:sz w:val="20"/>
                <w:szCs w:val="20"/>
              </w:rPr>
            </w:pPr>
            <w:r w:rsidRPr="000C2C5A">
              <w:rPr>
                <w:rFonts w:ascii="Times New Roman" w:hAnsi="Times New Roman" w:cs="Times New Roman"/>
                <w:sz w:val="20"/>
                <w:szCs w:val="20"/>
              </w:rPr>
              <w:t>IDS</w:t>
            </w:r>
          </w:p>
        </w:tc>
        <w:tc>
          <w:tcPr>
            <w:tcW w:w="1844" w:type="dxa"/>
            <w:vAlign w:val="center"/>
          </w:tcPr>
          <w:p w14:paraId="379AD30C" w14:textId="77777777" w:rsidR="00A45D70" w:rsidRPr="00715FFA" w:rsidRDefault="00A45D70" w:rsidP="008310F1">
            <w:pPr>
              <w:pStyle w:val="Default"/>
              <w:ind w:hanging="18"/>
              <w:jc w:val="center"/>
              <w:rPr>
                <w:rFonts w:ascii="Times New Roman" w:hAnsi="Times New Roman" w:cs="Times New Roman"/>
                <w:sz w:val="20"/>
                <w:szCs w:val="20"/>
              </w:rPr>
            </w:pPr>
            <w:r w:rsidRPr="000C2C5A">
              <w:rPr>
                <w:rFonts w:ascii="Times New Roman" w:hAnsi="Times New Roman" w:cs="Times New Roman"/>
                <w:sz w:val="20"/>
                <w:szCs w:val="20"/>
              </w:rPr>
              <w:t>Average</w:t>
            </w:r>
          </w:p>
        </w:tc>
        <w:tc>
          <w:tcPr>
            <w:tcW w:w="1800" w:type="dxa"/>
            <w:vAlign w:val="center"/>
          </w:tcPr>
          <w:p w14:paraId="499F4448" w14:textId="77777777" w:rsidR="00A45D70" w:rsidRPr="000C2C5A" w:rsidRDefault="00A45D70" w:rsidP="008310F1">
            <w:pPr>
              <w:pStyle w:val="Default"/>
              <w:jc w:val="center"/>
              <w:rPr>
                <w:rFonts w:ascii="Times New Roman" w:hAnsi="Times New Roman" w:cs="Times New Roman"/>
                <w:sz w:val="20"/>
                <w:szCs w:val="20"/>
              </w:rPr>
            </w:pPr>
            <w:r w:rsidRPr="000C2C5A">
              <w:rPr>
                <w:rFonts w:ascii="Times New Roman" w:hAnsi="Times New Roman" w:cs="Times New Roman"/>
                <w:sz w:val="20"/>
                <w:szCs w:val="20"/>
              </w:rPr>
              <w:t>Average</w:t>
            </w:r>
          </w:p>
        </w:tc>
        <w:tc>
          <w:tcPr>
            <w:tcW w:w="1530" w:type="dxa"/>
            <w:vAlign w:val="center"/>
          </w:tcPr>
          <w:p w14:paraId="7E0B5E96" w14:textId="77777777" w:rsidR="00A45D70" w:rsidRPr="000C2C5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Good</w:t>
            </w:r>
          </w:p>
        </w:tc>
        <w:tc>
          <w:tcPr>
            <w:tcW w:w="1574" w:type="dxa"/>
            <w:vAlign w:val="center"/>
          </w:tcPr>
          <w:p w14:paraId="153897EE" w14:textId="77777777" w:rsidR="00A45D70" w:rsidRPr="000C2C5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Good</w:t>
            </w:r>
          </w:p>
        </w:tc>
        <w:tc>
          <w:tcPr>
            <w:tcW w:w="1234" w:type="dxa"/>
            <w:vAlign w:val="center"/>
          </w:tcPr>
          <w:p w14:paraId="37294D9E" w14:textId="77777777" w:rsidR="00A45D70" w:rsidRPr="00715FF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Average</w:t>
            </w:r>
          </w:p>
        </w:tc>
      </w:tr>
      <w:tr w:rsidR="00A45D70" w:rsidRPr="000C2C5A" w14:paraId="6326A758" w14:textId="77777777" w:rsidTr="008310F1">
        <w:trPr>
          <w:trHeight w:hRule="exact" w:val="288"/>
        </w:trPr>
        <w:tc>
          <w:tcPr>
            <w:tcW w:w="1594" w:type="dxa"/>
            <w:vAlign w:val="center"/>
          </w:tcPr>
          <w:p w14:paraId="23359B23" w14:textId="77777777" w:rsidR="00A45D70" w:rsidRPr="000C2C5A" w:rsidRDefault="00A45D70" w:rsidP="008310F1">
            <w:pPr>
              <w:pStyle w:val="Default"/>
              <w:rPr>
                <w:rFonts w:ascii="Times New Roman" w:hAnsi="Times New Roman" w:cs="Times New Roman"/>
                <w:b/>
                <w:sz w:val="20"/>
                <w:szCs w:val="20"/>
              </w:rPr>
            </w:pPr>
            <w:r w:rsidRPr="000C2C5A">
              <w:rPr>
                <w:rFonts w:ascii="Times New Roman" w:hAnsi="Times New Roman" w:cs="Times New Roman"/>
                <w:sz w:val="20"/>
                <w:szCs w:val="20"/>
              </w:rPr>
              <w:t>Main</w:t>
            </w:r>
            <w:r>
              <w:rPr>
                <w:rFonts w:ascii="Times New Roman" w:hAnsi="Times New Roman" w:cs="Times New Roman"/>
                <w:sz w:val="20"/>
                <w:szCs w:val="20"/>
              </w:rPr>
              <w:t>s</w:t>
            </w:r>
            <w:r w:rsidRPr="000C2C5A">
              <w:rPr>
                <w:rFonts w:ascii="Times New Roman" w:hAnsi="Times New Roman" w:cs="Times New Roman"/>
                <w:sz w:val="20"/>
                <w:szCs w:val="20"/>
              </w:rPr>
              <w:t>tem</w:t>
            </w:r>
          </w:p>
        </w:tc>
        <w:tc>
          <w:tcPr>
            <w:tcW w:w="1844" w:type="dxa"/>
            <w:vAlign w:val="center"/>
          </w:tcPr>
          <w:p w14:paraId="5A8D5040" w14:textId="77777777" w:rsidR="00A45D70" w:rsidRPr="00715FFA" w:rsidRDefault="00A45D70" w:rsidP="008310F1">
            <w:pPr>
              <w:pStyle w:val="Default"/>
              <w:ind w:hanging="18"/>
              <w:jc w:val="center"/>
              <w:rPr>
                <w:rFonts w:ascii="Times New Roman" w:hAnsi="Times New Roman" w:cs="Times New Roman"/>
                <w:sz w:val="20"/>
                <w:szCs w:val="20"/>
              </w:rPr>
            </w:pPr>
            <w:r w:rsidRPr="000C2C5A">
              <w:rPr>
                <w:rFonts w:ascii="Times New Roman" w:hAnsi="Times New Roman" w:cs="Times New Roman"/>
                <w:sz w:val="20"/>
                <w:szCs w:val="20"/>
              </w:rPr>
              <w:t>Average</w:t>
            </w:r>
          </w:p>
        </w:tc>
        <w:tc>
          <w:tcPr>
            <w:tcW w:w="1800" w:type="dxa"/>
            <w:vAlign w:val="center"/>
          </w:tcPr>
          <w:p w14:paraId="7A4C8C7A" w14:textId="77777777" w:rsidR="00A45D70" w:rsidRPr="000C2C5A" w:rsidRDefault="00A45D70" w:rsidP="008310F1">
            <w:pPr>
              <w:pStyle w:val="Default"/>
              <w:jc w:val="center"/>
              <w:rPr>
                <w:rFonts w:ascii="Times New Roman" w:hAnsi="Times New Roman" w:cs="Times New Roman"/>
                <w:sz w:val="20"/>
                <w:szCs w:val="20"/>
              </w:rPr>
            </w:pPr>
            <w:r w:rsidRPr="000C2C5A">
              <w:rPr>
                <w:rFonts w:ascii="Times New Roman" w:hAnsi="Times New Roman" w:cs="Times New Roman"/>
                <w:sz w:val="20"/>
                <w:szCs w:val="20"/>
              </w:rPr>
              <w:t>Poor</w:t>
            </w:r>
          </w:p>
        </w:tc>
        <w:tc>
          <w:tcPr>
            <w:tcW w:w="1530" w:type="dxa"/>
            <w:vAlign w:val="center"/>
          </w:tcPr>
          <w:p w14:paraId="65B60D5E" w14:textId="77777777" w:rsidR="00A45D70" w:rsidRPr="000C2C5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Average</w:t>
            </w:r>
          </w:p>
        </w:tc>
        <w:tc>
          <w:tcPr>
            <w:tcW w:w="1574" w:type="dxa"/>
            <w:vAlign w:val="center"/>
          </w:tcPr>
          <w:p w14:paraId="142BC277" w14:textId="77777777" w:rsidR="00A45D70" w:rsidRPr="000C2C5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Good</w:t>
            </w:r>
          </w:p>
        </w:tc>
        <w:tc>
          <w:tcPr>
            <w:tcW w:w="1234" w:type="dxa"/>
            <w:vAlign w:val="center"/>
          </w:tcPr>
          <w:p w14:paraId="6DD0179C" w14:textId="77777777" w:rsidR="00A45D70" w:rsidRPr="00715FFA" w:rsidRDefault="00A45D70" w:rsidP="008310F1">
            <w:pPr>
              <w:pStyle w:val="Default"/>
              <w:ind w:firstLine="18"/>
              <w:jc w:val="center"/>
              <w:rPr>
                <w:rFonts w:ascii="Times New Roman" w:hAnsi="Times New Roman" w:cs="Times New Roman"/>
                <w:sz w:val="20"/>
                <w:szCs w:val="20"/>
              </w:rPr>
            </w:pPr>
            <w:r w:rsidRPr="000C2C5A">
              <w:rPr>
                <w:rFonts w:ascii="Times New Roman" w:hAnsi="Times New Roman" w:cs="Times New Roman"/>
                <w:sz w:val="20"/>
                <w:szCs w:val="20"/>
              </w:rPr>
              <w:t>Good</w:t>
            </w:r>
          </w:p>
        </w:tc>
      </w:tr>
    </w:tbl>
    <w:p w14:paraId="5CEEB58E" w14:textId="77777777" w:rsidR="00A45D70" w:rsidRPr="000C2C5A" w:rsidRDefault="00A45D70" w:rsidP="007F5F48">
      <w:pPr>
        <w:pStyle w:val="Default"/>
        <w:suppressLineNumbers/>
        <w:spacing w:after="240"/>
        <w:jc w:val="both"/>
        <w:rPr>
          <w:rFonts w:ascii="Times New Roman" w:hAnsi="Times New Roman" w:cs="Times New Roman"/>
          <w:sz w:val="18"/>
          <w:szCs w:val="18"/>
        </w:rPr>
      </w:pPr>
      <w:r w:rsidRPr="000C2C5A">
        <w:rPr>
          <w:rFonts w:ascii="Times New Roman" w:hAnsi="Times New Roman" w:cs="Times New Roman"/>
          <w:i/>
          <w:sz w:val="18"/>
          <w:szCs w:val="18"/>
        </w:rPr>
        <w:t>Source</w:t>
      </w:r>
      <w:r w:rsidRPr="000C2C5A">
        <w:rPr>
          <w:rFonts w:ascii="Times New Roman" w:hAnsi="Times New Roman" w:cs="Times New Roman"/>
          <w:sz w:val="18"/>
          <w:szCs w:val="18"/>
        </w:rPr>
        <w:t>:  USFWS 201</w:t>
      </w:r>
      <w:r>
        <w:rPr>
          <w:rFonts w:ascii="Times New Roman" w:hAnsi="Times New Roman" w:cs="Times New Roman"/>
          <w:sz w:val="18"/>
          <w:szCs w:val="18"/>
        </w:rPr>
        <w:t>4a</w:t>
      </w:r>
      <w:r w:rsidR="00DF35F6">
        <w:rPr>
          <w:rFonts w:ascii="Times New Roman" w:hAnsi="Times New Roman" w:cs="Times New Roman"/>
          <w:sz w:val="18"/>
          <w:szCs w:val="18"/>
        </w:rPr>
        <w:t>.</w:t>
      </w:r>
    </w:p>
    <w:p w14:paraId="4CB7F994" w14:textId="77777777" w:rsidR="005D706B" w:rsidRDefault="005D706B" w:rsidP="007F5F48">
      <w:pPr>
        <w:suppressLineNumbers/>
      </w:pPr>
      <w:r>
        <w:br w:type="page"/>
      </w:r>
    </w:p>
    <w:p w14:paraId="48EE794F" w14:textId="77777777" w:rsidR="005D706B" w:rsidRDefault="005D706B" w:rsidP="005D706B">
      <w:pPr>
        <w:spacing w:before="0" w:after="0" w:line="276" w:lineRule="auto"/>
      </w:pPr>
      <w:r>
        <w:t>11 x 17</w:t>
      </w:r>
    </w:p>
    <w:p w14:paraId="7FB09DAB" w14:textId="77777777" w:rsidR="00C91D70" w:rsidRPr="00C91D70" w:rsidRDefault="005D706B" w:rsidP="00C91D70">
      <w:r w:rsidRPr="00C91D70">
        <w:tab/>
        <w:t xml:space="preserve">Figure </w:t>
      </w:r>
    </w:p>
    <w:p w14:paraId="359D9E63" w14:textId="0F8B7C5D" w:rsidR="005D706B" w:rsidRDefault="007629A1" w:rsidP="005D706B">
      <w:pPr>
        <w:pStyle w:val="Figure"/>
      </w:pPr>
      <w:bookmarkStart w:id="33" w:name="_Toc406744135"/>
      <w:r>
        <w:t>F-6</w:t>
      </w:r>
      <w:r>
        <w:tab/>
        <w:t>Habitat Types U</w:t>
      </w:r>
      <w:r w:rsidR="005D706B">
        <w:t xml:space="preserve">nder </w:t>
      </w:r>
      <w:r>
        <w:t xml:space="preserve">the </w:t>
      </w:r>
      <w:r w:rsidR="00DD3282">
        <w:t>Future Without-</w:t>
      </w:r>
      <w:r w:rsidR="005D706B">
        <w:t>Project Condition</w:t>
      </w:r>
      <w:r w:rsidR="00DD3282">
        <w:t>s</w:t>
      </w:r>
      <w:bookmarkEnd w:id="33"/>
    </w:p>
    <w:p w14:paraId="7AD1F9C7" w14:textId="77777777" w:rsidR="005D706B" w:rsidRDefault="005D706B" w:rsidP="005D706B">
      <w:pPr>
        <w:spacing w:before="0" w:after="0" w:line="276" w:lineRule="auto"/>
      </w:pPr>
      <w:r>
        <w:br w:type="page"/>
      </w:r>
    </w:p>
    <w:p w14:paraId="646841E0" w14:textId="77777777" w:rsidR="00751123" w:rsidRDefault="005D706B" w:rsidP="00751123">
      <w:r>
        <w:t>Back of Figure 6</w:t>
      </w:r>
      <w:r>
        <w:br w:type="page"/>
      </w:r>
      <w:r w:rsidR="00751123" w:rsidRPr="00573439">
        <w:t xml:space="preserve">Although the HSIs for aquatic riverine habitat in the Confluence </w:t>
      </w:r>
      <w:r w:rsidR="001818C1">
        <w:t xml:space="preserve">Group </w:t>
      </w:r>
      <w:r w:rsidR="00751123" w:rsidRPr="00573439">
        <w:t xml:space="preserve">(0.90) and </w:t>
      </w:r>
      <w:r w:rsidR="00BC61B0">
        <w:t>Mainstem Group</w:t>
      </w:r>
      <w:r w:rsidR="001818C1">
        <w:t xml:space="preserve"> </w:t>
      </w:r>
      <w:r w:rsidR="00751123" w:rsidRPr="00573439">
        <w:t>(0.83) indicate excellent and good habitat for fish and wildlife</w:t>
      </w:r>
      <w:r w:rsidR="00751123">
        <w:t>,</w:t>
      </w:r>
      <w:r w:rsidR="00751123" w:rsidRPr="00573439">
        <w:t xml:space="preserve"> </w:t>
      </w:r>
      <w:r w:rsidR="00751123">
        <w:t>o</w:t>
      </w:r>
      <w:r w:rsidR="00751123" w:rsidRPr="00573439">
        <w:t>n July 7, 2010, Fish Consumption Advisory 43 was issued for the Trinity River recommending that persons should not consume any fish species from the West Fork of the Trinity River from the Lake Worth Dam including the main</w:t>
      </w:r>
      <w:r w:rsidR="00E418F6">
        <w:t xml:space="preserve"> </w:t>
      </w:r>
      <w:r w:rsidR="00751123" w:rsidRPr="00573439">
        <w:t>stem of the Trinity River downstream to the U.S</w:t>
      </w:r>
      <w:r w:rsidR="00461026">
        <w:t xml:space="preserve">. </w:t>
      </w:r>
      <w:r w:rsidR="00751123" w:rsidRPr="00573439">
        <w:t>Highway 287 Bridge (TDSHS 2010</w:t>
      </w:r>
      <w:r w:rsidR="00F038C3">
        <w:t>b</w:t>
      </w:r>
      <w:r w:rsidR="00751123" w:rsidRPr="00573439">
        <w:t>)</w:t>
      </w:r>
      <w:r w:rsidR="005B496B">
        <w:t xml:space="preserve">.  </w:t>
      </w:r>
      <w:r w:rsidR="00751123">
        <w:t xml:space="preserve">This is </w:t>
      </w:r>
      <w:r w:rsidR="00751123" w:rsidRPr="00573439">
        <w:t>to protect consumers from adverse health effects caused by PCBs</w:t>
      </w:r>
      <w:r w:rsidR="00751123">
        <w:t>,</w:t>
      </w:r>
      <w:r w:rsidR="00751123" w:rsidRPr="00573439">
        <w:t xml:space="preserve"> </w:t>
      </w:r>
      <w:r w:rsidR="00751123">
        <w:t xml:space="preserve">which has </w:t>
      </w:r>
      <w:r w:rsidR="00751123" w:rsidRPr="00573439">
        <w:t xml:space="preserve">varying toxicity, </w:t>
      </w:r>
      <w:r w:rsidR="00751123">
        <w:t>is</w:t>
      </w:r>
      <w:r w:rsidR="00751123" w:rsidRPr="00573439">
        <w:t xml:space="preserve"> poorly soluble in water, tend</w:t>
      </w:r>
      <w:r w:rsidR="00751123">
        <w:t>s</w:t>
      </w:r>
      <w:r w:rsidR="00751123" w:rsidRPr="00573439">
        <w:t xml:space="preserve"> to sorb (chemically attach) to sediment or organic particles and will bioaccumulate in fish</w:t>
      </w:r>
      <w:r w:rsidR="005B496B">
        <w:t xml:space="preserve">.  </w:t>
      </w:r>
      <w:r w:rsidR="00751123" w:rsidRPr="00573439">
        <w:t xml:space="preserve">As a result, levels of PCBs in fish tissue in </w:t>
      </w:r>
      <w:r w:rsidR="00751123">
        <w:t xml:space="preserve">the stream segments outlined in the Advisory </w:t>
      </w:r>
      <w:r w:rsidR="00751123" w:rsidRPr="00573439">
        <w:t>do not support the fish consumption use</w:t>
      </w:r>
      <w:r w:rsidR="00751123">
        <w:t xml:space="preserve"> </w:t>
      </w:r>
      <w:r w:rsidR="00751123" w:rsidRPr="00573439">
        <w:t>(TDSHS 2010</w:t>
      </w:r>
      <w:r w:rsidR="00F038C3">
        <w:t>b</w:t>
      </w:r>
      <w:r w:rsidR="00751123" w:rsidRPr="00573439">
        <w:t>)</w:t>
      </w:r>
      <w:r w:rsidR="005B496B">
        <w:t xml:space="preserve">.  </w:t>
      </w:r>
    </w:p>
    <w:p w14:paraId="0EB40E83" w14:textId="77777777" w:rsidR="00751123" w:rsidRDefault="00751123" w:rsidP="00751123">
      <w:r w:rsidRPr="00573439">
        <w:t>Blue catfish (</w:t>
      </w:r>
      <w:r w:rsidRPr="00573439">
        <w:rPr>
          <w:i/>
        </w:rPr>
        <w:t>Ictalurus furcatus</w:t>
      </w:r>
      <w:r w:rsidRPr="00573439">
        <w:t>), channel catfish (</w:t>
      </w:r>
      <w:r w:rsidRPr="00573439">
        <w:rPr>
          <w:i/>
        </w:rPr>
        <w:t>Ictalurus punctatus</w:t>
      </w:r>
      <w:r w:rsidRPr="00573439">
        <w:t>), common carp (</w:t>
      </w:r>
      <w:r w:rsidRPr="00573439">
        <w:rPr>
          <w:i/>
        </w:rPr>
        <w:t>Cyprinus carpio</w:t>
      </w:r>
      <w:r w:rsidRPr="00573439">
        <w:t>), flathead catfish (</w:t>
      </w:r>
      <w:r w:rsidRPr="00573439">
        <w:rPr>
          <w:i/>
        </w:rPr>
        <w:t>Pylodictis olivaris</w:t>
      </w:r>
      <w:r w:rsidRPr="00573439">
        <w:t>), freshwater drum (</w:t>
      </w:r>
      <w:r w:rsidRPr="00573439">
        <w:rPr>
          <w:i/>
        </w:rPr>
        <w:t>Aplodinotus grunniens</w:t>
      </w:r>
      <w:r w:rsidRPr="00573439">
        <w:t>), gar (</w:t>
      </w:r>
      <w:r w:rsidRPr="00573439">
        <w:rPr>
          <w:i/>
        </w:rPr>
        <w:t xml:space="preserve">Lepisosteus </w:t>
      </w:r>
      <w:r w:rsidRPr="00573439">
        <w:t>spp.), largemouth bass (</w:t>
      </w:r>
      <w:r w:rsidRPr="00573439">
        <w:rPr>
          <w:i/>
        </w:rPr>
        <w:t>Micropterus salmoides</w:t>
      </w:r>
      <w:r w:rsidRPr="00573439">
        <w:t>), smallmouth buffalo (</w:t>
      </w:r>
      <w:r w:rsidRPr="00573439">
        <w:rPr>
          <w:i/>
        </w:rPr>
        <w:t>Ictiobus bubalus</w:t>
      </w:r>
      <w:r w:rsidRPr="00573439">
        <w:t>), and white bass (</w:t>
      </w:r>
      <w:r w:rsidRPr="00573439">
        <w:rPr>
          <w:i/>
        </w:rPr>
        <w:t>Morone chrysops</w:t>
      </w:r>
      <w:r w:rsidRPr="00573439">
        <w:t>) samples collected from the Trinity River indicate the presence of PCBs at concentrations exceeding health assessment guidelines established by the TDSHS</w:t>
      </w:r>
      <w:r w:rsidR="005B496B">
        <w:t xml:space="preserve">.  </w:t>
      </w:r>
      <w:r w:rsidRPr="00573439">
        <w:t>Channel catfish, flathead catfish, gar, and smallmouth buffalo collected from the Trinity River also indicate the presence of polychlorinated dibenzofurans and dibenzo-p-dioxins at concentrations exceeding health assessment guidelines established by the TDSHS</w:t>
      </w:r>
      <w:r w:rsidR="005B496B">
        <w:t xml:space="preserve">.  </w:t>
      </w:r>
      <w:r w:rsidRPr="00573439">
        <w:t>Consumption of fish from the Trinity River may pose a threat to human health</w:t>
      </w:r>
      <w:r w:rsidR="005B496B">
        <w:t xml:space="preserve">.  </w:t>
      </w:r>
      <w:r w:rsidRPr="00573439">
        <w:t>PCBs are synthetic (man-made) mixtures of up to 209 individual chlorinated compounds (known as congeners)</w:t>
      </w:r>
      <w:r w:rsidR="005B496B">
        <w:t xml:space="preserve">.  </w:t>
      </w:r>
      <w:r w:rsidRPr="00573439">
        <w:t>The major source of environmental PCBs in the U.S</w:t>
      </w:r>
      <w:r w:rsidR="00461026">
        <w:t xml:space="preserve">. </w:t>
      </w:r>
      <w:r w:rsidRPr="00573439">
        <w:t>today is from ongoing use, storage, and disposal of products in landfills or improper disposal of products that contain PCBs</w:t>
      </w:r>
      <w:r w:rsidR="005B496B">
        <w:t xml:space="preserve">.  </w:t>
      </w:r>
      <w:r w:rsidRPr="00573439">
        <w:t>PCBs also may be released from sediments disturbed by flooding, dredging, and other activities</w:t>
      </w:r>
      <w:r w:rsidR="005B496B">
        <w:t xml:space="preserve">.  </w:t>
      </w:r>
      <w:r w:rsidRPr="00573439">
        <w:t>Dioxins are a group of synthetic organic chemicals that contain 210 structurally related individual polychlorinated dibenzo-p-dioxins and polychlorinated dibenzofurans</w:t>
      </w:r>
      <w:r w:rsidR="005B496B">
        <w:t xml:space="preserve">.  </w:t>
      </w:r>
      <w:r w:rsidRPr="00573439">
        <w:t>The major environmental source of dioxins is incineration (TDSHS 2010</w:t>
      </w:r>
      <w:r w:rsidR="00F038C3">
        <w:t>b</w:t>
      </w:r>
      <w:r w:rsidRPr="00573439">
        <w:t>, 2010</w:t>
      </w:r>
      <w:r>
        <w:t>d</w:t>
      </w:r>
      <w:r w:rsidRPr="00573439">
        <w:t>)</w:t>
      </w:r>
      <w:r w:rsidR="005B496B">
        <w:t xml:space="preserve">.  </w:t>
      </w:r>
    </w:p>
    <w:p w14:paraId="2C9D6CCA" w14:textId="77777777" w:rsidR="00751123" w:rsidRPr="00573439" w:rsidRDefault="00751123" w:rsidP="00751123">
      <w:r w:rsidRPr="00573439">
        <w:t>Long-term consumption of dioxins and PCBs may cause cancer and reproductive, immune system, developmental and liver problems</w:t>
      </w:r>
      <w:r w:rsidR="005B496B">
        <w:t xml:space="preserve">.  </w:t>
      </w:r>
      <w:r w:rsidRPr="00573439">
        <w:t>According to TDSHS standards, PCB levels in fish above 0.047 milligrams per kilogram (mg/kg) may pose a risk to human health</w:t>
      </w:r>
      <w:r w:rsidR="005B496B">
        <w:t xml:space="preserve">.  </w:t>
      </w:r>
      <w:r w:rsidRPr="00573439">
        <w:t>PCB levels in the most recent Trinity River samples averaged 0.185 mg/kg and were as high as 1.301 mg/kg</w:t>
      </w:r>
      <w:r w:rsidR="005B496B">
        <w:t xml:space="preserve">.  </w:t>
      </w:r>
      <w:r w:rsidRPr="00573439">
        <w:t>Levels of dioxins averaged 2.64 picograms per gram (pg/g), above the TDSHS standard of 2.33 pg/g (TDSHS 2010</w:t>
      </w:r>
      <w:r>
        <w:t>e</w:t>
      </w:r>
      <w:r w:rsidRPr="00573439">
        <w:t>)</w:t>
      </w:r>
      <w:r w:rsidR="005B496B">
        <w:t xml:space="preserve">.  </w:t>
      </w:r>
    </w:p>
    <w:p w14:paraId="2E6359E0" w14:textId="77777777" w:rsidR="006036F8" w:rsidRPr="00573439" w:rsidRDefault="009710D9" w:rsidP="00813E33">
      <w:pPr>
        <w:pStyle w:val="Heading5"/>
      </w:pPr>
      <w:r w:rsidRPr="00573439">
        <w:t xml:space="preserve">Confluence and </w:t>
      </w:r>
      <w:r w:rsidR="00BC61B0">
        <w:t>Mainstem Group</w:t>
      </w:r>
      <w:r w:rsidR="001818C1">
        <w:t>s</w:t>
      </w:r>
    </w:p>
    <w:p w14:paraId="347BADB5" w14:textId="77777777" w:rsidR="009710D9" w:rsidRPr="00573439" w:rsidRDefault="009710D9" w:rsidP="00E00426">
      <w:pPr>
        <w:pStyle w:val="Default"/>
        <w:widowControl/>
        <w:autoSpaceDE/>
        <w:autoSpaceDN/>
        <w:adjustRightInd/>
        <w:spacing w:before="120" w:after="120" w:line="264" w:lineRule="auto"/>
      </w:pPr>
      <w:r w:rsidRPr="00573439">
        <w:rPr>
          <w:rFonts w:ascii="Times New Roman" w:hAnsi="Times New Roman" w:cs="Times New Roman"/>
          <w:sz w:val="22"/>
          <w:szCs w:val="22"/>
        </w:rPr>
        <w:t>Turtles, beavers, nutria, shorebirds, waterbirds, and fish eating raptors (osprey [</w:t>
      </w:r>
      <w:r w:rsidRPr="00573439">
        <w:rPr>
          <w:rFonts w:ascii="Times New Roman" w:hAnsi="Times New Roman" w:cs="Times New Roman"/>
          <w:i/>
          <w:sz w:val="22"/>
          <w:szCs w:val="22"/>
        </w:rPr>
        <w:t>Pandion haliaetus</w:t>
      </w:r>
      <w:r w:rsidRPr="00573439">
        <w:rPr>
          <w:rFonts w:ascii="Times New Roman" w:hAnsi="Times New Roman" w:cs="Times New Roman"/>
          <w:sz w:val="22"/>
          <w:szCs w:val="22"/>
        </w:rPr>
        <w:t>] and potentially bald eagle [</w:t>
      </w:r>
      <w:r w:rsidRPr="00573439">
        <w:rPr>
          <w:rFonts w:ascii="Times New Roman" w:hAnsi="Times New Roman" w:cs="Times New Roman"/>
          <w:i/>
          <w:sz w:val="22"/>
          <w:szCs w:val="22"/>
        </w:rPr>
        <w:t>Haliaeetus leucocephalus</w:t>
      </w:r>
      <w:r w:rsidRPr="00573439">
        <w:rPr>
          <w:rFonts w:ascii="Times New Roman" w:hAnsi="Times New Roman" w:cs="Times New Roman"/>
          <w:sz w:val="22"/>
          <w:szCs w:val="22"/>
        </w:rPr>
        <w:t>]) are the most likely wildlife to use the Trinity River</w:t>
      </w:r>
      <w:r w:rsidR="005B496B">
        <w:rPr>
          <w:rFonts w:ascii="Times New Roman" w:hAnsi="Times New Roman" w:cs="Times New Roman"/>
          <w:sz w:val="22"/>
          <w:szCs w:val="22"/>
        </w:rPr>
        <w:t xml:space="preserve">.  </w:t>
      </w:r>
    </w:p>
    <w:p w14:paraId="07C3CF99" w14:textId="77777777" w:rsidR="009710D9" w:rsidRPr="00573439" w:rsidRDefault="009710D9" w:rsidP="00E00426">
      <w:pPr>
        <w:pStyle w:val="Default"/>
        <w:widowControl/>
        <w:autoSpaceDE/>
        <w:autoSpaceDN/>
        <w:adjustRightInd/>
        <w:spacing w:before="120" w:after="120" w:line="264" w:lineRule="auto"/>
        <w:rPr>
          <w:rFonts w:ascii="Times New Roman" w:hAnsi="Times New Roman" w:cs="Times New Roman"/>
          <w:sz w:val="22"/>
          <w:szCs w:val="22"/>
        </w:rPr>
      </w:pPr>
      <w:r w:rsidRPr="00573439">
        <w:rPr>
          <w:rFonts w:ascii="Times New Roman" w:hAnsi="Times New Roman" w:cs="Times New Roman"/>
          <w:sz w:val="22"/>
          <w:szCs w:val="22"/>
        </w:rPr>
        <w:t>Eleven species of fish were observed in Crow Lake during June 2010 sampling and include inland silverside largemouth bass, bluegill, w</w:t>
      </w:r>
      <w:r w:rsidR="00C16D97">
        <w:rPr>
          <w:rFonts w:ascii="Times New Roman" w:hAnsi="Times New Roman" w:cs="Times New Roman"/>
          <w:sz w:val="22"/>
          <w:szCs w:val="22"/>
        </w:rPr>
        <w:t>hite crappie, bluntnose darter, logperch</w:t>
      </w:r>
      <w:r w:rsidRPr="00573439">
        <w:rPr>
          <w:rFonts w:ascii="Times New Roman" w:hAnsi="Times New Roman" w:cs="Times New Roman"/>
          <w:sz w:val="22"/>
          <w:szCs w:val="22"/>
        </w:rPr>
        <w:t>, spottail shiner</w:t>
      </w:r>
      <w:r w:rsidR="00FD45E2">
        <w:rPr>
          <w:rFonts w:ascii="Times New Roman" w:hAnsi="Times New Roman" w:cs="Times New Roman"/>
          <w:sz w:val="22"/>
          <w:szCs w:val="22"/>
        </w:rPr>
        <w:t>,</w:t>
      </w:r>
      <w:r w:rsidRPr="00573439">
        <w:rPr>
          <w:rFonts w:ascii="Times New Roman" w:hAnsi="Times New Roman" w:cs="Times New Roman"/>
          <w:sz w:val="22"/>
          <w:szCs w:val="22"/>
        </w:rPr>
        <w:t xml:space="preserve"> red shiner, threa</w:t>
      </w:r>
      <w:r w:rsidR="00C16D97">
        <w:rPr>
          <w:rFonts w:ascii="Times New Roman" w:hAnsi="Times New Roman" w:cs="Times New Roman"/>
          <w:sz w:val="22"/>
          <w:szCs w:val="22"/>
        </w:rPr>
        <w:t>dfin shad, western mosquitofish</w:t>
      </w:r>
      <w:r w:rsidRPr="00573439">
        <w:rPr>
          <w:rFonts w:ascii="Times New Roman" w:hAnsi="Times New Roman" w:cs="Times New Roman"/>
          <w:sz w:val="22"/>
          <w:szCs w:val="22"/>
        </w:rPr>
        <w:t>, and longnose gar (USACE 2010</w:t>
      </w:r>
      <w:r w:rsidR="00120033">
        <w:rPr>
          <w:rFonts w:ascii="Times New Roman" w:hAnsi="Times New Roman" w:cs="Times New Roman"/>
          <w:sz w:val="22"/>
          <w:szCs w:val="22"/>
        </w:rPr>
        <w:t>c</w:t>
      </w:r>
      <w:r w:rsidRPr="00573439">
        <w:rPr>
          <w:rFonts w:ascii="Times New Roman" w:hAnsi="Times New Roman" w:cs="Times New Roman"/>
          <w:sz w:val="22"/>
          <w:szCs w:val="22"/>
        </w:rPr>
        <w:t>)</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These species are also likely to occur in the Trinity River</w:t>
      </w:r>
      <w:r w:rsidR="005B496B">
        <w:rPr>
          <w:rFonts w:ascii="Times New Roman" w:hAnsi="Times New Roman" w:cs="Times New Roman"/>
          <w:sz w:val="22"/>
          <w:szCs w:val="22"/>
        </w:rPr>
        <w:t xml:space="preserve">.  </w:t>
      </w:r>
    </w:p>
    <w:p w14:paraId="7DFFE80F" w14:textId="0A4C15D3" w:rsidR="009710D9" w:rsidRPr="00573439" w:rsidRDefault="009710D9" w:rsidP="00E00426">
      <w:pPr>
        <w:pStyle w:val="Default"/>
        <w:widowControl/>
        <w:autoSpaceDE/>
        <w:autoSpaceDN/>
        <w:adjustRightInd/>
        <w:spacing w:before="120" w:after="120" w:line="264" w:lineRule="auto"/>
        <w:rPr>
          <w:rFonts w:ascii="Times New Roman" w:hAnsi="Times New Roman" w:cs="Times New Roman"/>
          <w:sz w:val="22"/>
          <w:szCs w:val="22"/>
        </w:rPr>
      </w:pPr>
      <w:r w:rsidRPr="00573439">
        <w:rPr>
          <w:rFonts w:ascii="Times New Roman" w:hAnsi="Times New Roman" w:cs="Times New Roman"/>
          <w:sz w:val="22"/>
          <w:szCs w:val="22"/>
        </w:rPr>
        <w:t>Shorebirds and waterbirds are likely to occur within the area</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 xml:space="preserve">Common bird species observed during a </w:t>
      </w:r>
      <w:r w:rsidR="006036F8" w:rsidRPr="00573439">
        <w:rPr>
          <w:rFonts w:ascii="Times New Roman" w:hAnsi="Times New Roman" w:cs="Times New Roman"/>
          <w:sz w:val="22"/>
          <w:szCs w:val="22"/>
        </w:rPr>
        <w:t xml:space="preserve">2008 survey and during habitat evaluation surveys </w:t>
      </w:r>
      <w:r w:rsidRPr="00573439">
        <w:rPr>
          <w:rFonts w:ascii="Times New Roman" w:hAnsi="Times New Roman" w:cs="Times New Roman"/>
          <w:sz w:val="22"/>
          <w:szCs w:val="22"/>
        </w:rPr>
        <w:t xml:space="preserve">are included in </w:t>
      </w:r>
      <w:r w:rsidRPr="00715FFA">
        <w:rPr>
          <w:rFonts w:ascii="Times New Roman" w:hAnsi="Times New Roman" w:cs="Times New Roman"/>
          <w:sz w:val="22"/>
          <w:szCs w:val="22"/>
        </w:rPr>
        <w:t xml:space="preserve">Table </w:t>
      </w:r>
      <w:r w:rsidR="009C3E6C">
        <w:rPr>
          <w:rFonts w:ascii="Times New Roman" w:hAnsi="Times New Roman" w:cs="Times New Roman"/>
          <w:sz w:val="22"/>
          <w:szCs w:val="22"/>
        </w:rPr>
        <w:t>F-</w:t>
      </w:r>
      <w:r w:rsidR="000A2CB7">
        <w:rPr>
          <w:rFonts w:ascii="Times New Roman" w:hAnsi="Times New Roman" w:cs="Times New Roman"/>
          <w:sz w:val="22"/>
          <w:szCs w:val="22"/>
        </w:rPr>
        <w:t>8</w:t>
      </w:r>
      <w:r w:rsidR="000A2CB7" w:rsidRPr="00573439">
        <w:rPr>
          <w:rFonts w:ascii="Times New Roman" w:hAnsi="Times New Roman" w:cs="Times New Roman"/>
          <w:sz w:val="22"/>
          <w:szCs w:val="22"/>
        </w:rPr>
        <w:t xml:space="preserve"> </w:t>
      </w:r>
      <w:r w:rsidRPr="00573439">
        <w:rPr>
          <w:rFonts w:ascii="Times New Roman" w:hAnsi="Times New Roman" w:cs="Times New Roman"/>
          <w:sz w:val="22"/>
          <w:szCs w:val="22"/>
        </w:rPr>
        <w:t>(</w:t>
      </w:r>
      <w:r w:rsidR="00120033">
        <w:rPr>
          <w:rFonts w:ascii="Times New Roman" w:hAnsi="Times New Roman" w:cs="Times New Roman"/>
          <w:sz w:val="22"/>
          <w:szCs w:val="22"/>
        </w:rPr>
        <w:t>NTTA</w:t>
      </w:r>
      <w:r w:rsidR="00120033" w:rsidRPr="00573439">
        <w:rPr>
          <w:rFonts w:ascii="Times New Roman" w:hAnsi="Times New Roman" w:cs="Times New Roman"/>
          <w:sz w:val="22"/>
          <w:szCs w:val="22"/>
        </w:rPr>
        <w:t xml:space="preserve"> </w:t>
      </w:r>
      <w:r w:rsidRPr="00573439">
        <w:rPr>
          <w:rFonts w:ascii="Times New Roman" w:hAnsi="Times New Roman" w:cs="Times New Roman"/>
          <w:sz w:val="22"/>
          <w:szCs w:val="22"/>
        </w:rPr>
        <w:t>2008</w:t>
      </w:r>
      <w:r w:rsidR="00843A7B">
        <w:rPr>
          <w:rFonts w:ascii="Times New Roman" w:hAnsi="Times New Roman" w:cs="Times New Roman"/>
          <w:sz w:val="22"/>
          <w:szCs w:val="22"/>
        </w:rPr>
        <w:t>;</w:t>
      </w:r>
      <w:r w:rsidR="006036F8" w:rsidRPr="00573439">
        <w:rPr>
          <w:rFonts w:ascii="Times New Roman" w:hAnsi="Times New Roman" w:cs="Times New Roman"/>
          <w:sz w:val="22"/>
          <w:szCs w:val="22"/>
        </w:rPr>
        <w:t xml:space="preserve"> USFWS </w:t>
      </w:r>
      <w:r w:rsidR="00EF3491" w:rsidRPr="00573439">
        <w:rPr>
          <w:rFonts w:ascii="Times New Roman" w:hAnsi="Times New Roman" w:cs="Times New Roman"/>
          <w:sz w:val="22"/>
          <w:szCs w:val="22"/>
        </w:rPr>
        <w:t>201</w:t>
      </w:r>
      <w:r w:rsidR="00EF3491">
        <w:rPr>
          <w:rFonts w:ascii="Times New Roman" w:hAnsi="Times New Roman" w:cs="Times New Roman"/>
          <w:sz w:val="22"/>
          <w:szCs w:val="22"/>
        </w:rPr>
        <w:t>4</w:t>
      </w:r>
      <w:r w:rsidR="00F977E3">
        <w:rPr>
          <w:rFonts w:ascii="Times New Roman" w:hAnsi="Times New Roman" w:cs="Times New Roman"/>
          <w:sz w:val="22"/>
          <w:szCs w:val="22"/>
        </w:rPr>
        <w:t>a</w:t>
      </w:r>
      <w:r w:rsidRPr="00573439">
        <w:rPr>
          <w:rFonts w:ascii="Times New Roman" w:hAnsi="Times New Roman" w:cs="Times New Roman"/>
          <w:sz w:val="22"/>
          <w:szCs w:val="22"/>
        </w:rPr>
        <w:t>)</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The great egret (</w:t>
      </w:r>
      <w:r w:rsidRPr="00573439">
        <w:rPr>
          <w:rFonts w:ascii="Times New Roman" w:hAnsi="Times New Roman" w:cs="Times New Roman"/>
          <w:i/>
          <w:sz w:val="22"/>
          <w:szCs w:val="22"/>
        </w:rPr>
        <w:t>Ardea alba</w:t>
      </w:r>
      <w:r w:rsidRPr="00573439">
        <w:rPr>
          <w:rFonts w:ascii="Times New Roman" w:hAnsi="Times New Roman" w:cs="Times New Roman"/>
          <w:sz w:val="22"/>
          <w:szCs w:val="22"/>
        </w:rPr>
        <w:t>) was the most common bird observed in the area during a September 2009 site visit (</w:t>
      </w:r>
      <w:r w:rsidR="00BA146C">
        <w:rPr>
          <w:rFonts w:ascii="Times New Roman" w:hAnsi="Times New Roman" w:cs="Times New Roman"/>
          <w:sz w:val="22"/>
          <w:szCs w:val="22"/>
        </w:rPr>
        <w:t>Cardno TEC</w:t>
      </w:r>
      <w:r w:rsidRPr="00573439">
        <w:rPr>
          <w:rFonts w:ascii="Times New Roman" w:hAnsi="Times New Roman" w:cs="Times New Roman"/>
          <w:sz w:val="22"/>
          <w:szCs w:val="22"/>
        </w:rPr>
        <w:t xml:space="preserve"> 2009).</w:t>
      </w:r>
    </w:p>
    <w:p w14:paraId="5D769297" w14:textId="77777777" w:rsidR="009710D9" w:rsidRPr="00715FFA" w:rsidRDefault="009710D9" w:rsidP="00D15428">
      <w:pPr>
        <w:pStyle w:val="Table"/>
      </w:pPr>
      <w:bookmarkStart w:id="34" w:name="_Toc280701003"/>
      <w:bookmarkStart w:id="35" w:name="_Toc406754105"/>
      <w:r w:rsidRPr="00715FFA">
        <w:t xml:space="preserve">Table </w:t>
      </w:r>
      <w:r w:rsidR="006036F8" w:rsidRPr="00715FFA">
        <w:t>F</w:t>
      </w:r>
      <w:r w:rsidR="00004D47">
        <w:t>-</w:t>
      </w:r>
      <w:r w:rsidR="000A2CB7">
        <w:t>8</w:t>
      </w:r>
      <w:r w:rsidR="005B496B">
        <w:t xml:space="preserve">.  </w:t>
      </w:r>
      <w:r w:rsidRPr="00715FFA">
        <w:t>Bird Species Observed in the Trinity River Floodplain</w:t>
      </w:r>
      <w:bookmarkEnd w:id="34"/>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126"/>
        <w:gridCol w:w="2183"/>
        <w:gridCol w:w="2400"/>
      </w:tblGrid>
      <w:tr w:rsidR="006036F8" w:rsidRPr="00275810" w14:paraId="5B2B2E51" w14:textId="77777777" w:rsidTr="00602A7F">
        <w:trPr>
          <w:cantSplit/>
          <w:trHeight w:val="288"/>
          <w:tblHeader/>
          <w:jc w:val="center"/>
        </w:trPr>
        <w:tc>
          <w:tcPr>
            <w:tcW w:w="2716" w:type="dxa"/>
            <w:tcBorders>
              <w:bottom w:val="double" w:sz="4" w:space="0" w:color="auto"/>
            </w:tcBorders>
            <w:shd w:val="clear" w:color="auto" w:fill="95B3D7"/>
            <w:vAlign w:val="center"/>
          </w:tcPr>
          <w:p w14:paraId="28E29089" w14:textId="77777777" w:rsidR="006036F8" w:rsidRPr="00A06BA7" w:rsidRDefault="006036F8" w:rsidP="002C2559">
            <w:pPr>
              <w:keepNext/>
              <w:keepLines/>
              <w:spacing w:before="0" w:after="0" w:line="240" w:lineRule="auto"/>
              <w:rPr>
                <w:i/>
                <w:sz w:val="20"/>
                <w:szCs w:val="20"/>
              </w:rPr>
            </w:pPr>
            <w:r w:rsidRPr="00A06BA7">
              <w:rPr>
                <w:i/>
                <w:sz w:val="20"/>
                <w:szCs w:val="20"/>
              </w:rPr>
              <w:t>Common Name</w:t>
            </w:r>
          </w:p>
        </w:tc>
        <w:tc>
          <w:tcPr>
            <w:tcW w:w="2126" w:type="dxa"/>
            <w:tcBorders>
              <w:bottom w:val="double" w:sz="4" w:space="0" w:color="auto"/>
            </w:tcBorders>
            <w:shd w:val="clear" w:color="auto" w:fill="95B3D7"/>
            <w:vAlign w:val="center"/>
          </w:tcPr>
          <w:p w14:paraId="16CF9DE8" w14:textId="77777777" w:rsidR="006036F8" w:rsidRPr="00A06BA7" w:rsidRDefault="006036F8" w:rsidP="002C2559">
            <w:pPr>
              <w:keepNext/>
              <w:keepLines/>
              <w:spacing w:before="0" w:after="0" w:line="240" w:lineRule="auto"/>
              <w:jc w:val="center"/>
              <w:rPr>
                <w:i/>
                <w:sz w:val="20"/>
                <w:szCs w:val="20"/>
              </w:rPr>
            </w:pPr>
            <w:r w:rsidRPr="00A06BA7">
              <w:rPr>
                <w:i/>
                <w:sz w:val="20"/>
                <w:szCs w:val="20"/>
              </w:rPr>
              <w:t>Scientific Name</w:t>
            </w:r>
          </w:p>
        </w:tc>
        <w:tc>
          <w:tcPr>
            <w:tcW w:w="2183" w:type="dxa"/>
            <w:tcBorders>
              <w:bottom w:val="double" w:sz="4" w:space="0" w:color="auto"/>
            </w:tcBorders>
            <w:shd w:val="clear" w:color="auto" w:fill="95B3D7"/>
            <w:vAlign w:val="center"/>
          </w:tcPr>
          <w:p w14:paraId="35E9815B" w14:textId="77777777" w:rsidR="006036F8" w:rsidRPr="00A06BA7" w:rsidRDefault="006036F8" w:rsidP="002C2559">
            <w:pPr>
              <w:keepNext/>
              <w:keepLines/>
              <w:spacing w:before="0" w:after="0" w:line="240" w:lineRule="auto"/>
              <w:jc w:val="center"/>
              <w:rPr>
                <w:i/>
                <w:sz w:val="20"/>
                <w:szCs w:val="20"/>
              </w:rPr>
            </w:pPr>
            <w:r w:rsidRPr="00A06BA7">
              <w:rPr>
                <w:i/>
                <w:sz w:val="20"/>
                <w:szCs w:val="20"/>
              </w:rPr>
              <w:t>Common Name</w:t>
            </w:r>
          </w:p>
        </w:tc>
        <w:tc>
          <w:tcPr>
            <w:tcW w:w="2400" w:type="dxa"/>
            <w:tcBorders>
              <w:bottom w:val="double" w:sz="4" w:space="0" w:color="auto"/>
            </w:tcBorders>
            <w:shd w:val="clear" w:color="auto" w:fill="95B3D7"/>
            <w:vAlign w:val="center"/>
          </w:tcPr>
          <w:p w14:paraId="5A14631D" w14:textId="77777777" w:rsidR="006036F8" w:rsidRPr="00A06BA7" w:rsidRDefault="006036F8" w:rsidP="002C2559">
            <w:pPr>
              <w:keepNext/>
              <w:keepLines/>
              <w:spacing w:before="0" w:after="0" w:line="240" w:lineRule="auto"/>
              <w:jc w:val="center"/>
              <w:rPr>
                <w:i/>
                <w:sz w:val="20"/>
                <w:szCs w:val="20"/>
              </w:rPr>
            </w:pPr>
            <w:r w:rsidRPr="00A06BA7">
              <w:rPr>
                <w:i/>
                <w:sz w:val="20"/>
                <w:szCs w:val="20"/>
              </w:rPr>
              <w:t>Scientific Name</w:t>
            </w:r>
          </w:p>
        </w:tc>
      </w:tr>
      <w:tr w:rsidR="00972AAF" w:rsidRPr="00275810" w14:paraId="2056C273" w14:textId="77777777" w:rsidTr="00CE166B">
        <w:trPr>
          <w:trHeight w:hRule="exact" w:val="288"/>
          <w:jc w:val="center"/>
        </w:trPr>
        <w:tc>
          <w:tcPr>
            <w:tcW w:w="2716" w:type="dxa"/>
            <w:tcBorders>
              <w:top w:val="single" w:sz="4" w:space="0" w:color="auto"/>
            </w:tcBorders>
            <w:vAlign w:val="center"/>
          </w:tcPr>
          <w:p w14:paraId="229CD103" w14:textId="77777777" w:rsidR="00972AAF" w:rsidRPr="00CE166B" w:rsidRDefault="00972AAF" w:rsidP="002C2559">
            <w:pPr>
              <w:keepNext/>
              <w:keepLines/>
              <w:spacing w:before="0" w:after="0" w:line="240" w:lineRule="auto"/>
              <w:rPr>
                <w:sz w:val="20"/>
                <w:szCs w:val="20"/>
              </w:rPr>
            </w:pPr>
            <w:r w:rsidRPr="00CE166B">
              <w:rPr>
                <w:sz w:val="20"/>
                <w:szCs w:val="20"/>
              </w:rPr>
              <w:t xml:space="preserve">Great Blue Heron  </w:t>
            </w:r>
          </w:p>
        </w:tc>
        <w:tc>
          <w:tcPr>
            <w:tcW w:w="2126" w:type="dxa"/>
            <w:tcBorders>
              <w:top w:val="single" w:sz="4" w:space="0" w:color="auto"/>
            </w:tcBorders>
            <w:vAlign w:val="center"/>
          </w:tcPr>
          <w:p w14:paraId="750B3608" w14:textId="77777777" w:rsidR="00972AAF" w:rsidRPr="00CE166B" w:rsidRDefault="00972AAF" w:rsidP="002C2559">
            <w:pPr>
              <w:keepNext/>
              <w:keepLines/>
              <w:spacing w:before="0" w:after="0" w:line="240" w:lineRule="auto"/>
              <w:rPr>
                <w:i/>
                <w:sz w:val="20"/>
                <w:szCs w:val="20"/>
              </w:rPr>
            </w:pPr>
            <w:r w:rsidRPr="00CE166B">
              <w:rPr>
                <w:i/>
                <w:sz w:val="20"/>
                <w:szCs w:val="20"/>
              </w:rPr>
              <w:t>Ardea Herodias</w:t>
            </w:r>
          </w:p>
        </w:tc>
        <w:tc>
          <w:tcPr>
            <w:tcW w:w="2183" w:type="dxa"/>
            <w:tcBorders>
              <w:top w:val="single" w:sz="4" w:space="0" w:color="auto"/>
            </w:tcBorders>
            <w:vAlign w:val="center"/>
          </w:tcPr>
          <w:p w14:paraId="4A24B7DC" w14:textId="77777777" w:rsidR="00972AAF" w:rsidRPr="00CE166B" w:rsidRDefault="00972AAF" w:rsidP="002C2559">
            <w:pPr>
              <w:keepNext/>
              <w:keepLines/>
              <w:spacing w:before="0" w:after="0" w:line="240" w:lineRule="auto"/>
              <w:rPr>
                <w:i/>
                <w:iCs/>
                <w:sz w:val="20"/>
                <w:szCs w:val="20"/>
              </w:rPr>
            </w:pPr>
            <w:r w:rsidRPr="00CE166B">
              <w:rPr>
                <w:sz w:val="20"/>
                <w:szCs w:val="20"/>
              </w:rPr>
              <w:t xml:space="preserve">Loggerhead Shrike </w:t>
            </w:r>
          </w:p>
        </w:tc>
        <w:tc>
          <w:tcPr>
            <w:tcW w:w="2400" w:type="dxa"/>
            <w:tcBorders>
              <w:top w:val="single" w:sz="4" w:space="0" w:color="auto"/>
            </w:tcBorders>
            <w:vAlign w:val="center"/>
          </w:tcPr>
          <w:p w14:paraId="7DAE3C93" w14:textId="77777777" w:rsidR="00972AAF" w:rsidRPr="00CE166B" w:rsidRDefault="00972AAF" w:rsidP="002C2559">
            <w:pPr>
              <w:keepNext/>
              <w:keepLines/>
              <w:spacing w:before="0" w:after="0" w:line="240" w:lineRule="auto"/>
              <w:rPr>
                <w:i/>
                <w:sz w:val="20"/>
                <w:szCs w:val="20"/>
              </w:rPr>
            </w:pPr>
            <w:r w:rsidRPr="00CE166B">
              <w:rPr>
                <w:i/>
                <w:sz w:val="20"/>
                <w:szCs w:val="20"/>
              </w:rPr>
              <w:t>Lanius ludovicianus</w:t>
            </w:r>
          </w:p>
        </w:tc>
      </w:tr>
      <w:tr w:rsidR="00972AAF" w:rsidRPr="00275810" w14:paraId="094584AB" w14:textId="77777777" w:rsidTr="00CE166B">
        <w:trPr>
          <w:trHeight w:hRule="exact" w:val="288"/>
          <w:jc w:val="center"/>
        </w:trPr>
        <w:tc>
          <w:tcPr>
            <w:tcW w:w="2716" w:type="dxa"/>
            <w:vAlign w:val="center"/>
          </w:tcPr>
          <w:p w14:paraId="3B6E70BF" w14:textId="77777777" w:rsidR="00972AAF" w:rsidRPr="00CE166B" w:rsidRDefault="00972AAF" w:rsidP="002C2559">
            <w:pPr>
              <w:keepNext/>
              <w:keepLines/>
              <w:spacing w:before="0" w:after="0" w:line="240" w:lineRule="auto"/>
              <w:rPr>
                <w:sz w:val="20"/>
                <w:szCs w:val="20"/>
              </w:rPr>
            </w:pPr>
            <w:r w:rsidRPr="00CE166B">
              <w:rPr>
                <w:sz w:val="20"/>
                <w:szCs w:val="20"/>
              </w:rPr>
              <w:t xml:space="preserve">Little Blue Heron  </w:t>
            </w:r>
          </w:p>
        </w:tc>
        <w:tc>
          <w:tcPr>
            <w:tcW w:w="2126" w:type="dxa"/>
            <w:vAlign w:val="center"/>
          </w:tcPr>
          <w:p w14:paraId="16E8275B" w14:textId="77777777" w:rsidR="00972AAF" w:rsidRPr="00CE166B" w:rsidRDefault="00972AAF" w:rsidP="002C2559">
            <w:pPr>
              <w:keepNext/>
              <w:keepLines/>
              <w:spacing w:before="0" w:after="0" w:line="240" w:lineRule="auto"/>
              <w:rPr>
                <w:i/>
                <w:sz w:val="20"/>
                <w:szCs w:val="20"/>
              </w:rPr>
            </w:pPr>
            <w:r w:rsidRPr="00CE166B">
              <w:rPr>
                <w:i/>
                <w:sz w:val="20"/>
                <w:szCs w:val="20"/>
              </w:rPr>
              <w:t>Egretta caerulea</w:t>
            </w:r>
          </w:p>
        </w:tc>
        <w:tc>
          <w:tcPr>
            <w:tcW w:w="2183" w:type="dxa"/>
            <w:vAlign w:val="center"/>
          </w:tcPr>
          <w:p w14:paraId="633A8AF9" w14:textId="77777777" w:rsidR="00972AAF" w:rsidRPr="00CE166B" w:rsidRDefault="00972AAF" w:rsidP="002C2559">
            <w:pPr>
              <w:keepNext/>
              <w:keepLines/>
              <w:spacing w:before="0" w:after="0" w:line="240" w:lineRule="auto"/>
              <w:rPr>
                <w:i/>
                <w:iCs/>
                <w:sz w:val="20"/>
                <w:szCs w:val="20"/>
              </w:rPr>
            </w:pPr>
            <w:r w:rsidRPr="00CE166B">
              <w:rPr>
                <w:sz w:val="20"/>
                <w:szCs w:val="20"/>
              </w:rPr>
              <w:t xml:space="preserve">Purple Martin  </w:t>
            </w:r>
          </w:p>
        </w:tc>
        <w:tc>
          <w:tcPr>
            <w:tcW w:w="2400" w:type="dxa"/>
            <w:vAlign w:val="center"/>
          </w:tcPr>
          <w:p w14:paraId="57F26625" w14:textId="77777777" w:rsidR="00972AAF" w:rsidRPr="00CE166B" w:rsidRDefault="00972AAF" w:rsidP="002C2559">
            <w:pPr>
              <w:keepNext/>
              <w:keepLines/>
              <w:spacing w:before="0" w:after="0" w:line="240" w:lineRule="auto"/>
              <w:rPr>
                <w:i/>
                <w:sz w:val="20"/>
                <w:szCs w:val="20"/>
              </w:rPr>
            </w:pPr>
            <w:r w:rsidRPr="00CE166B">
              <w:rPr>
                <w:i/>
                <w:sz w:val="20"/>
                <w:szCs w:val="20"/>
              </w:rPr>
              <w:t>Progne subis</w:t>
            </w:r>
          </w:p>
        </w:tc>
      </w:tr>
      <w:tr w:rsidR="00972AAF" w:rsidRPr="00275810" w14:paraId="32ED30F5" w14:textId="77777777" w:rsidTr="00CE166B">
        <w:trPr>
          <w:trHeight w:hRule="exact" w:val="288"/>
          <w:jc w:val="center"/>
        </w:trPr>
        <w:tc>
          <w:tcPr>
            <w:tcW w:w="2716" w:type="dxa"/>
            <w:shd w:val="clear" w:color="auto" w:fill="auto"/>
            <w:vAlign w:val="center"/>
          </w:tcPr>
          <w:p w14:paraId="4AFF44D3" w14:textId="77777777" w:rsidR="00972AAF" w:rsidRPr="00CE166B" w:rsidRDefault="00972AAF" w:rsidP="00CE166B">
            <w:pPr>
              <w:spacing w:before="0" w:after="0" w:line="240" w:lineRule="auto"/>
              <w:rPr>
                <w:sz w:val="20"/>
                <w:szCs w:val="20"/>
              </w:rPr>
            </w:pPr>
            <w:r w:rsidRPr="00CE166B">
              <w:rPr>
                <w:sz w:val="20"/>
                <w:szCs w:val="20"/>
              </w:rPr>
              <w:t>Yellow-crowned Night Heron</w:t>
            </w:r>
          </w:p>
        </w:tc>
        <w:tc>
          <w:tcPr>
            <w:tcW w:w="2126" w:type="dxa"/>
            <w:vAlign w:val="center"/>
          </w:tcPr>
          <w:p w14:paraId="3E002F0A" w14:textId="77777777" w:rsidR="00972AAF" w:rsidRPr="00CE166B" w:rsidRDefault="00972AAF" w:rsidP="00CE166B">
            <w:pPr>
              <w:spacing w:before="0" w:after="0" w:line="240" w:lineRule="auto"/>
              <w:rPr>
                <w:i/>
                <w:sz w:val="20"/>
                <w:szCs w:val="20"/>
              </w:rPr>
            </w:pPr>
            <w:r w:rsidRPr="00CE166B">
              <w:rPr>
                <w:i/>
                <w:sz w:val="20"/>
                <w:szCs w:val="20"/>
              </w:rPr>
              <w:t>Nyctanassa violacea</w:t>
            </w:r>
          </w:p>
        </w:tc>
        <w:tc>
          <w:tcPr>
            <w:tcW w:w="2183" w:type="dxa"/>
            <w:vAlign w:val="center"/>
          </w:tcPr>
          <w:p w14:paraId="28196B0D" w14:textId="77777777" w:rsidR="00972AAF" w:rsidRPr="00CE166B" w:rsidRDefault="00972AAF" w:rsidP="00CE166B">
            <w:pPr>
              <w:spacing w:before="0" w:after="0" w:line="240" w:lineRule="auto"/>
              <w:rPr>
                <w:i/>
                <w:iCs/>
                <w:sz w:val="20"/>
                <w:szCs w:val="20"/>
              </w:rPr>
            </w:pPr>
            <w:r w:rsidRPr="00CE166B">
              <w:rPr>
                <w:sz w:val="20"/>
                <w:szCs w:val="20"/>
              </w:rPr>
              <w:t xml:space="preserve">Cliff Swallow  </w:t>
            </w:r>
          </w:p>
        </w:tc>
        <w:tc>
          <w:tcPr>
            <w:tcW w:w="2400" w:type="dxa"/>
            <w:vAlign w:val="center"/>
          </w:tcPr>
          <w:p w14:paraId="722C9215" w14:textId="77777777" w:rsidR="00972AAF" w:rsidRPr="00CE166B" w:rsidRDefault="00972AAF" w:rsidP="00CE166B">
            <w:pPr>
              <w:spacing w:before="0" w:after="0" w:line="240" w:lineRule="auto"/>
              <w:rPr>
                <w:i/>
                <w:sz w:val="20"/>
                <w:szCs w:val="20"/>
              </w:rPr>
            </w:pPr>
            <w:r w:rsidRPr="00CE166B">
              <w:rPr>
                <w:i/>
                <w:sz w:val="20"/>
                <w:szCs w:val="20"/>
              </w:rPr>
              <w:t>Petrochelidon pyrrhonota</w:t>
            </w:r>
          </w:p>
        </w:tc>
      </w:tr>
      <w:tr w:rsidR="00972AAF" w:rsidRPr="00275810" w14:paraId="15174389" w14:textId="77777777" w:rsidTr="00CE166B">
        <w:trPr>
          <w:trHeight w:hRule="exact" w:val="288"/>
          <w:jc w:val="center"/>
        </w:trPr>
        <w:tc>
          <w:tcPr>
            <w:tcW w:w="2716" w:type="dxa"/>
            <w:vAlign w:val="center"/>
          </w:tcPr>
          <w:p w14:paraId="507BEE43" w14:textId="77777777" w:rsidR="00972AAF" w:rsidRPr="00CE166B" w:rsidRDefault="00972AAF" w:rsidP="00CE166B">
            <w:pPr>
              <w:spacing w:before="0" w:after="0" w:line="240" w:lineRule="auto"/>
              <w:rPr>
                <w:sz w:val="20"/>
                <w:szCs w:val="20"/>
              </w:rPr>
            </w:pPr>
            <w:r w:rsidRPr="00CE166B">
              <w:rPr>
                <w:sz w:val="20"/>
                <w:szCs w:val="20"/>
              </w:rPr>
              <w:t xml:space="preserve">Black-crowned Night Heron </w:t>
            </w:r>
          </w:p>
        </w:tc>
        <w:tc>
          <w:tcPr>
            <w:tcW w:w="2126" w:type="dxa"/>
            <w:vAlign w:val="center"/>
          </w:tcPr>
          <w:p w14:paraId="3D705037" w14:textId="0E2FED06" w:rsidR="00972AAF" w:rsidRPr="00CE166B" w:rsidRDefault="00972AAF" w:rsidP="00CE166B">
            <w:pPr>
              <w:spacing w:before="0" w:after="0" w:line="240" w:lineRule="auto"/>
              <w:rPr>
                <w:i/>
                <w:sz w:val="20"/>
                <w:szCs w:val="20"/>
              </w:rPr>
            </w:pPr>
            <w:r w:rsidRPr="00CE166B">
              <w:rPr>
                <w:i/>
                <w:sz w:val="20"/>
                <w:szCs w:val="20"/>
              </w:rPr>
              <w:t>Nycticorax</w:t>
            </w:r>
          </w:p>
        </w:tc>
        <w:tc>
          <w:tcPr>
            <w:tcW w:w="2183" w:type="dxa"/>
            <w:vAlign w:val="center"/>
          </w:tcPr>
          <w:p w14:paraId="18C21996" w14:textId="77777777" w:rsidR="00972AAF" w:rsidRPr="00CE166B" w:rsidRDefault="00972AAF" w:rsidP="00CE166B">
            <w:pPr>
              <w:spacing w:before="0" w:after="0" w:line="240" w:lineRule="auto"/>
              <w:rPr>
                <w:i/>
                <w:iCs/>
                <w:sz w:val="20"/>
                <w:szCs w:val="20"/>
              </w:rPr>
            </w:pPr>
            <w:r w:rsidRPr="00CE166B">
              <w:rPr>
                <w:sz w:val="20"/>
                <w:szCs w:val="20"/>
              </w:rPr>
              <w:t xml:space="preserve">Barn Swallow  </w:t>
            </w:r>
          </w:p>
        </w:tc>
        <w:tc>
          <w:tcPr>
            <w:tcW w:w="2400" w:type="dxa"/>
            <w:vAlign w:val="center"/>
          </w:tcPr>
          <w:p w14:paraId="695C4D88" w14:textId="77777777" w:rsidR="00972AAF" w:rsidRPr="00CE166B" w:rsidRDefault="00972AAF" w:rsidP="00CE166B">
            <w:pPr>
              <w:spacing w:before="0" w:after="0" w:line="240" w:lineRule="auto"/>
              <w:rPr>
                <w:i/>
                <w:sz w:val="20"/>
                <w:szCs w:val="20"/>
              </w:rPr>
            </w:pPr>
            <w:r w:rsidRPr="00CE166B">
              <w:rPr>
                <w:i/>
                <w:sz w:val="20"/>
                <w:szCs w:val="20"/>
              </w:rPr>
              <w:t>Hirundo rustica</w:t>
            </w:r>
          </w:p>
        </w:tc>
      </w:tr>
      <w:tr w:rsidR="00972AAF" w:rsidRPr="00275810" w14:paraId="2184E83F" w14:textId="77777777" w:rsidTr="00CE166B">
        <w:trPr>
          <w:trHeight w:hRule="exact" w:val="288"/>
          <w:jc w:val="center"/>
        </w:trPr>
        <w:tc>
          <w:tcPr>
            <w:tcW w:w="2716" w:type="dxa"/>
            <w:tcBorders>
              <w:bottom w:val="single" w:sz="4" w:space="0" w:color="auto"/>
            </w:tcBorders>
            <w:vAlign w:val="center"/>
          </w:tcPr>
          <w:p w14:paraId="38868C2D" w14:textId="77777777" w:rsidR="00972AAF" w:rsidRPr="00CE166B" w:rsidRDefault="00972AAF" w:rsidP="00CE166B">
            <w:pPr>
              <w:spacing w:before="0" w:after="0" w:line="240" w:lineRule="auto"/>
              <w:rPr>
                <w:sz w:val="20"/>
                <w:szCs w:val="20"/>
              </w:rPr>
            </w:pPr>
            <w:r w:rsidRPr="00CE166B">
              <w:rPr>
                <w:sz w:val="20"/>
                <w:szCs w:val="20"/>
              </w:rPr>
              <w:t xml:space="preserve">Great Egret </w:t>
            </w:r>
          </w:p>
        </w:tc>
        <w:tc>
          <w:tcPr>
            <w:tcW w:w="2126" w:type="dxa"/>
            <w:tcBorders>
              <w:bottom w:val="single" w:sz="4" w:space="0" w:color="auto"/>
            </w:tcBorders>
            <w:vAlign w:val="center"/>
          </w:tcPr>
          <w:p w14:paraId="1CBC7709" w14:textId="77777777" w:rsidR="00972AAF" w:rsidRPr="00CE166B" w:rsidRDefault="00972AAF" w:rsidP="00CE166B">
            <w:pPr>
              <w:spacing w:before="0" w:after="0" w:line="240" w:lineRule="auto"/>
              <w:rPr>
                <w:i/>
                <w:sz w:val="20"/>
                <w:szCs w:val="20"/>
              </w:rPr>
            </w:pPr>
            <w:r w:rsidRPr="00CE166B">
              <w:rPr>
                <w:i/>
                <w:sz w:val="20"/>
                <w:szCs w:val="20"/>
              </w:rPr>
              <w:t>Ardea alba</w:t>
            </w:r>
          </w:p>
        </w:tc>
        <w:tc>
          <w:tcPr>
            <w:tcW w:w="2183" w:type="dxa"/>
            <w:tcBorders>
              <w:bottom w:val="single" w:sz="4" w:space="0" w:color="auto"/>
            </w:tcBorders>
            <w:vAlign w:val="center"/>
          </w:tcPr>
          <w:p w14:paraId="052F6233" w14:textId="77777777" w:rsidR="00972AAF" w:rsidRPr="00CE166B" w:rsidRDefault="00972AAF" w:rsidP="00CE166B">
            <w:pPr>
              <w:spacing w:before="0" w:after="0" w:line="240" w:lineRule="auto"/>
              <w:rPr>
                <w:i/>
                <w:iCs/>
                <w:sz w:val="20"/>
                <w:szCs w:val="20"/>
              </w:rPr>
            </w:pPr>
            <w:r w:rsidRPr="00CE166B">
              <w:rPr>
                <w:sz w:val="20"/>
                <w:szCs w:val="20"/>
              </w:rPr>
              <w:t>Chimney Swift</w:t>
            </w:r>
          </w:p>
        </w:tc>
        <w:tc>
          <w:tcPr>
            <w:tcW w:w="2400" w:type="dxa"/>
            <w:tcBorders>
              <w:bottom w:val="single" w:sz="4" w:space="0" w:color="auto"/>
            </w:tcBorders>
            <w:vAlign w:val="center"/>
          </w:tcPr>
          <w:p w14:paraId="05D6EE69" w14:textId="77777777" w:rsidR="00972AAF" w:rsidRPr="00CE166B" w:rsidRDefault="00972AAF" w:rsidP="00CE166B">
            <w:pPr>
              <w:spacing w:before="0" w:after="0" w:line="240" w:lineRule="auto"/>
              <w:rPr>
                <w:i/>
                <w:sz w:val="20"/>
                <w:szCs w:val="20"/>
              </w:rPr>
            </w:pPr>
            <w:r w:rsidRPr="00CE166B">
              <w:rPr>
                <w:i/>
                <w:sz w:val="20"/>
                <w:szCs w:val="20"/>
              </w:rPr>
              <w:t>Chaetura pelagica</w:t>
            </w:r>
          </w:p>
        </w:tc>
      </w:tr>
      <w:tr w:rsidR="00972AAF" w:rsidRPr="00275810" w14:paraId="5884EB4D" w14:textId="77777777" w:rsidTr="00CE166B">
        <w:trPr>
          <w:trHeight w:hRule="exact" w:val="288"/>
          <w:jc w:val="center"/>
        </w:trPr>
        <w:tc>
          <w:tcPr>
            <w:tcW w:w="2716" w:type="dxa"/>
            <w:tcBorders>
              <w:bottom w:val="single" w:sz="4" w:space="0" w:color="auto"/>
            </w:tcBorders>
            <w:vAlign w:val="center"/>
          </w:tcPr>
          <w:p w14:paraId="02CE71E9" w14:textId="77777777" w:rsidR="00972AAF" w:rsidRPr="00CE166B" w:rsidRDefault="00972AAF" w:rsidP="00CE166B">
            <w:pPr>
              <w:spacing w:before="0" w:after="0" w:line="240" w:lineRule="auto"/>
              <w:rPr>
                <w:sz w:val="20"/>
                <w:szCs w:val="20"/>
              </w:rPr>
            </w:pPr>
            <w:r w:rsidRPr="00CE166B">
              <w:rPr>
                <w:sz w:val="20"/>
                <w:szCs w:val="20"/>
              </w:rPr>
              <w:t xml:space="preserve">Snowy Egret </w:t>
            </w:r>
          </w:p>
        </w:tc>
        <w:tc>
          <w:tcPr>
            <w:tcW w:w="2126" w:type="dxa"/>
            <w:tcBorders>
              <w:bottom w:val="single" w:sz="4" w:space="0" w:color="auto"/>
            </w:tcBorders>
            <w:vAlign w:val="center"/>
          </w:tcPr>
          <w:p w14:paraId="44F4B3E3" w14:textId="77777777" w:rsidR="00972AAF" w:rsidRPr="00CE166B" w:rsidRDefault="00972AAF" w:rsidP="00CE166B">
            <w:pPr>
              <w:spacing w:before="0" w:after="0" w:line="240" w:lineRule="auto"/>
              <w:rPr>
                <w:i/>
                <w:sz w:val="20"/>
                <w:szCs w:val="20"/>
              </w:rPr>
            </w:pPr>
            <w:r w:rsidRPr="00CE166B">
              <w:rPr>
                <w:i/>
                <w:sz w:val="20"/>
                <w:szCs w:val="20"/>
              </w:rPr>
              <w:t>Egretta thula</w:t>
            </w:r>
          </w:p>
        </w:tc>
        <w:tc>
          <w:tcPr>
            <w:tcW w:w="2183" w:type="dxa"/>
            <w:tcBorders>
              <w:bottom w:val="single" w:sz="4" w:space="0" w:color="auto"/>
            </w:tcBorders>
            <w:vAlign w:val="center"/>
          </w:tcPr>
          <w:p w14:paraId="7AA5E6CD" w14:textId="77777777" w:rsidR="00972AAF" w:rsidRPr="00CE166B" w:rsidRDefault="00972AAF" w:rsidP="00CE166B">
            <w:pPr>
              <w:spacing w:before="0" w:after="0" w:line="240" w:lineRule="auto"/>
              <w:rPr>
                <w:i/>
                <w:iCs/>
                <w:sz w:val="20"/>
                <w:szCs w:val="20"/>
              </w:rPr>
            </w:pPr>
            <w:r w:rsidRPr="00CE166B">
              <w:rPr>
                <w:sz w:val="20"/>
                <w:szCs w:val="20"/>
              </w:rPr>
              <w:t>Northern Mockingbird</w:t>
            </w:r>
            <w:r w:rsidRPr="00CE166B">
              <w:rPr>
                <w:i/>
                <w:iCs/>
                <w:sz w:val="20"/>
                <w:szCs w:val="20"/>
              </w:rPr>
              <w:t xml:space="preserve"> </w:t>
            </w:r>
          </w:p>
        </w:tc>
        <w:tc>
          <w:tcPr>
            <w:tcW w:w="2400" w:type="dxa"/>
            <w:tcBorders>
              <w:bottom w:val="single" w:sz="4" w:space="0" w:color="auto"/>
            </w:tcBorders>
            <w:vAlign w:val="center"/>
          </w:tcPr>
          <w:p w14:paraId="4994476D" w14:textId="77777777" w:rsidR="00972AAF" w:rsidRPr="00CE166B" w:rsidRDefault="00972AAF" w:rsidP="00CE166B">
            <w:pPr>
              <w:spacing w:before="0" w:after="0" w:line="240" w:lineRule="auto"/>
              <w:rPr>
                <w:i/>
                <w:sz w:val="20"/>
                <w:szCs w:val="20"/>
              </w:rPr>
            </w:pPr>
            <w:r w:rsidRPr="00CE166B">
              <w:rPr>
                <w:i/>
                <w:sz w:val="20"/>
                <w:szCs w:val="20"/>
              </w:rPr>
              <w:t>Mimus polyglottos</w:t>
            </w:r>
          </w:p>
        </w:tc>
      </w:tr>
      <w:tr w:rsidR="00972AAF" w:rsidRPr="00275810" w14:paraId="6E17AD7B" w14:textId="77777777" w:rsidTr="00CE166B">
        <w:trPr>
          <w:trHeight w:hRule="exact" w:val="288"/>
          <w:jc w:val="center"/>
        </w:trPr>
        <w:tc>
          <w:tcPr>
            <w:tcW w:w="2716" w:type="dxa"/>
            <w:tcBorders>
              <w:bottom w:val="single" w:sz="4" w:space="0" w:color="auto"/>
            </w:tcBorders>
            <w:vAlign w:val="center"/>
          </w:tcPr>
          <w:p w14:paraId="7E43C67B" w14:textId="77777777" w:rsidR="00972AAF" w:rsidRPr="00CE166B" w:rsidRDefault="00972AAF" w:rsidP="00CE166B">
            <w:pPr>
              <w:spacing w:before="0" w:after="0" w:line="240" w:lineRule="auto"/>
              <w:rPr>
                <w:sz w:val="20"/>
                <w:szCs w:val="20"/>
              </w:rPr>
            </w:pPr>
            <w:r w:rsidRPr="00CE166B">
              <w:rPr>
                <w:sz w:val="20"/>
                <w:szCs w:val="20"/>
              </w:rPr>
              <w:t xml:space="preserve">Cattle Egret </w:t>
            </w:r>
          </w:p>
        </w:tc>
        <w:tc>
          <w:tcPr>
            <w:tcW w:w="2126" w:type="dxa"/>
            <w:tcBorders>
              <w:bottom w:val="single" w:sz="4" w:space="0" w:color="auto"/>
            </w:tcBorders>
            <w:vAlign w:val="center"/>
          </w:tcPr>
          <w:p w14:paraId="092250E7" w14:textId="77777777" w:rsidR="00972AAF" w:rsidRPr="00CE166B" w:rsidRDefault="00972AAF" w:rsidP="00CE166B">
            <w:pPr>
              <w:spacing w:before="0" w:after="0" w:line="240" w:lineRule="auto"/>
              <w:rPr>
                <w:i/>
                <w:sz w:val="20"/>
                <w:szCs w:val="20"/>
              </w:rPr>
            </w:pPr>
            <w:r w:rsidRPr="00CE166B">
              <w:rPr>
                <w:i/>
                <w:sz w:val="20"/>
                <w:szCs w:val="20"/>
              </w:rPr>
              <w:t>Bubulcus ibis</w:t>
            </w:r>
          </w:p>
        </w:tc>
        <w:tc>
          <w:tcPr>
            <w:tcW w:w="2183" w:type="dxa"/>
            <w:tcBorders>
              <w:bottom w:val="single" w:sz="4" w:space="0" w:color="auto"/>
            </w:tcBorders>
            <w:vAlign w:val="center"/>
          </w:tcPr>
          <w:p w14:paraId="048656E8" w14:textId="77777777" w:rsidR="00972AAF" w:rsidRPr="00CE166B" w:rsidRDefault="00972AAF" w:rsidP="00CE166B">
            <w:pPr>
              <w:spacing w:before="0" w:after="0" w:line="240" w:lineRule="auto"/>
              <w:rPr>
                <w:i/>
                <w:sz w:val="20"/>
                <w:szCs w:val="20"/>
              </w:rPr>
            </w:pPr>
            <w:r w:rsidRPr="00CE166B">
              <w:rPr>
                <w:sz w:val="20"/>
                <w:szCs w:val="20"/>
              </w:rPr>
              <w:t>Belted Kingfisher</w:t>
            </w:r>
          </w:p>
        </w:tc>
        <w:tc>
          <w:tcPr>
            <w:tcW w:w="2400" w:type="dxa"/>
            <w:tcBorders>
              <w:bottom w:val="single" w:sz="4" w:space="0" w:color="auto"/>
            </w:tcBorders>
            <w:vAlign w:val="center"/>
          </w:tcPr>
          <w:p w14:paraId="30C0C378" w14:textId="77777777" w:rsidR="00972AAF" w:rsidRPr="00CE166B" w:rsidRDefault="00972AAF" w:rsidP="00CE166B">
            <w:pPr>
              <w:spacing w:before="0" w:after="0" w:line="240" w:lineRule="auto"/>
              <w:rPr>
                <w:i/>
                <w:sz w:val="20"/>
                <w:szCs w:val="20"/>
              </w:rPr>
            </w:pPr>
            <w:r w:rsidRPr="00CE166B">
              <w:rPr>
                <w:i/>
                <w:sz w:val="20"/>
                <w:szCs w:val="20"/>
              </w:rPr>
              <w:t>Ceryle alcyon</w:t>
            </w:r>
          </w:p>
        </w:tc>
      </w:tr>
      <w:tr w:rsidR="00972AAF" w:rsidRPr="00275810" w14:paraId="03F1C489" w14:textId="77777777" w:rsidTr="00CE166B">
        <w:trPr>
          <w:trHeight w:hRule="exact" w:val="288"/>
          <w:jc w:val="center"/>
        </w:trPr>
        <w:tc>
          <w:tcPr>
            <w:tcW w:w="2716" w:type="dxa"/>
            <w:tcBorders>
              <w:bottom w:val="single" w:sz="4" w:space="0" w:color="auto"/>
            </w:tcBorders>
            <w:vAlign w:val="center"/>
          </w:tcPr>
          <w:p w14:paraId="1D672E30" w14:textId="77777777" w:rsidR="00972AAF" w:rsidRPr="00CE166B" w:rsidRDefault="00972AAF" w:rsidP="00CE166B">
            <w:pPr>
              <w:spacing w:before="0" w:after="0" w:line="240" w:lineRule="auto"/>
              <w:rPr>
                <w:sz w:val="20"/>
                <w:szCs w:val="20"/>
              </w:rPr>
            </w:pPr>
            <w:r w:rsidRPr="00CE166B">
              <w:rPr>
                <w:sz w:val="20"/>
                <w:szCs w:val="20"/>
              </w:rPr>
              <w:t xml:space="preserve">White Ibis  </w:t>
            </w:r>
          </w:p>
        </w:tc>
        <w:tc>
          <w:tcPr>
            <w:tcW w:w="2126" w:type="dxa"/>
            <w:tcBorders>
              <w:bottom w:val="single" w:sz="4" w:space="0" w:color="auto"/>
            </w:tcBorders>
            <w:vAlign w:val="center"/>
          </w:tcPr>
          <w:p w14:paraId="1A63AD80" w14:textId="77777777" w:rsidR="00972AAF" w:rsidRPr="00CE166B" w:rsidRDefault="00972AAF" w:rsidP="00CE166B">
            <w:pPr>
              <w:spacing w:before="0" w:after="0" w:line="240" w:lineRule="auto"/>
              <w:rPr>
                <w:i/>
                <w:sz w:val="20"/>
                <w:szCs w:val="20"/>
              </w:rPr>
            </w:pPr>
            <w:r w:rsidRPr="00CE166B">
              <w:rPr>
                <w:i/>
                <w:sz w:val="20"/>
                <w:szCs w:val="20"/>
              </w:rPr>
              <w:t>Eudocimus albus</w:t>
            </w:r>
          </w:p>
        </w:tc>
        <w:tc>
          <w:tcPr>
            <w:tcW w:w="2183" w:type="dxa"/>
            <w:tcBorders>
              <w:bottom w:val="single" w:sz="4" w:space="0" w:color="auto"/>
            </w:tcBorders>
            <w:vAlign w:val="center"/>
          </w:tcPr>
          <w:p w14:paraId="7D03B49A" w14:textId="77777777" w:rsidR="00972AAF" w:rsidRPr="00CE166B" w:rsidRDefault="00972AAF" w:rsidP="00CE166B">
            <w:pPr>
              <w:spacing w:before="0" w:after="0" w:line="240" w:lineRule="auto"/>
              <w:rPr>
                <w:i/>
                <w:sz w:val="20"/>
                <w:szCs w:val="20"/>
              </w:rPr>
            </w:pPr>
            <w:r w:rsidRPr="00CE166B">
              <w:rPr>
                <w:sz w:val="20"/>
                <w:szCs w:val="20"/>
              </w:rPr>
              <w:t>Northern Flicker</w:t>
            </w:r>
          </w:p>
        </w:tc>
        <w:tc>
          <w:tcPr>
            <w:tcW w:w="2400" w:type="dxa"/>
            <w:tcBorders>
              <w:bottom w:val="single" w:sz="4" w:space="0" w:color="auto"/>
            </w:tcBorders>
            <w:vAlign w:val="center"/>
          </w:tcPr>
          <w:p w14:paraId="1234857D" w14:textId="77777777" w:rsidR="00972AAF" w:rsidRPr="00CE166B" w:rsidRDefault="00972AAF" w:rsidP="00CE166B">
            <w:pPr>
              <w:spacing w:before="0" w:after="0" w:line="240" w:lineRule="auto"/>
              <w:rPr>
                <w:i/>
                <w:sz w:val="20"/>
                <w:szCs w:val="20"/>
              </w:rPr>
            </w:pPr>
            <w:r w:rsidRPr="00CE166B">
              <w:rPr>
                <w:i/>
                <w:sz w:val="20"/>
                <w:szCs w:val="20"/>
              </w:rPr>
              <w:t>Colaptes a</w:t>
            </w:r>
            <w:r w:rsidR="00FD45E2">
              <w:rPr>
                <w:i/>
                <w:sz w:val="20"/>
                <w:szCs w:val="20"/>
              </w:rPr>
              <w:t>ur</w:t>
            </w:r>
            <w:r w:rsidRPr="00CE166B">
              <w:rPr>
                <w:i/>
                <w:sz w:val="20"/>
                <w:szCs w:val="20"/>
              </w:rPr>
              <w:t>atus</w:t>
            </w:r>
          </w:p>
        </w:tc>
      </w:tr>
      <w:tr w:rsidR="00972AAF" w:rsidRPr="00275810" w14:paraId="1369EC40" w14:textId="77777777" w:rsidTr="00CE166B">
        <w:trPr>
          <w:trHeight w:hRule="exact" w:val="288"/>
          <w:jc w:val="center"/>
        </w:trPr>
        <w:tc>
          <w:tcPr>
            <w:tcW w:w="2716" w:type="dxa"/>
            <w:tcBorders>
              <w:bottom w:val="single" w:sz="4" w:space="0" w:color="auto"/>
            </w:tcBorders>
            <w:vAlign w:val="center"/>
          </w:tcPr>
          <w:p w14:paraId="6D0D711E" w14:textId="77777777" w:rsidR="00972AAF" w:rsidRPr="00CE166B" w:rsidRDefault="00972AAF" w:rsidP="00CE166B">
            <w:pPr>
              <w:spacing w:before="0" w:after="0" w:line="240" w:lineRule="auto"/>
              <w:rPr>
                <w:sz w:val="20"/>
                <w:szCs w:val="20"/>
              </w:rPr>
            </w:pPr>
            <w:r w:rsidRPr="00CE166B">
              <w:rPr>
                <w:sz w:val="20"/>
                <w:szCs w:val="20"/>
              </w:rPr>
              <w:t xml:space="preserve">Mallard  </w:t>
            </w:r>
          </w:p>
        </w:tc>
        <w:tc>
          <w:tcPr>
            <w:tcW w:w="2126" w:type="dxa"/>
            <w:tcBorders>
              <w:bottom w:val="single" w:sz="4" w:space="0" w:color="auto"/>
            </w:tcBorders>
            <w:vAlign w:val="center"/>
          </w:tcPr>
          <w:p w14:paraId="37B97254" w14:textId="77777777" w:rsidR="00972AAF" w:rsidRPr="00CE166B" w:rsidRDefault="00972AAF" w:rsidP="00CE166B">
            <w:pPr>
              <w:spacing w:before="0" w:after="0" w:line="240" w:lineRule="auto"/>
              <w:rPr>
                <w:i/>
                <w:sz w:val="20"/>
                <w:szCs w:val="20"/>
              </w:rPr>
            </w:pPr>
            <w:r w:rsidRPr="00CE166B">
              <w:rPr>
                <w:i/>
                <w:sz w:val="20"/>
                <w:szCs w:val="20"/>
              </w:rPr>
              <w:t>Anas platyrhynchos</w:t>
            </w:r>
          </w:p>
        </w:tc>
        <w:tc>
          <w:tcPr>
            <w:tcW w:w="2183" w:type="dxa"/>
            <w:tcBorders>
              <w:bottom w:val="single" w:sz="4" w:space="0" w:color="auto"/>
            </w:tcBorders>
            <w:vAlign w:val="center"/>
          </w:tcPr>
          <w:p w14:paraId="6063BFAE" w14:textId="77777777" w:rsidR="00972AAF" w:rsidRPr="00CE166B" w:rsidRDefault="00972AAF" w:rsidP="00CE166B">
            <w:pPr>
              <w:spacing w:before="0" w:after="0" w:line="240" w:lineRule="auto"/>
              <w:rPr>
                <w:i/>
                <w:sz w:val="20"/>
                <w:szCs w:val="20"/>
              </w:rPr>
            </w:pPr>
            <w:r w:rsidRPr="00CE166B">
              <w:rPr>
                <w:sz w:val="20"/>
                <w:szCs w:val="20"/>
              </w:rPr>
              <w:t>Downy Woodpecker</w:t>
            </w:r>
          </w:p>
        </w:tc>
        <w:tc>
          <w:tcPr>
            <w:tcW w:w="2400" w:type="dxa"/>
            <w:tcBorders>
              <w:bottom w:val="single" w:sz="4" w:space="0" w:color="auto"/>
            </w:tcBorders>
            <w:vAlign w:val="center"/>
          </w:tcPr>
          <w:p w14:paraId="6DBD54C5" w14:textId="77777777" w:rsidR="00972AAF" w:rsidRPr="00CE166B" w:rsidRDefault="00972AAF" w:rsidP="00CE166B">
            <w:pPr>
              <w:spacing w:before="0" w:after="0" w:line="240" w:lineRule="auto"/>
              <w:rPr>
                <w:i/>
                <w:sz w:val="20"/>
                <w:szCs w:val="20"/>
              </w:rPr>
            </w:pPr>
            <w:r w:rsidRPr="00CE166B">
              <w:rPr>
                <w:i/>
                <w:sz w:val="20"/>
                <w:szCs w:val="20"/>
              </w:rPr>
              <w:t>Picoides pubescens</w:t>
            </w:r>
          </w:p>
        </w:tc>
      </w:tr>
      <w:tr w:rsidR="00972AAF" w:rsidRPr="00275810" w14:paraId="77D78A9D" w14:textId="77777777" w:rsidTr="00CE166B">
        <w:trPr>
          <w:trHeight w:hRule="exact" w:val="288"/>
          <w:jc w:val="center"/>
        </w:trPr>
        <w:tc>
          <w:tcPr>
            <w:tcW w:w="2716" w:type="dxa"/>
            <w:tcBorders>
              <w:bottom w:val="single" w:sz="4" w:space="0" w:color="auto"/>
            </w:tcBorders>
            <w:vAlign w:val="center"/>
          </w:tcPr>
          <w:p w14:paraId="61990F44" w14:textId="77777777" w:rsidR="00972AAF" w:rsidRPr="00CE166B" w:rsidRDefault="00972AAF" w:rsidP="00CE166B">
            <w:pPr>
              <w:spacing w:before="0" w:after="0" w:line="240" w:lineRule="auto"/>
              <w:rPr>
                <w:sz w:val="20"/>
                <w:szCs w:val="20"/>
              </w:rPr>
            </w:pPr>
            <w:r w:rsidRPr="00CE166B">
              <w:rPr>
                <w:sz w:val="20"/>
                <w:szCs w:val="20"/>
              </w:rPr>
              <w:t>Wood Duck</w:t>
            </w:r>
          </w:p>
        </w:tc>
        <w:tc>
          <w:tcPr>
            <w:tcW w:w="2126" w:type="dxa"/>
            <w:tcBorders>
              <w:bottom w:val="single" w:sz="4" w:space="0" w:color="auto"/>
            </w:tcBorders>
            <w:vAlign w:val="center"/>
          </w:tcPr>
          <w:p w14:paraId="47EB9080" w14:textId="77777777" w:rsidR="00972AAF" w:rsidRPr="00CE166B" w:rsidRDefault="00972AAF" w:rsidP="00CE166B">
            <w:pPr>
              <w:spacing w:before="0" w:after="0" w:line="240" w:lineRule="auto"/>
              <w:rPr>
                <w:i/>
                <w:sz w:val="20"/>
                <w:szCs w:val="20"/>
              </w:rPr>
            </w:pPr>
            <w:r w:rsidRPr="00CE166B">
              <w:rPr>
                <w:i/>
                <w:sz w:val="20"/>
                <w:szCs w:val="20"/>
              </w:rPr>
              <w:t>Aix sponsa</w:t>
            </w:r>
          </w:p>
        </w:tc>
        <w:tc>
          <w:tcPr>
            <w:tcW w:w="2183" w:type="dxa"/>
            <w:tcBorders>
              <w:bottom w:val="single" w:sz="4" w:space="0" w:color="auto"/>
            </w:tcBorders>
            <w:vAlign w:val="center"/>
          </w:tcPr>
          <w:p w14:paraId="33134E73" w14:textId="77777777" w:rsidR="00972AAF" w:rsidRPr="00CE166B" w:rsidRDefault="00972AAF" w:rsidP="00CE166B">
            <w:pPr>
              <w:spacing w:before="0" w:after="0" w:line="240" w:lineRule="auto"/>
              <w:rPr>
                <w:i/>
                <w:sz w:val="20"/>
                <w:szCs w:val="20"/>
              </w:rPr>
            </w:pPr>
            <w:r w:rsidRPr="00CE166B">
              <w:rPr>
                <w:sz w:val="20"/>
                <w:szCs w:val="20"/>
              </w:rPr>
              <w:t>Warbling vireo</w:t>
            </w:r>
          </w:p>
        </w:tc>
        <w:tc>
          <w:tcPr>
            <w:tcW w:w="2400" w:type="dxa"/>
            <w:tcBorders>
              <w:bottom w:val="single" w:sz="4" w:space="0" w:color="auto"/>
            </w:tcBorders>
            <w:vAlign w:val="center"/>
          </w:tcPr>
          <w:p w14:paraId="06B5645A" w14:textId="77777777" w:rsidR="00972AAF" w:rsidRPr="00CE166B" w:rsidRDefault="00972AAF" w:rsidP="00CE166B">
            <w:pPr>
              <w:spacing w:before="0" w:after="0" w:line="240" w:lineRule="auto"/>
              <w:rPr>
                <w:i/>
                <w:sz w:val="20"/>
                <w:szCs w:val="20"/>
              </w:rPr>
            </w:pPr>
            <w:r w:rsidRPr="00CE166B">
              <w:rPr>
                <w:i/>
                <w:sz w:val="20"/>
                <w:szCs w:val="20"/>
              </w:rPr>
              <w:t>Vireo gilvus</w:t>
            </w:r>
          </w:p>
        </w:tc>
      </w:tr>
      <w:tr w:rsidR="00972AAF" w:rsidRPr="00275810" w14:paraId="69341BB1" w14:textId="77777777" w:rsidTr="00CE166B">
        <w:trPr>
          <w:trHeight w:hRule="exact" w:val="288"/>
          <w:jc w:val="center"/>
        </w:trPr>
        <w:tc>
          <w:tcPr>
            <w:tcW w:w="2716" w:type="dxa"/>
            <w:tcBorders>
              <w:bottom w:val="single" w:sz="4" w:space="0" w:color="auto"/>
            </w:tcBorders>
            <w:vAlign w:val="center"/>
          </w:tcPr>
          <w:p w14:paraId="22ED9289" w14:textId="77777777" w:rsidR="00972AAF" w:rsidRPr="00CE166B" w:rsidRDefault="00972AAF" w:rsidP="00CE166B">
            <w:pPr>
              <w:spacing w:before="0" w:after="0" w:line="240" w:lineRule="auto"/>
              <w:rPr>
                <w:sz w:val="20"/>
                <w:szCs w:val="20"/>
              </w:rPr>
            </w:pPr>
            <w:r w:rsidRPr="00CE166B">
              <w:rPr>
                <w:sz w:val="20"/>
                <w:szCs w:val="20"/>
              </w:rPr>
              <w:t>Turkey Vulture</w:t>
            </w:r>
          </w:p>
        </w:tc>
        <w:tc>
          <w:tcPr>
            <w:tcW w:w="2126" w:type="dxa"/>
            <w:tcBorders>
              <w:bottom w:val="single" w:sz="4" w:space="0" w:color="auto"/>
            </w:tcBorders>
            <w:vAlign w:val="center"/>
          </w:tcPr>
          <w:p w14:paraId="0F1B6205" w14:textId="77777777" w:rsidR="00972AAF" w:rsidRPr="00CE166B" w:rsidRDefault="00972AAF" w:rsidP="00CE166B">
            <w:pPr>
              <w:spacing w:before="0" w:after="0" w:line="240" w:lineRule="auto"/>
              <w:rPr>
                <w:i/>
                <w:sz w:val="20"/>
                <w:szCs w:val="20"/>
              </w:rPr>
            </w:pPr>
            <w:r w:rsidRPr="00CE166B">
              <w:rPr>
                <w:i/>
                <w:sz w:val="20"/>
                <w:szCs w:val="20"/>
              </w:rPr>
              <w:t>Cathartes aura</w:t>
            </w:r>
            <w:r w:rsidRPr="00CE166B" w:rsidDel="00972AAF">
              <w:rPr>
                <w:i/>
                <w:sz w:val="20"/>
                <w:szCs w:val="20"/>
              </w:rPr>
              <w:t xml:space="preserve"> </w:t>
            </w:r>
          </w:p>
        </w:tc>
        <w:tc>
          <w:tcPr>
            <w:tcW w:w="2183" w:type="dxa"/>
            <w:tcBorders>
              <w:bottom w:val="single" w:sz="4" w:space="0" w:color="auto"/>
            </w:tcBorders>
            <w:vAlign w:val="center"/>
          </w:tcPr>
          <w:p w14:paraId="288C21E6" w14:textId="77777777" w:rsidR="00972AAF" w:rsidRPr="00CE166B" w:rsidRDefault="00972AAF" w:rsidP="00CE166B">
            <w:pPr>
              <w:spacing w:before="0" w:after="0" w:line="240" w:lineRule="auto"/>
              <w:rPr>
                <w:i/>
                <w:sz w:val="20"/>
                <w:szCs w:val="20"/>
              </w:rPr>
            </w:pPr>
            <w:r w:rsidRPr="00CE166B">
              <w:rPr>
                <w:sz w:val="20"/>
                <w:szCs w:val="20"/>
              </w:rPr>
              <w:t>White-eyed Vireo</w:t>
            </w:r>
          </w:p>
        </w:tc>
        <w:tc>
          <w:tcPr>
            <w:tcW w:w="2400" w:type="dxa"/>
            <w:tcBorders>
              <w:bottom w:val="single" w:sz="4" w:space="0" w:color="auto"/>
            </w:tcBorders>
            <w:vAlign w:val="center"/>
          </w:tcPr>
          <w:p w14:paraId="22FD445B" w14:textId="77777777" w:rsidR="00972AAF" w:rsidRPr="00CE166B" w:rsidRDefault="00972AAF" w:rsidP="00CE166B">
            <w:pPr>
              <w:spacing w:before="0" w:after="0" w:line="240" w:lineRule="auto"/>
              <w:rPr>
                <w:i/>
                <w:sz w:val="20"/>
                <w:szCs w:val="20"/>
              </w:rPr>
            </w:pPr>
            <w:r w:rsidRPr="00CE166B">
              <w:rPr>
                <w:i/>
                <w:sz w:val="20"/>
                <w:szCs w:val="20"/>
              </w:rPr>
              <w:t>Vireo griseus</w:t>
            </w:r>
          </w:p>
        </w:tc>
      </w:tr>
      <w:tr w:rsidR="00972AAF" w:rsidRPr="00275810" w14:paraId="2FDE2B6A" w14:textId="77777777" w:rsidTr="00CE166B">
        <w:trPr>
          <w:trHeight w:hRule="exact" w:val="288"/>
          <w:jc w:val="center"/>
        </w:trPr>
        <w:tc>
          <w:tcPr>
            <w:tcW w:w="2716" w:type="dxa"/>
            <w:tcBorders>
              <w:bottom w:val="single" w:sz="4" w:space="0" w:color="auto"/>
            </w:tcBorders>
            <w:vAlign w:val="center"/>
          </w:tcPr>
          <w:p w14:paraId="0F173DD4" w14:textId="77777777" w:rsidR="00972AAF" w:rsidRPr="00CE166B" w:rsidRDefault="00972AAF" w:rsidP="00CE166B">
            <w:pPr>
              <w:spacing w:before="0" w:after="0" w:line="240" w:lineRule="auto"/>
              <w:rPr>
                <w:sz w:val="20"/>
                <w:szCs w:val="20"/>
              </w:rPr>
            </w:pPr>
            <w:r w:rsidRPr="00CE166B">
              <w:rPr>
                <w:sz w:val="20"/>
                <w:szCs w:val="20"/>
              </w:rPr>
              <w:t xml:space="preserve">Red-tailed Hawk  </w:t>
            </w:r>
          </w:p>
        </w:tc>
        <w:tc>
          <w:tcPr>
            <w:tcW w:w="2126" w:type="dxa"/>
            <w:tcBorders>
              <w:bottom w:val="single" w:sz="4" w:space="0" w:color="auto"/>
            </w:tcBorders>
            <w:vAlign w:val="center"/>
          </w:tcPr>
          <w:p w14:paraId="09ABB068" w14:textId="77777777" w:rsidR="00972AAF" w:rsidRPr="00CE166B" w:rsidRDefault="00972AAF" w:rsidP="00CE166B">
            <w:pPr>
              <w:spacing w:before="0" w:after="0" w:line="240" w:lineRule="auto"/>
              <w:rPr>
                <w:i/>
                <w:sz w:val="20"/>
                <w:szCs w:val="20"/>
              </w:rPr>
            </w:pPr>
            <w:r w:rsidRPr="00CE166B">
              <w:rPr>
                <w:i/>
                <w:sz w:val="20"/>
                <w:szCs w:val="20"/>
              </w:rPr>
              <w:t>Buteo jamaicensis</w:t>
            </w:r>
          </w:p>
        </w:tc>
        <w:tc>
          <w:tcPr>
            <w:tcW w:w="2183" w:type="dxa"/>
            <w:tcBorders>
              <w:bottom w:val="single" w:sz="4" w:space="0" w:color="auto"/>
            </w:tcBorders>
            <w:vAlign w:val="center"/>
          </w:tcPr>
          <w:p w14:paraId="1A9B36B6" w14:textId="77777777" w:rsidR="00972AAF" w:rsidRPr="00CE166B" w:rsidRDefault="00972AAF" w:rsidP="00CE166B">
            <w:pPr>
              <w:spacing w:before="0" w:after="0" w:line="240" w:lineRule="auto"/>
              <w:rPr>
                <w:i/>
                <w:sz w:val="20"/>
                <w:szCs w:val="20"/>
              </w:rPr>
            </w:pPr>
            <w:r w:rsidRPr="00CE166B">
              <w:rPr>
                <w:sz w:val="20"/>
                <w:szCs w:val="20"/>
              </w:rPr>
              <w:t>Blue Jay</w:t>
            </w:r>
          </w:p>
        </w:tc>
        <w:tc>
          <w:tcPr>
            <w:tcW w:w="2400" w:type="dxa"/>
            <w:tcBorders>
              <w:bottom w:val="single" w:sz="4" w:space="0" w:color="auto"/>
            </w:tcBorders>
            <w:vAlign w:val="center"/>
          </w:tcPr>
          <w:p w14:paraId="4F8EAF0B" w14:textId="77777777" w:rsidR="00972AAF" w:rsidRPr="00CE166B" w:rsidRDefault="00972AAF" w:rsidP="00CE166B">
            <w:pPr>
              <w:spacing w:before="0" w:after="0" w:line="240" w:lineRule="auto"/>
              <w:rPr>
                <w:i/>
                <w:sz w:val="20"/>
                <w:szCs w:val="20"/>
              </w:rPr>
            </w:pPr>
            <w:r w:rsidRPr="00CE166B">
              <w:rPr>
                <w:i/>
                <w:sz w:val="20"/>
                <w:szCs w:val="20"/>
              </w:rPr>
              <w:t>Cyanocitta cristata</w:t>
            </w:r>
          </w:p>
        </w:tc>
      </w:tr>
      <w:tr w:rsidR="00972AAF" w:rsidRPr="00275810" w14:paraId="1888B054" w14:textId="77777777" w:rsidTr="00CE166B">
        <w:trPr>
          <w:trHeight w:hRule="exact" w:val="288"/>
          <w:jc w:val="center"/>
        </w:trPr>
        <w:tc>
          <w:tcPr>
            <w:tcW w:w="2716" w:type="dxa"/>
            <w:tcBorders>
              <w:bottom w:val="single" w:sz="4" w:space="0" w:color="auto"/>
            </w:tcBorders>
            <w:vAlign w:val="center"/>
          </w:tcPr>
          <w:p w14:paraId="793442FE" w14:textId="77777777" w:rsidR="00972AAF" w:rsidRPr="00CE166B" w:rsidRDefault="00972AAF" w:rsidP="00CE166B">
            <w:pPr>
              <w:spacing w:before="0" w:after="0" w:line="240" w:lineRule="auto"/>
              <w:rPr>
                <w:sz w:val="20"/>
                <w:szCs w:val="20"/>
              </w:rPr>
            </w:pPr>
            <w:r w:rsidRPr="00CE166B">
              <w:rPr>
                <w:sz w:val="20"/>
                <w:szCs w:val="20"/>
              </w:rPr>
              <w:t xml:space="preserve">Northern Harrier </w:t>
            </w:r>
          </w:p>
        </w:tc>
        <w:tc>
          <w:tcPr>
            <w:tcW w:w="2126" w:type="dxa"/>
            <w:tcBorders>
              <w:bottom w:val="single" w:sz="4" w:space="0" w:color="auto"/>
            </w:tcBorders>
            <w:vAlign w:val="center"/>
          </w:tcPr>
          <w:p w14:paraId="64FB0108" w14:textId="77777777" w:rsidR="00972AAF" w:rsidRPr="00CE166B" w:rsidRDefault="00972AAF" w:rsidP="00CE166B">
            <w:pPr>
              <w:spacing w:before="0" w:after="0" w:line="240" w:lineRule="auto"/>
              <w:rPr>
                <w:i/>
                <w:sz w:val="20"/>
                <w:szCs w:val="20"/>
              </w:rPr>
            </w:pPr>
            <w:r w:rsidRPr="00CE166B">
              <w:rPr>
                <w:i/>
                <w:sz w:val="20"/>
                <w:szCs w:val="20"/>
              </w:rPr>
              <w:t>Circus cyaneus</w:t>
            </w:r>
          </w:p>
        </w:tc>
        <w:tc>
          <w:tcPr>
            <w:tcW w:w="2183" w:type="dxa"/>
            <w:tcBorders>
              <w:bottom w:val="single" w:sz="4" w:space="0" w:color="auto"/>
            </w:tcBorders>
            <w:vAlign w:val="center"/>
          </w:tcPr>
          <w:p w14:paraId="0C638C5E" w14:textId="77777777" w:rsidR="00972AAF" w:rsidRPr="00CE166B" w:rsidRDefault="00972AAF" w:rsidP="00CE166B">
            <w:pPr>
              <w:spacing w:before="0" w:after="0" w:line="240" w:lineRule="auto"/>
              <w:rPr>
                <w:i/>
                <w:iCs/>
                <w:sz w:val="20"/>
                <w:szCs w:val="20"/>
              </w:rPr>
            </w:pPr>
            <w:r w:rsidRPr="00CE166B">
              <w:rPr>
                <w:sz w:val="20"/>
                <w:szCs w:val="20"/>
              </w:rPr>
              <w:t>American Crow</w:t>
            </w:r>
          </w:p>
        </w:tc>
        <w:tc>
          <w:tcPr>
            <w:tcW w:w="2400" w:type="dxa"/>
            <w:tcBorders>
              <w:bottom w:val="single" w:sz="4" w:space="0" w:color="auto"/>
            </w:tcBorders>
            <w:vAlign w:val="center"/>
          </w:tcPr>
          <w:p w14:paraId="620C9A4F" w14:textId="77777777" w:rsidR="00972AAF" w:rsidRPr="00CE166B" w:rsidRDefault="00972AAF" w:rsidP="00CE166B">
            <w:pPr>
              <w:spacing w:before="0" w:after="0" w:line="240" w:lineRule="auto"/>
              <w:rPr>
                <w:i/>
                <w:sz w:val="20"/>
                <w:szCs w:val="20"/>
              </w:rPr>
            </w:pPr>
            <w:r w:rsidRPr="00CE166B">
              <w:rPr>
                <w:i/>
                <w:sz w:val="20"/>
                <w:szCs w:val="20"/>
              </w:rPr>
              <w:t>Corvus brachyrhynchos</w:t>
            </w:r>
          </w:p>
        </w:tc>
      </w:tr>
      <w:tr w:rsidR="00972AAF" w:rsidRPr="00275810" w14:paraId="7883DD8B" w14:textId="77777777" w:rsidTr="00CE166B">
        <w:trPr>
          <w:trHeight w:hRule="exact" w:val="288"/>
          <w:jc w:val="center"/>
        </w:trPr>
        <w:tc>
          <w:tcPr>
            <w:tcW w:w="2716" w:type="dxa"/>
            <w:tcBorders>
              <w:bottom w:val="single" w:sz="4" w:space="0" w:color="auto"/>
            </w:tcBorders>
            <w:vAlign w:val="center"/>
          </w:tcPr>
          <w:p w14:paraId="4EE14202" w14:textId="77777777" w:rsidR="00972AAF" w:rsidRPr="00CE166B" w:rsidRDefault="00972AAF" w:rsidP="00CE166B">
            <w:pPr>
              <w:spacing w:before="0" w:after="0" w:line="240" w:lineRule="auto"/>
              <w:rPr>
                <w:sz w:val="20"/>
                <w:szCs w:val="20"/>
              </w:rPr>
            </w:pPr>
            <w:r w:rsidRPr="00CE166B">
              <w:rPr>
                <w:sz w:val="20"/>
                <w:szCs w:val="20"/>
              </w:rPr>
              <w:t xml:space="preserve">American Kestrel  </w:t>
            </w:r>
          </w:p>
        </w:tc>
        <w:tc>
          <w:tcPr>
            <w:tcW w:w="2126" w:type="dxa"/>
            <w:tcBorders>
              <w:bottom w:val="single" w:sz="4" w:space="0" w:color="auto"/>
            </w:tcBorders>
            <w:vAlign w:val="center"/>
          </w:tcPr>
          <w:p w14:paraId="32AE291C" w14:textId="77777777" w:rsidR="00972AAF" w:rsidRPr="00CE166B" w:rsidRDefault="00972AAF" w:rsidP="00CE166B">
            <w:pPr>
              <w:spacing w:before="0" w:after="0" w:line="240" w:lineRule="auto"/>
              <w:rPr>
                <w:i/>
                <w:sz w:val="20"/>
                <w:szCs w:val="20"/>
              </w:rPr>
            </w:pPr>
            <w:r w:rsidRPr="00CE166B">
              <w:rPr>
                <w:i/>
                <w:sz w:val="20"/>
                <w:szCs w:val="20"/>
              </w:rPr>
              <w:t>Falco sparverius</w:t>
            </w:r>
          </w:p>
        </w:tc>
        <w:tc>
          <w:tcPr>
            <w:tcW w:w="2183" w:type="dxa"/>
            <w:tcBorders>
              <w:bottom w:val="single" w:sz="4" w:space="0" w:color="auto"/>
            </w:tcBorders>
            <w:vAlign w:val="center"/>
          </w:tcPr>
          <w:p w14:paraId="5E6BDD9A" w14:textId="77777777" w:rsidR="00972AAF" w:rsidRPr="00CE166B" w:rsidRDefault="00972AAF" w:rsidP="00CE166B">
            <w:pPr>
              <w:spacing w:before="0" w:after="0" w:line="240" w:lineRule="auto"/>
              <w:rPr>
                <w:i/>
                <w:sz w:val="20"/>
                <w:szCs w:val="20"/>
              </w:rPr>
            </w:pPr>
            <w:r w:rsidRPr="00CE166B">
              <w:rPr>
                <w:sz w:val="20"/>
                <w:szCs w:val="20"/>
              </w:rPr>
              <w:t>Carolina Chickadee</w:t>
            </w:r>
          </w:p>
        </w:tc>
        <w:tc>
          <w:tcPr>
            <w:tcW w:w="2400" w:type="dxa"/>
            <w:tcBorders>
              <w:bottom w:val="single" w:sz="4" w:space="0" w:color="auto"/>
            </w:tcBorders>
            <w:vAlign w:val="center"/>
          </w:tcPr>
          <w:p w14:paraId="6B215341" w14:textId="77777777" w:rsidR="00972AAF" w:rsidRPr="00CE166B" w:rsidRDefault="00972AAF" w:rsidP="00CE166B">
            <w:pPr>
              <w:spacing w:before="0" w:after="0" w:line="240" w:lineRule="auto"/>
              <w:rPr>
                <w:i/>
                <w:sz w:val="20"/>
                <w:szCs w:val="20"/>
              </w:rPr>
            </w:pPr>
            <w:r w:rsidRPr="00CE166B">
              <w:rPr>
                <w:i/>
                <w:sz w:val="20"/>
                <w:szCs w:val="20"/>
              </w:rPr>
              <w:t>Poecile carolinensis</w:t>
            </w:r>
          </w:p>
        </w:tc>
      </w:tr>
      <w:tr w:rsidR="00972AAF" w:rsidRPr="00275810" w14:paraId="7F100F0E" w14:textId="77777777" w:rsidTr="00CE166B">
        <w:trPr>
          <w:trHeight w:hRule="exact" w:val="288"/>
          <w:jc w:val="center"/>
        </w:trPr>
        <w:tc>
          <w:tcPr>
            <w:tcW w:w="2716" w:type="dxa"/>
            <w:tcBorders>
              <w:bottom w:val="single" w:sz="4" w:space="0" w:color="auto"/>
            </w:tcBorders>
            <w:vAlign w:val="center"/>
          </w:tcPr>
          <w:p w14:paraId="75D7244A" w14:textId="77777777" w:rsidR="00972AAF" w:rsidRPr="00CE166B" w:rsidRDefault="00972AAF" w:rsidP="00CE166B">
            <w:pPr>
              <w:spacing w:before="0" w:after="0" w:line="240" w:lineRule="auto"/>
              <w:rPr>
                <w:sz w:val="20"/>
                <w:szCs w:val="20"/>
              </w:rPr>
            </w:pPr>
            <w:r w:rsidRPr="00CE166B">
              <w:rPr>
                <w:sz w:val="20"/>
                <w:szCs w:val="20"/>
              </w:rPr>
              <w:t xml:space="preserve">Killdeer  </w:t>
            </w:r>
          </w:p>
        </w:tc>
        <w:tc>
          <w:tcPr>
            <w:tcW w:w="2126" w:type="dxa"/>
            <w:tcBorders>
              <w:bottom w:val="single" w:sz="4" w:space="0" w:color="auto"/>
            </w:tcBorders>
            <w:vAlign w:val="center"/>
          </w:tcPr>
          <w:p w14:paraId="59982264" w14:textId="77777777" w:rsidR="00972AAF" w:rsidRPr="00CE166B" w:rsidRDefault="00972AAF" w:rsidP="00CE166B">
            <w:pPr>
              <w:spacing w:before="0" w:after="0" w:line="240" w:lineRule="auto"/>
              <w:rPr>
                <w:i/>
                <w:sz w:val="20"/>
                <w:szCs w:val="20"/>
              </w:rPr>
            </w:pPr>
            <w:r w:rsidRPr="00CE166B">
              <w:rPr>
                <w:i/>
                <w:sz w:val="20"/>
                <w:szCs w:val="20"/>
              </w:rPr>
              <w:t>Charadrius vociferous</w:t>
            </w:r>
          </w:p>
        </w:tc>
        <w:tc>
          <w:tcPr>
            <w:tcW w:w="2183" w:type="dxa"/>
            <w:tcBorders>
              <w:bottom w:val="single" w:sz="4" w:space="0" w:color="auto"/>
            </w:tcBorders>
            <w:vAlign w:val="center"/>
          </w:tcPr>
          <w:p w14:paraId="3C6C4BBE" w14:textId="77777777" w:rsidR="00972AAF" w:rsidRPr="00CE166B" w:rsidRDefault="00972AAF" w:rsidP="00CE166B">
            <w:pPr>
              <w:spacing w:before="0" w:after="0"/>
              <w:rPr>
                <w:sz w:val="20"/>
                <w:szCs w:val="20"/>
              </w:rPr>
            </w:pPr>
            <w:r w:rsidRPr="00CE166B">
              <w:rPr>
                <w:sz w:val="20"/>
                <w:szCs w:val="20"/>
              </w:rPr>
              <w:t>Carolina Wren</w:t>
            </w:r>
          </w:p>
          <w:p w14:paraId="21A283B4" w14:textId="77777777" w:rsidR="00972AAF" w:rsidRPr="00CE166B" w:rsidRDefault="00972AAF" w:rsidP="00CE166B">
            <w:pPr>
              <w:spacing w:before="0" w:after="0" w:line="240" w:lineRule="auto"/>
              <w:rPr>
                <w:sz w:val="20"/>
                <w:szCs w:val="20"/>
              </w:rPr>
            </w:pPr>
          </w:p>
        </w:tc>
        <w:tc>
          <w:tcPr>
            <w:tcW w:w="2400" w:type="dxa"/>
            <w:tcBorders>
              <w:bottom w:val="single" w:sz="4" w:space="0" w:color="auto"/>
            </w:tcBorders>
            <w:vAlign w:val="center"/>
          </w:tcPr>
          <w:p w14:paraId="72A35566" w14:textId="77777777" w:rsidR="00972AAF" w:rsidRPr="00CE166B" w:rsidRDefault="00972AAF" w:rsidP="00CE166B">
            <w:pPr>
              <w:spacing w:before="0" w:after="0" w:line="240" w:lineRule="auto"/>
              <w:rPr>
                <w:i/>
                <w:sz w:val="20"/>
                <w:szCs w:val="20"/>
              </w:rPr>
            </w:pPr>
            <w:r w:rsidRPr="00CE166B">
              <w:rPr>
                <w:i/>
                <w:sz w:val="20"/>
                <w:szCs w:val="20"/>
              </w:rPr>
              <w:t>Thryothorus ludovicianus</w:t>
            </w:r>
          </w:p>
        </w:tc>
      </w:tr>
      <w:tr w:rsidR="00972AAF" w:rsidRPr="00275810" w14:paraId="1FC7FBED" w14:textId="77777777" w:rsidTr="00CE166B">
        <w:trPr>
          <w:trHeight w:hRule="exact" w:val="288"/>
          <w:jc w:val="center"/>
        </w:trPr>
        <w:tc>
          <w:tcPr>
            <w:tcW w:w="2716" w:type="dxa"/>
            <w:tcBorders>
              <w:bottom w:val="single" w:sz="4" w:space="0" w:color="auto"/>
            </w:tcBorders>
            <w:vAlign w:val="center"/>
          </w:tcPr>
          <w:p w14:paraId="261E8698" w14:textId="77777777" w:rsidR="00972AAF" w:rsidRPr="00CE166B" w:rsidRDefault="00972AAF" w:rsidP="00CE166B">
            <w:pPr>
              <w:spacing w:before="0" w:after="0" w:line="240" w:lineRule="auto"/>
              <w:rPr>
                <w:sz w:val="20"/>
                <w:szCs w:val="20"/>
              </w:rPr>
            </w:pPr>
            <w:r w:rsidRPr="00CE166B">
              <w:rPr>
                <w:sz w:val="20"/>
                <w:szCs w:val="20"/>
              </w:rPr>
              <w:t xml:space="preserve">Mourning Dove  </w:t>
            </w:r>
          </w:p>
        </w:tc>
        <w:tc>
          <w:tcPr>
            <w:tcW w:w="2126" w:type="dxa"/>
            <w:tcBorders>
              <w:bottom w:val="single" w:sz="4" w:space="0" w:color="auto"/>
            </w:tcBorders>
            <w:vAlign w:val="center"/>
          </w:tcPr>
          <w:p w14:paraId="7C1E4E74" w14:textId="77777777" w:rsidR="00972AAF" w:rsidRPr="00CE166B" w:rsidRDefault="00972AAF" w:rsidP="00CE166B">
            <w:pPr>
              <w:spacing w:before="0" w:after="0" w:line="240" w:lineRule="auto"/>
              <w:rPr>
                <w:i/>
                <w:sz w:val="20"/>
                <w:szCs w:val="20"/>
              </w:rPr>
            </w:pPr>
            <w:r w:rsidRPr="00CE166B">
              <w:rPr>
                <w:i/>
                <w:sz w:val="20"/>
                <w:szCs w:val="20"/>
              </w:rPr>
              <w:t>Zenaida macroura</w:t>
            </w:r>
          </w:p>
        </w:tc>
        <w:tc>
          <w:tcPr>
            <w:tcW w:w="2183" w:type="dxa"/>
            <w:tcBorders>
              <w:bottom w:val="single" w:sz="4" w:space="0" w:color="auto"/>
            </w:tcBorders>
            <w:vAlign w:val="center"/>
          </w:tcPr>
          <w:p w14:paraId="31B4C528" w14:textId="77777777" w:rsidR="00972AAF" w:rsidRPr="00CE166B" w:rsidRDefault="00972AAF" w:rsidP="00CE166B">
            <w:pPr>
              <w:spacing w:before="0" w:after="0"/>
              <w:rPr>
                <w:sz w:val="20"/>
                <w:szCs w:val="20"/>
              </w:rPr>
            </w:pPr>
            <w:r w:rsidRPr="00CE166B">
              <w:rPr>
                <w:sz w:val="20"/>
                <w:szCs w:val="20"/>
              </w:rPr>
              <w:t>European Starling</w:t>
            </w:r>
          </w:p>
          <w:p w14:paraId="7EFC63AC" w14:textId="77777777" w:rsidR="00972AAF" w:rsidRPr="00CE166B" w:rsidRDefault="00972AAF" w:rsidP="00CE166B">
            <w:pPr>
              <w:spacing w:before="0" w:after="0" w:line="240" w:lineRule="auto"/>
              <w:rPr>
                <w:sz w:val="20"/>
                <w:szCs w:val="20"/>
              </w:rPr>
            </w:pPr>
          </w:p>
        </w:tc>
        <w:tc>
          <w:tcPr>
            <w:tcW w:w="2400" w:type="dxa"/>
            <w:tcBorders>
              <w:bottom w:val="single" w:sz="4" w:space="0" w:color="auto"/>
            </w:tcBorders>
            <w:vAlign w:val="center"/>
          </w:tcPr>
          <w:p w14:paraId="3388BD03" w14:textId="77777777" w:rsidR="00972AAF" w:rsidRPr="00CE166B" w:rsidRDefault="00972AAF" w:rsidP="00CE166B">
            <w:pPr>
              <w:spacing w:before="0" w:after="0" w:line="240" w:lineRule="auto"/>
              <w:rPr>
                <w:i/>
                <w:sz w:val="20"/>
                <w:szCs w:val="20"/>
              </w:rPr>
            </w:pPr>
            <w:r w:rsidRPr="00CE166B">
              <w:rPr>
                <w:i/>
                <w:sz w:val="20"/>
                <w:szCs w:val="20"/>
              </w:rPr>
              <w:t>Sturnus vulgaris</w:t>
            </w:r>
          </w:p>
        </w:tc>
      </w:tr>
      <w:tr w:rsidR="00972AAF" w:rsidRPr="00275810" w14:paraId="57CE69DC" w14:textId="77777777" w:rsidTr="00CE166B">
        <w:trPr>
          <w:trHeight w:hRule="exact" w:val="288"/>
          <w:jc w:val="center"/>
        </w:trPr>
        <w:tc>
          <w:tcPr>
            <w:tcW w:w="2716" w:type="dxa"/>
            <w:tcBorders>
              <w:bottom w:val="single" w:sz="4" w:space="0" w:color="auto"/>
            </w:tcBorders>
            <w:vAlign w:val="center"/>
          </w:tcPr>
          <w:p w14:paraId="561872C9" w14:textId="77777777" w:rsidR="00972AAF" w:rsidRPr="00CE166B" w:rsidRDefault="00972AAF" w:rsidP="00CE166B">
            <w:pPr>
              <w:spacing w:before="0" w:after="0" w:line="240" w:lineRule="auto"/>
              <w:rPr>
                <w:sz w:val="20"/>
                <w:szCs w:val="20"/>
              </w:rPr>
            </w:pPr>
            <w:r w:rsidRPr="00CE166B">
              <w:rPr>
                <w:sz w:val="20"/>
                <w:szCs w:val="20"/>
              </w:rPr>
              <w:t xml:space="preserve">Rock Dove  </w:t>
            </w:r>
          </w:p>
        </w:tc>
        <w:tc>
          <w:tcPr>
            <w:tcW w:w="2126" w:type="dxa"/>
            <w:tcBorders>
              <w:bottom w:val="single" w:sz="4" w:space="0" w:color="auto"/>
            </w:tcBorders>
            <w:vAlign w:val="center"/>
          </w:tcPr>
          <w:p w14:paraId="02F87200" w14:textId="77777777" w:rsidR="00972AAF" w:rsidRPr="00CE166B" w:rsidRDefault="00972AAF" w:rsidP="00CE166B">
            <w:pPr>
              <w:spacing w:before="0" w:after="0" w:line="240" w:lineRule="auto"/>
              <w:rPr>
                <w:i/>
                <w:sz w:val="20"/>
                <w:szCs w:val="20"/>
              </w:rPr>
            </w:pPr>
            <w:r w:rsidRPr="00CE166B">
              <w:rPr>
                <w:i/>
                <w:sz w:val="20"/>
                <w:szCs w:val="20"/>
              </w:rPr>
              <w:t>Columba livia</w:t>
            </w:r>
          </w:p>
        </w:tc>
        <w:tc>
          <w:tcPr>
            <w:tcW w:w="2183" w:type="dxa"/>
            <w:tcBorders>
              <w:bottom w:val="single" w:sz="4" w:space="0" w:color="auto"/>
            </w:tcBorders>
            <w:vAlign w:val="center"/>
          </w:tcPr>
          <w:p w14:paraId="103A0979" w14:textId="77777777" w:rsidR="00972AAF" w:rsidRPr="00CE166B" w:rsidRDefault="00972AAF" w:rsidP="00CE166B">
            <w:pPr>
              <w:spacing w:before="0" w:after="0" w:line="240" w:lineRule="auto"/>
              <w:rPr>
                <w:i/>
                <w:iCs/>
                <w:sz w:val="20"/>
                <w:szCs w:val="20"/>
              </w:rPr>
            </w:pPr>
            <w:r w:rsidRPr="00CE166B">
              <w:rPr>
                <w:sz w:val="20"/>
                <w:szCs w:val="20"/>
              </w:rPr>
              <w:t>Northern Cardinal</w:t>
            </w:r>
          </w:p>
        </w:tc>
        <w:tc>
          <w:tcPr>
            <w:tcW w:w="2400" w:type="dxa"/>
            <w:tcBorders>
              <w:bottom w:val="single" w:sz="4" w:space="0" w:color="auto"/>
            </w:tcBorders>
            <w:vAlign w:val="center"/>
          </w:tcPr>
          <w:p w14:paraId="1D8A2587" w14:textId="5FA4AF35" w:rsidR="00972AAF" w:rsidRPr="00CE166B" w:rsidRDefault="00972AAF" w:rsidP="00CE166B">
            <w:pPr>
              <w:spacing w:before="0" w:after="0" w:line="240" w:lineRule="auto"/>
              <w:rPr>
                <w:i/>
                <w:sz w:val="20"/>
                <w:szCs w:val="20"/>
              </w:rPr>
            </w:pPr>
            <w:r w:rsidRPr="00CE166B">
              <w:rPr>
                <w:i/>
                <w:sz w:val="20"/>
                <w:szCs w:val="20"/>
              </w:rPr>
              <w:t>Cardinalis</w:t>
            </w:r>
          </w:p>
        </w:tc>
      </w:tr>
      <w:tr w:rsidR="00972AAF" w:rsidRPr="00275810" w14:paraId="3E6BD555" w14:textId="77777777" w:rsidTr="00CE166B">
        <w:trPr>
          <w:trHeight w:hRule="exact" w:val="288"/>
          <w:jc w:val="center"/>
        </w:trPr>
        <w:tc>
          <w:tcPr>
            <w:tcW w:w="2716" w:type="dxa"/>
            <w:tcBorders>
              <w:bottom w:val="single" w:sz="4" w:space="0" w:color="auto"/>
            </w:tcBorders>
            <w:vAlign w:val="center"/>
          </w:tcPr>
          <w:p w14:paraId="24BFF125" w14:textId="77777777" w:rsidR="00972AAF" w:rsidRPr="00CE166B" w:rsidRDefault="00972AAF" w:rsidP="00CE166B">
            <w:pPr>
              <w:spacing w:before="0" w:after="0" w:line="240" w:lineRule="auto"/>
              <w:rPr>
                <w:sz w:val="20"/>
                <w:szCs w:val="20"/>
              </w:rPr>
            </w:pPr>
            <w:r w:rsidRPr="00CE166B">
              <w:rPr>
                <w:sz w:val="20"/>
                <w:szCs w:val="20"/>
              </w:rPr>
              <w:t>Eastern Kingbird</w:t>
            </w:r>
          </w:p>
        </w:tc>
        <w:tc>
          <w:tcPr>
            <w:tcW w:w="2126" w:type="dxa"/>
            <w:tcBorders>
              <w:bottom w:val="single" w:sz="4" w:space="0" w:color="auto"/>
            </w:tcBorders>
            <w:vAlign w:val="center"/>
          </w:tcPr>
          <w:p w14:paraId="7292D235" w14:textId="4BE26EA7" w:rsidR="00972AAF" w:rsidRPr="00CE166B" w:rsidRDefault="00972AAF" w:rsidP="00CE166B">
            <w:pPr>
              <w:spacing w:before="0" w:after="0" w:line="240" w:lineRule="auto"/>
              <w:rPr>
                <w:i/>
                <w:sz w:val="20"/>
                <w:szCs w:val="20"/>
              </w:rPr>
            </w:pPr>
            <w:r w:rsidRPr="00CE166B">
              <w:rPr>
                <w:i/>
                <w:sz w:val="20"/>
                <w:szCs w:val="20"/>
              </w:rPr>
              <w:t>Tyrannus</w:t>
            </w:r>
            <w:r w:rsidRPr="00CE166B" w:rsidDel="00972AAF">
              <w:rPr>
                <w:i/>
                <w:sz w:val="20"/>
                <w:szCs w:val="20"/>
              </w:rPr>
              <w:t xml:space="preserve"> </w:t>
            </w:r>
          </w:p>
        </w:tc>
        <w:tc>
          <w:tcPr>
            <w:tcW w:w="2183" w:type="dxa"/>
            <w:tcBorders>
              <w:bottom w:val="single" w:sz="4" w:space="0" w:color="auto"/>
            </w:tcBorders>
            <w:vAlign w:val="center"/>
          </w:tcPr>
          <w:p w14:paraId="05973D2F" w14:textId="77777777" w:rsidR="00972AAF" w:rsidRPr="00CE166B" w:rsidRDefault="00972AAF" w:rsidP="00CE166B">
            <w:pPr>
              <w:spacing w:before="0" w:after="0"/>
              <w:rPr>
                <w:sz w:val="20"/>
                <w:szCs w:val="20"/>
              </w:rPr>
            </w:pPr>
            <w:r w:rsidRPr="00CE166B">
              <w:rPr>
                <w:sz w:val="20"/>
                <w:szCs w:val="20"/>
              </w:rPr>
              <w:t>Red-winged blackbird</w:t>
            </w:r>
          </w:p>
          <w:p w14:paraId="1612E65B" w14:textId="77777777" w:rsidR="00972AAF" w:rsidRPr="00CE166B" w:rsidRDefault="00972AAF" w:rsidP="00CE166B">
            <w:pPr>
              <w:spacing w:before="0" w:after="0" w:line="240" w:lineRule="auto"/>
              <w:rPr>
                <w:sz w:val="20"/>
                <w:szCs w:val="20"/>
              </w:rPr>
            </w:pPr>
          </w:p>
        </w:tc>
        <w:tc>
          <w:tcPr>
            <w:tcW w:w="2400" w:type="dxa"/>
            <w:tcBorders>
              <w:bottom w:val="single" w:sz="4" w:space="0" w:color="auto"/>
            </w:tcBorders>
            <w:vAlign w:val="center"/>
          </w:tcPr>
          <w:p w14:paraId="6E1BDFF6" w14:textId="77777777" w:rsidR="00972AAF" w:rsidRPr="00CE166B" w:rsidRDefault="00972AAF" w:rsidP="00CE166B">
            <w:pPr>
              <w:spacing w:before="0" w:after="0" w:line="240" w:lineRule="auto"/>
              <w:rPr>
                <w:i/>
                <w:sz w:val="20"/>
                <w:szCs w:val="20"/>
              </w:rPr>
            </w:pPr>
            <w:r w:rsidRPr="00CE166B">
              <w:rPr>
                <w:i/>
                <w:sz w:val="20"/>
                <w:szCs w:val="20"/>
              </w:rPr>
              <w:t>Agelaius phoeniceus</w:t>
            </w:r>
          </w:p>
        </w:tc>
      </w:tr>
      <w:tr w:rsidR="00972AAF" w:rsidRPr="00275810" w14:paraId="3017B793" w14:textId="77777777" w:rsidTr="00CE166B">
        <w:trPr>
          <w:trHeight w:hRule="exact" w:val="288"/>
          <w:jc w:val="center"/>
        </w:trPr>
        <w:tc>
          <w:tcPr>
            <w:tcW w:w="2716" w:type="dxa"/>
            <w:tcBorders>
              <w:bottom w:val="single" w:sz="4" w:space="0" w:color="auto"/>
            </w:tcBorders>
            <w:vAlign w:val="center"/>
          </w:tcPr>
          <w:p w14:paraId="49E3E62F" w14:textId="77777777" w:rsidR="00972AAF" w:rsidRPr="00CE166B" w:rsidRDefault="00972AAF" w:rsidP="00CE166B">
            <w:pPr>
              <w:spacing w:before="0" w:after="0" w:line="240" w:lineRule="auto"/>
              <w:rPr>
                <w:sz w:val="20"/>
                <w:szCs w:val="20"/>
              </w:rPr>
            </w:pPr>
            <w:r w:rsidRPr="00CE166B">
              <w:rPr>
                <w:sz w:val="20"/>
                <w:szCs w:val="20"/>
              </w:rPr>
              <w:t xml:space="preserve">Western Kingbird  </w:t>
            </w:r>
          </w:p>
        </w:tc>
        <w:tc>
          <w:tcPr>
            <w:tcW w:w="2126" w:type="dxa"/>
            <w:tcBorders>
              <w:bottom w:val="single" w:sz="4" w:space="0" w:color="auto"/>
            </w:tcBorders>
            <w:vAlign w:val="center"/>
          </w:tcPr>
          <w:p w14:paraId="47027DC7" w14:textId="77777777" w:rsidR="00972AAF" w:rsidRPr="00CE166B" w:rsidRDefault="00972AAF" w:rsidP="00CE166B">
            <w:pPr>
              <w:spacing w:before="0" w:after="0" w:line="240" w:lineRule="auto"/>
              <w:rPr>
                <w:i/>
                <w:sz w:val="20"/>
                <w:szCs w:val="20"/>
              </w:rPr>
            </w:pPr>
            <w:r w:rsidRPr="00CE166B">
              <w:rPr>
                <w:i/>
                <w:sz w:val="20"/>
                <w:szCs w:val="20"/>
              </w:rPr>
              <w:t>Tyrannus verticalis</w:t>
            </w:r>
          </w:p>
        </w:tc>
        <w:tc>
          <w:tcPr>
            <w:tcW w:w="2183" w:type="dxa"/>
            <w:tcBorders>
              <w:bottom w:val="single" w:sz="4" w:space="0" w:color="auto"/>
            </w:tcBorders>
            <w:vAlign w:val="center"/>
          </w:tcPr>
          <w:p w14:paraId="45A019ED" w14:textId="77777777" w:rsidR="00972AAF" w:rsidRPr="00CE166B" w:rsidRDefault="0018084A" w:rsidP="00CE166B">
            <w:pPr>
              <w:spacing w:before="0" w:after="0" w:line="240" w:lineRule="auto"/>
              <w:rPr>
                <w:i/>
                <w:iCs/>
                <w:sz w:val="20"/>
                <w:szCs w:val="20"/>
              </w:rPr>
            </w:pPr>
            <w:r>
              <w:rPr>
                <w:sz w:val="20"/>
                <w:szCs w:val="20"/>
              </w:rPr>
              <w:t xml:space="preserve">Common </w:t>
            </w:r>
            <w:r w:rsidR="00972AAF" w:rsidRPr="00CE166B">
              <w:rPr>
                <w:sz w:val="20"/>
                <w:szCs w:val="20"/>
              </w:rPr>
              <w:t>Grackle</w:t>
            </w:r>
          </w:p>
        </w:tc>
        <w:tc>
          <w:tcPr>
            <w:tcW w:w="2400" w:type="dxa"/>
            <w:tcBorders>
              <w:bottom w:val="single" w:sz="4" w:space="0" w:color="auto"/>
            </w:tcBorders>
            <w:vAlign w:val="center"/>
          </w:tcPr>
          <w:p w14:paraId="2A0F82C0" w14:textId="77777777" w:rsidR="00972AAF" w:rsidRPr="00CE166B" w:rsidRDefault="00972AAF" w:rsidP="00CE166B">
            <w:pPr>
              <w:spacing w:before="0" w:after="0" w:line="240" w:lineRule="auto"/>
              <w:rPr>
                <w:i/>
                <w:sz w:val="20"/>
                <w:szCs w:val="20"/>
              </w:rPr>
            </w:pPr>
            <w:r w:rsidRPr="00CE166B">
              <w:rPr>
                <w:i/>
                <w:sz w:val="20"/>
                <w:szCs w:val="20"/>
              </w:rPr>
              <w:t>Quiscalus quiscula</w:t>
            </w:r>
          </w:p>
        </w:tc>
      </w:tr>
      <w:tr w:rsidR="00972AAF" w:rsidRPr="00275810" w14:paraId="3D886217" w14:textId="77777777" w:rsidTr="00CE166B">
        <w:trPr>
          <w:trHeight w:hRule="exact" w:val="288"/>
          <w:jc w:val="center"/>
        </w:trPr>
        <w:tc>
          <w:tcPr>
            <w:tcW w:w="2716" w:type="dxa"/>
            <w:tcBorders>
              <w:bottom w:val="single" w:sz="4" w:space="0" w:color="auto"/>
            </w:tcBorders>
            <w:vAlign w:val="center"/>
          </w:tcPr>
          <w:p w14:paraId="18EA423E" w14:textId="77777777" w:rsidR="00972AAF" w:rsidRPr="00CE166B" w:rsidRDefault="00972AAF" w:rsidP="00CE166B">
            <w:pPr>
              <w:spacing w:before="0" w:after="0" w:line="240" w:lineRule="auto"/>
              <w:rPr>
                <w:sz w:val="20"/>
                <w:szCs w:val="20"/>
              </w:rPr>
            </w:pPr>
            <w:r w:rsidRPr="00CE166B">
              <w:rPr>
                <w:sz w:val="20"/>
                <w:szCs w:val="20"/>
              </w:rPr>
              <w:t xml:space="preserve">Scissor-tailed Flycatcher </w:t>
            </w:r>
            <w:r w:rsidRPr="00CE166B">
              <w:rPr>
                <w:i/>
                <w:iCs/>
                <w:sz w:val="20"/>
                <w:szCs w:val="20"/>
              </w:rPr>
              <w:t xml:space="preserve"> </w:t>
            </w:r>
          </w:p>
        </w:tc>
        <w:tc>
          <w:tcPr>
            <w:tcW w:w="2126" w:type="dxa"/>
            <w:tcBorders>
              <w:bottom w:val="single" w:sz="4" w:space="0" w:color="auto"/>
            </w:tcBorders>
            <w:vAlign w:val="center"/>
          </w:tcPr>
          <w:p w14:paraId="6DFC1512" w14:textId="77777777" w:rsidR="00972AAF" w:rsidRPr="00CE166B" w:rsidRDefault="00972AAF" w:rsidP="00CE166B">
            <w:pPr>
              <w:spacing w:before="0" w:after="0" w:line="240" w:lineRule="auto"/>
              <w:rPr>
                <w:i/>
                <w:sz w:val="20"/>
                <w:szCs w:val="20"/>
              </w:rPr>
            </w:pPr>
            <w:r w:rsidRPr="00CE166B">
              <w:rPr>
                <w:i/>
                <w:sz w:val="20"/>
                <w:szCs w:val="20"/>
              </w:rPr>
              <w:t>Tyrannus forficatus</w:t>
            </w:r>
          </w:p>
        </w:tc>
        <w:tc>
          <w:tcPr>
            <w:tcW w:w="2183" w:type="dxa"/>
            <w:tcBorders>
              <w:bottom w:val="single" w:sz="4" w:space="0" w:color="auto"/>
            </w:tcBorders>
            <w:vAlign w:val="center"/>
          </w:tcPr>
          <w:p w14:paraId="7AC1377D" w14:textId="77777777" w:rsidR="00972AAF" w:rsidRPr="00CE166B" w:rsidRDefault="00972AAF" w:rsidP="00CE166B">
            <w:pPr>
              <w:spacing w:before="0" w:after="0" w:line="240" w:lineRule="auto"/>
              <w:rPr>
                <w:sz w:val="20"/>
                <w:szCs w:val="20"/>
              </w:rPr>
            </w:pPr>
          </w:p>
        </w:tc>
        <w:tc>
          <w:tcPr>
            <w:tcW w:w="2400" w:type="dxa"/>
            <w:tcBorders>
              <w:bottom w:val="single" w:sz="4" w:space="0" w:color="auto"/>
            </w:tcBorders>
            <w:vAlign w:val="center"/>
          </w:tcPr>
          <w:p w14:paraId="617AC299" w14:textId="77777777" w:rsidR="00972AAF" w:rsidRPr="00CE166B" w:rsidRDefault="00972AAF" w:rsidP="00CE166B">
            <w:pPr>
              <w:spacing w:before="0" w:after="0" w:line="240" w:lineRule="auto"/>
              <w:rPr>
                <w:sz w:val="20"/>
                <w:szCs w:val="20"/>
              </w:rPr>
            </w:pPr>
          </w:p>
        </w:tc>
      </w:tr>
    </w:tbl>
    <w:p w14:paraId="3427E585" w14:textId="77777777" w:rsidR="009710D9" w:rsidRPr="00573439" w:rsidRDefault="009710D9" w:rsidP="001B7341">
      <w:pPr>
        <w:pStyle w:val="Default"/>
        <w:suppressLineNumbers/>
        <w:spacing w:after="240"/>
        <w:jc w:val="both"/>
        <w:rPr>
          <w:rFonts w:ascii="Times New Roman" w:hAnsi="Times New Roman" w:cs="Times New Roman"/>
          <w:sz w:val="18"/>
          <w:szCs w:val="18"/>
        </w:rPr>
      </w:pPr>
      <w:r w:rsidRPr="00573439">
        <w:rPr>
          <w:rFonts w:ascii="Times New Roman" w:hAnsi="Times New Roman" w:cs="Times New Roman"/>
          <w:i/>
          <w:sz w:val="18"/>
          <w:szCs w:val="18"/>
        </w:rPr>
        <w:t>Source</w:t>
      </w:r>
      <w:r w:rsidRPr="00573439">
        <w:rPr>
          <w:rFonts w:ascii="Times New Roman" w:hAnsi="Times New Roman" w:cs="Times New Roman"/>
          <w:sz w:val="18"/>
          <w:szCs w:val="18"/>
        </w:rPr>
        <w:t xml:space="preserve">: </w:t>
      </w:r>
      <w:r w:rsidR="00120033">
        <w:rPr>
          <w:rFonts w:ascii="Times New Roman" w:hAnsi="Times New Roman" w:cs="Times New Roman"/>
          <w:sz w:val="18"/>
          <w:szCs w:val="18"/>
        </w:rPr>
        <w:t>NTTA</w:t>
      </w:r>
      <w:r w:rsidR="00120033" w:rsidRPr="00573439">
        <w:rPr>
          <w:rFonts w:ascii="Times New Roman" w:hAnsi="Times New Roman" w:cs="Times New Roman"/>
          <w:sz w:val="18"/>
          <w:szCs w:val="18"/>
        </w:rPr>
        <w:t xml:space="preserve"> </w:t>
      </w:r>
      <w:r w:rsidRPr="00573439">
        <w:rPr>
          <w:rFonts w:ascii="Times New Roman" w:hAnsi="Times New Roman" w:cs="Times New Roman"/>
          <w:sz w:val="18"/>
          <w:szCs w:val="18"/>
        </w:rPr>
        <w:t>2008</w:t>
      </w:r>
      <w:r w:rsidR="00972AAF" w:rsidRPr="00573439">
        <w:rPr>
          <w:rFonts w:ascii="Times New Roman" w:hAnsi="Times New Roman" w:cs="Times New Roman"/>
          <w:sz w:val="18"/>
          <w:szCs w:val="18"/>
        </w:rPr>
        <w:t xml:space="preserve">, USFWS </w:t>
      </w:r>
      <w:r w:rsidR="00EF3491" w:rsidRPr="00573439">
        <w:rPr>
          <w:rFonts w:ascii="Times New Roman" w:hAnsi="Times New Roman" w:cs="Times New Roman"/>
          <w:sz w:val="18"/>
          <w:szCs w:val="18"/>
        </w:rPr>
        <w:t>201</w:t>
      </w:r>
      <w:r w:rsidR="00EF3491">
        <w:rPr>
          <w:rFonts w:ascii="Times New Roman" w:hAnsi="Times New Roman" w:cs="Times New Roman"/>
          <w:sz w:val="18"/>
          <w:szCs w:val="18"/>
        </w:rPr>
        <w:t>4</w:t>
      </w:r>
      <w:r w:rsidR="00F977E3">
        <w:rPr>
          <w:rFonts w:ascii="Times New Roman" w:hAnsi="Times New Roman" w:cs="Times New Roman"/>
          <w:sz w:val="18"/>
          <w:szCs w:val="18"/>
        </w:rPr>
        <w:t>a</w:t>
      </w:r>
      <w:r w:rsidR="00DF35F6">
        <w:rPr>
          <w:rFonts w:ascii="Times New Roman" w:hAnsi="Times New Roman" w:cs="Times New Roman"/>
          <w:sz w:val="18"/>
          <w:szCs w:val="18"/>
        </w:rPr>
        <w:t>.</w:t>
      </w:r>
    </w:p>
    <w:p w14:paraId="799CFEFF" w14:textId="77777777" w:rsidR="004402CB" w:rsidRPr="00573439" w:rsidRDefault="009710D9" w:rsidP="00E00426">
      <w:pPr>
        <w:pStyle w:val="Default"/>
        <w:widowControl/>
        <w:autoSpaceDE/>
        <w:autoSpaceDN/>
        <w:adjustRightInd/>
        <w:spacing w:before="120" w:after="120" w:line="264" w:lineRule="auto"/>
      </w:pPr>
      <w:r w:rsidRPr="00573439">
        <w:rPr>
          <w:rFonts w:ascii="Times New Roman" w:hAnsi="Times New Roman" w:cs="Times New Roman"/>
          <w:sz w:val="22"/>
          <w:szCs w:val="22"/>
        </w:rPr>
        <w:t>River cooter (</w:t>
      </w:r>
      <w:r w:rsidRPr="00573439">
        <w:rPr>
          <w:rFonts w:ascii="Times New Roman" w:hAnsi="Times New Roman" w:cs="Times New Roman"/>
          <w:i/>
          <w:sz w:val="22"/>
          <w:szCs w:val="22"/>
        </w:rPr>
        <w:t>Pseudemys concinna</w:t>
      </w:r>
      <w:r w:rsidRPr="00573439">
        <w:rPr>
          <w:rFonts w:ascii="Times New Roman" w:hAnsi="Times New Roman" w:cs="Times New Roman"/>
          <w:sz w:val="22"/>
          <w:szCs w:val="22"/>
        </w:rPr>
        <w:t>) and spiny softshell turtles (</w:t>
      </w:r>
      <w:r w:rsidRPr="00573439">
        <w:rPr>
          <w:rFonts w:ascii="Times New Roman" w:hAnsi="Times New Roman" w:cs="Times New Roman"/>
          <w:i/>
          <w:sz w:val="22"/>
          <w:szCs w:val="22"/>
        </w:rPr>
        <w:t>Apalone spinifera</w:t>
      </w:r>
      <w:r w:rsidRPr="00573439">
        <w:rPr>
          <w:rFonts w:ascii="Times New Roman" w:hAnsi="Times New Roman" w:cs="Times New Roman"/>
          <w:sz w:val="22"/>
          <w:szCs w:val="22"/>
        </w:rPr>
        <w:t>) are also likely to occur in the aquatic riverine and open water habitat</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Common amphibians with the potential to occur include American bullfrog, western chorus frog, cricket frog, and southern leopard frog (</w:t>
      </w:r>
      <w:r w:rsidR="00CA3399">
        <w:rPr>
          <w:rFonts w:ascii="Times New Roman" w:hAnsi="Times New Roman" w:cs="Times New Roman"/>
          <w:sz w:val="22"/>
          <w:szCs w:val="22"/>
        </w:rPr>
        <w:t>FHWA 2014</w:t>
      </w:r>
      <w:r w:rsidRPr="00573439">
        <w:rPr>
          <w:rFonts w:ascii="Times New Roman" w:hAnsi="Times New Roman" w:cs="Times New Roman"/>
          <w:sz w:val="22"/>
          <w:szCs w:val="22"/>
        </w:rPr>
        <w:t>)</w:t>
      </w:r>
      <w:r w:rsidR="005B496B">
        <w:rPr>
          <w:rFonts w:ascii="Times New Roman" w:hAnsi="Times New Roman" w:cs="Times New Roman"/>
          <w:sz w:val="22"/>
          <w:szCs w:val="22"/>
        </w:rPr>
        <w:t xml:space="preserve">.  </w:t>
      </w:r>
    </w:p>
    <w:p w14:paraId="16EF7B1E" w14:textId="77777777" w:rsidR="004402CB" w:rsidRPr="002A4D90" w:rsidRDefault="009710D9" w:rsidP="00E00426">
      <w:pPr>
        <w:pStyle w:val="Default"/>
        <w:widowControl/>
        <w:autoSpaceDE/>
        <w:autoSpaceDN/>
        <w:adjustRightInd/>
        <w:spacing w:before="120" w:after="120" w:line="264" w:lineRule="auto"/>
        <w:rPr>
          <w:iCs/>
          <w:sz w:val="22"/>
          <w:szCs w:val="22"/>
        </w:rPr>
      </w:pPr>
      <w:r w:rsidRPr="002A4D90">
        <w:rPr>
          <w:sz w:val="22"/>
          <w:szCs w:val="22"/>
        </w:rPr>
        <w:t>Because the levees are primarily mowed non-native grasslands, they provide limited habitat for wildlife</w:t>
      </w:r>
      <w:r w:rsidR="005B496B">
        <w:rPr>
          <w:sz w:val="22"/>
          <w:szCs w:val="22"/>
        </w:rPr>
        <w:t xml:space="preserve">.  </w:t>
      </w:r>
      <w:r w:rsidRPr="002A4D90">
        <w:rPr>
          <w:sz w:val="22"/>
          <w:szCs w:val="22"/>
        </w:rPr>
        <w:t>Utility lines provide roosting and foraging areas for birds</w:t>
      </w:r>
      <w:r w:rsidR="005B496B">
        <w:rPr>
          <w:sz w:val="22"/>
          <w:szCs w:val="22"/>
        </w:rPr>
        <w:t xml:space="preserve">.  </w:t>
      </w:r>
      <w:r w:rsidRPr="002A4D90">
        <w:rPr>
          <w:sz w:val="22"/>
          <w:szCs w:val="22"/>
        </w:rPr>
        <w:t>Common birds include American kestrel, mourning and rock doves, and grackles</w:t>
      </w:r>
      <w:r w:rsidR="005B496B">
        <w:rPr>
          <w:sz w:val="22"/>
          <w:szCs w:val="22"/>
        </w:rPr>
        <w:t xml:space="preserve">.  </w:t>
      </w:r>
      <w:r w:rsidRPr="002A4D90">
        <w:rPr>
          <w:sz w:val="22"/>
          <w:szCs w:val="22"/>
        </w:rPr>
        <w:t>Loggerhead shrikes are likely to use the area due to the large amount of grasshoppers and crickets in the area</w:t>
      </w:r>
      <w:r w:rsidR="005B496B">
        <w:rPr>
          <w:sz w:val="22"/>
          <w:szCs w:val="22"/>
        </w:rPr>
        <w:t xml:space="preserve">.  </w:t>
      </w:r>
      <w:r w:rsidRPr="002A4D90">
        <w:rPr>
          <w:sz w:val="22"/>
          <w:szCs w:val="22"/>
        </w:rPr>
        <w:t>The most common mammals expected in the area are burrowing rodent species</w:t>
      </w:r>
      <w:r w:rsidR="005B496B">
        <w:rPr>
          <w:sz w:val="22"/>
          <w:szCs w:val="22"/>
        </w:rPr>
        <w:t xml:space="preserve">.  </w:t>
      </w:r>
      <w:r w:rsidRPr="002A4D90">
        <w:rPr>
          <w:sz w:val="22"/>
          <w:szCs w:val="22"/>
        </w:rPr>
        <w:t>However, no burrows were observed during the September 2009 site visit, probably due to the thick cover of Bermuda and other non-native grasses (</w:t>
      </w:r>
      <w:r w:rsidR="00BA146C">
        <w:rPr>
          <w:sz w:val="22"/>
          <w:szCs w:val="22"/>
        </w:rPr>
        <w:t>Cardno TEC</w:t>
      </w:r>
      <w:r w:rsidRPr="002A4D90">
        <w:rPr>
          <w:sz w:val="22"/>
          <w:szCs w:val="22"/>
        </w:rPr>
        <w:t xml:space="preserve"> 2009)</w:t>
      </w:r>
      <w:r w:rsidR="005B496B">
        <w:rPr>
          <w:sz w:val="22"/>
          <w:szCs w:val="22"/>
        </w:rPr>
        <w:t xml:space="preserve">.  </w:t>
      </w:r>
    </w:p>
    <w:p w14:paraId="7C52F8C0" w14:textId="77777777" w:rsidR="00171AB6" w:rsidRPr="00573439" w:rsidRDefault="00F2174B" w:rsidP="00AC7D7E">
      <w:pPr>
        <w:pStyle w:val="Heading6"/>
      </w:pPr>
      <w:r w:rsidRPr="00573439">
        <w:t xml:space="preserve">Interior Drainage System  </w:t>
      </w:r>
    </w:p>
    <w:p w14:paraId="161DC933" w14:textId="77777777" w:rsidR="00F6215B" w:rsidRPr="00573439" w:rsidRDefault="009710D9" w:rsidP="00E00426">
      <w:pPr>
        <w:pStyle w:val="Default"/>
        <w:widowControl/>
        <w:autoSpaceDE/>
        <w:autoSpaceDN/>
        <w:adjustRightInd/>
        <w:spacing w:before="120" w:after="120" w:line="264" w:lineRule="auto"/>
      </w:pPr>
      <w:r w:rsidRPr="00573439">
        <w:rPr>
          <w:rFonts w:ascii="Times New Roman" w:hAnsi="Times New Roman" w:cs="Times New Roman"/>
          <w:sz w:val="22"/>
          <w:szCs w:val="22"/>
        </w:rPr>
        <w:t xml:space="preserve">Bird species observed during the September 2009 site visit are listed in </w:t>
      </w:r>
      <w:r w:rsidRPr="00715FFA">
        <w:rPr>
          <w:rFonts w:ascii="Times New Roman" w:hAnsi="Times New Roman" w:cs="Times New Roman"/>
          <w:sz w:val="22"/>
          <w:szCs w:val="22"/>
        </w:rPr>
        <w:t xml:space="preserve">Table </w:t>
      </w:r>
      <w:r w:rsidR="009C3E6C">
        <w:rPr>
          <w:rFonts w:ascii="Times New Roman" w:hAnsi="Times New Roman" w:cs="Times New Roman"/>
          <w:sz w:val="22"/>
          <w:szCs w:val="22"/>
        </w:rPr>
        <w:t>F-</w:t>
      </w:r>
      <w:r w:rsidR="000A2CB7">
        <w:rPr>
          <w:rFonts w:ascii="Times New Roman" w:hAnsi="Times New Roman" w:cs="Times New Roman"/>
          <w:sz w:val="22"/>
          <w:szCs w:val="22"/>
        </w:rPr>
        <w:t>9</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Turtles were observed in the majority of the sumps; however, red-eared slider was the only turtle species that could be identified</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Other turtles expected to be in the area include river cooter and softshell turtle</w:t>
      </w:r>
      <w:r w:rsidR="005B496B">
        <w:rPr>
          <w:rFonts w:ascii="Times New Roman" w:hAnsi="Times New Roman" w:cs="Times New Roman"/>
          <w:sz w:val="22"/>
          <w:szCs w:val="22"/>
        </w:rPr>
        <w:t xml:space="preserve">.  </w:t>
      </w:r>
      <w:r w:rsidRPr="00573439">
        <w:rPr>
          <w:rFonts w:ascii="Times New Roman" w:hAnsi="Times New Roman" w:cs="Times New Roman"/>
          <w:sz w:val="22"/>
          <w:szCs w:val="22"/>
        </w:rPr>
        <w:t>No mammals were observed at the pump stations or sumps (</w:t>
      </w:r>
      <w:r w:rsidR="00BA146C">
        <w:rPr>
          <w:rFonts w:ascii="Times New Roman" w:hAnsi="Times New Roman" w:cs="Times New Roman"/>
          <w:sz w:val="22"/>
          <w:szCs w:val="22"/>
        </w:rPr>
        <w:t>Cardno TEC</w:t>
      </w:r>
      <w:r w:rsidRPr="00573439">
        <w:rPr>
          <w:rFonts w:ascii="Times New Roman" w:hAnsi="Times New Roman" w:cs="Times New Roman"/>
          <w:sz w:val="22"/>
          <w:szCs w:val="22"/>
        </w:rPr>
        <w:t xml:space="preserve"> 2009)</w:t>
      </w:r>
      <w:r w:rsidR="005B496B">
        <w:rPr>
          <w:rFonts w:ascii="Times New Roman" w:hAnsi="Times New Roman" w:cs="Times New Roman"/>
          <w:sz w:val="22"/>
          <w:szCs w:val="22"/>
        </w:rPr>
        <w:t xml:space="preserve">.  </w:t>
      </w:r>
    </w:p>
    <w:p w14:paraId="0FBC6F4A" w14:textId="77777777" w:rsidR="00F6215B" w:rsidRPr="00715FFA" w:rsidRDefault="00F6215B" w:rsidP="00D15428">
      <w:pPr>
        <w:pStyle w:val="Table"/>
      </w:pPr>
      <w:bookmarkStart w:id="36" w:name="_Toc292281765"/>
      <w:bookmarkStart w:id="37" w:name="_Toc292282698"/>
      <w:bookmarkStart w:id="38" w:name="_Toc296084001"/>
      <w:bookmarkStart w:id="39" w:name="_Toc406754106"/>
      <w:r w:rsidRPr="00715FFA">
        <w:t xml:space="preserve">Table </w:t>
      </w:r>
      <w:r w:rsidR="009C3E6C">
        <w:t>F-</w:t>
      </w:r>
      <w:r w:rsidR="000A2CB7">
        <w:t>9</w:t>
      </w:r>
      <w:r w:rsidR="005B496B">
        <w:t xml:space="preserve">.  </w:t>
      </w:r>
      <w:r w:rsidRPr="00715FFA">
        <w:t>Bird Species Observed in the Interior Drainage System (September 2009)</w:t>
      </w:r>
      <w:bookmarkEnd w:id="36"/>
      <w:bookmarkEnd w:id="37"/>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469"/>
        <w:gridCol w:w="3780"/>
      </w:tblGrid>
      <w:tr w:rsidR="00F6215B" w:rsidRPr="00275810" w14:paraId="4C74E98C" w14:textId="77777777" w:rsidTr="00602A7F">
        <w:trPr>
          <w:cantSplit/>
          <w:tblHeader/>
          <w:jc w:val="center"/>
        </w:trPr>
        <w:tc>
          <w:tcPr>
            <w:tcW w:w="2510" w:type="dxa"/>
            <w:tcBorders>
              <w:bottom w:val="double" w:sz="4" w:space="0" w:color="auto"/>
            </w:tcBorders>
            <w:shd w:val="clear" w:color="auto" w:fill="95B3D7"/>
          </w:tcPr>
          <w:p w14:paraId="4B06217B" w14:textId="77777777" w:rsidR="00F6215B" w:rsidRPr="00275810" w:rsidRDefault="00F6215B" w:rsidP="002C2559">
            <w:pPr>
              <w:keepNext/>
              <w:keepLines/>
              <w:spacing w:before="40" w:after="40" w:line="240" w:lineRule="auto"/>
              <w:jc w:val="center"/>
              <w:rPr>
                <w:i/>
                <w:sz w:val="20"/>
                <w:szCs w:val="20"/>
              </w:rPr>
            </w:pPr>
            <w:r w:rsidRPr="00275810">
              <w:rPr>
                <w:i/>
                <w:sz w:val="20"/>
                <w:szCs w:val="20"/>
              </w:rPr>
              <w:t>Common Name</w:t>
            </w:r>
          </w:p>
        </w:tc>
        <w:tc>
          <w:tcPr>
            <w:tcW w:w="2469" w:type="dxa"/>
            <w:tcBorders>
              <w:bottom w:val="double" w:sz="4" w:space="0" w:color="auto"/>
            </w:tcBorders>
            <w:shd w:val="clear" w:color="auto" w:fill="95B3D7"/>
            <w:vAlign w:val="center"/>
          </w:tcPr>
          <w:p w14:paraId="453F3CFB" w14:textId="77777777" w:rsidR="00F6215B" w:rsidRPr="00275810" w:rsidRDefault="00F6215B" w:rsidP="002C2559">
            <w:pPr>
              <w:keepNext/>
              <w:keepLines/>
              <w:spacing w:before="40" w:after="40" w:line="240" w:lineRule="auto"/>
              <w:jc w:val="center"/>
              <w:rPr>
                <w:i/>
                <w:sz w:val="20"/>
                <w:szCs w:val="20"/>
              </w:rPr>
            </w:pPr>
            <w:r w:rsidRPr="00275810">
              <w:rPr>
                <w:i/>
                <w:sz w:val="20"/>
                <w:szCs w:val="20"/>
              </w:rPr>
              <w:t>Scientific Name</w:t>
            </w:r>
          </w:p>
        </w:tc>
        <w:tc>
          <w:tcPr>
            <w:tcW w:w="3780" w:type="dxa"/>
            <w:tcBorders>
              <w:bottom w:val="double" w:sz="4" w:space="0" w:color="auto"/>
            </w:tcBorders>
            <w:shd w:val="clear" w:color="auto" w:fill="95B3D7"/>
            <w:vAlign w:val="center"/>
          </w:tcPr>
          <w:p w14:paraId="26134619" w14:textId="77777777" w:rsidR="00F6215B" w:rsidRPr="00275810" w:rsidRDefault="00F6215B" w:rsidP="002C2559">
            <w:pPr>
              <w:keepNext/>
              <w:keepLines/>
              <w:spacing w:before="40" w:after="40" w:line="240" w:lineRule="auto"/>
              <w:jc w:val="center"/>
              <w:rPr>
                <w:i/>
                <w:sz w:val="20"/>
                <w:szCs w:val="20"/>
              </w:rPr>
            </w:pPr>
            <w:r w:rsidRPr="00275810">
              <w:rPr>
                <w:i/>
                <w:sz w:val="20"/>
                <w:szCs w:val="20"/>
              </w:rPr>
              <w:t>Location Observed</w:t>
            </w:r>
          </w:p>
        </w:tc>
      </w:tr>
      <w:tr w:rsidR="00F6215B" w:rsidRPr="00275810" w14:paraId="6EDE20B9" w14:textId="77777777" w:rsidTr="00275810">
        <w:trPr>
          <w:trHeight w:val="288"/>
          <w:jc w:val="center"/>
        </w:trPr>
        <w:tc>
          <w:tcPr>
            <w:tcW w:w="2510" w:type="dxa"/>
            <w:tcBorders>
              <w:top w:val="single" w:sz="4" w:space="0" w:color="auto"/>
            </w:tcBorders>
            <w:vAlign w:val="center"/>
          </w:tcPr>
          <w:p w14:paraId="3C30901A" w14:textId="77777777" w:rsidR="00F6215B" w:rsidRPr="00275810" w:rsidRDefault="00F6215B" w:rsidP="002C2559">
            <w:pPr>
              <w:keepNext/>
              <w:keepLines/>
              <w:spacing w:before="0" w:after="0"/>
              <w:ind w:left="144"/>
              <w:rPr>
                <w:sz w:val="20"/>
                <w:szCs w:val="20"/>
              </w:rPr>
            </w:pPr>
            <w:r w:rsidRPr="00275810">
              <w:rPr>
                <w:sz w:val="20"/>
                <w:szCs w:val="20"/>
              </w:rPr>
              <w:t xml:space="preserve">Great Blue Heron  </w:t>
            </w:r>
          </w:p>
        </w:tc>
        <w:tc>
          <w:tcPr>
            <w:tcW w:w="2469" w:type="dxa"/>
            <w:tcBorders>
              <w:top w:val="single" w:sz="4" w:space="0" w:color="auto"/>
            </w:tcBorders>
            <w:vAlign w:val="center"/>
          </w:tcPr>
          <w:p w14:paraId="2E151308" w14:textId="77777777" w:rsidR="00F6215B" w:rsidRPr="00BD5094" w:rsidRDefault="00F6215B" w:rsidP="002C2559">
            <w:pPr>
              <w:keepNext/>
              <w:keepLines/>
              <w:spacing w:before="0" w:after="0"/>
              <w:ind w:left="144"/>
              <w:rPr>
                <w:i/>
                <w:sz w:val="20"/>
                <w:szCs w:val="20"/>
              </w:rPr>
            </w:pPr>
            <w:r w:rsidRPr="00BD5094">
              <w:rPr>
                <w:i/>
                <w:sz w:val="20"/>
                <w:szCs w:val="20"/>
              </w:rPr>
              <w:t>Ardea herodias</w:t>
            </w:r>
          </w:p>
        </w:tc>
        <w:tc>
          <w:tcPr>
            <w:tcW w:w="3780" w:type="dxa"/>
            <w:tcBorders>
              <w:top w:val="single" w:sz="4" w:space="0" w:color="auto"/>
            </w:tcBorders>
            <w:vAlign w:val="center"/>
          </w:tcPr>
          <w:p w14:paraId="7987EEB9" w14:textId="77777777" w:rsidR="00F6215B" w:rsidRPr="00275810" w:rsidRDefault="00F6215B" w:rsidP="002C2559">
            <w:pPr>
              <w:keepNext/>
              <w:keepLines/>
              <w:tabs>
                <w:tab w:val="left" w:pos="450"/>
                <w:tab w:val="center" w:pos="1280"/>
              </w:tabs>
              <w:spacing w:before="0" w:after="0"/>
              <w:ind w:left="144"/>
              <w:rPr>
                <w:sz w:val="20"/>
                <w:szCs w:val="20"/>
              </w:rPr>
            </w:pPr>
            <w:r w:rsidRPr="00275810">
              <w:rPr>
                <w:sz w:val="20"/>
                <w:szCs w:val="20"/>
              </w:rPr>
              <w:t>Proposed Able Pumping Plant</w:t>
            </w:r>
          </w:p>
        </w:tc>
      </w:tr>
      <w:tr w:rsidR="00F6215B" w:rsidRPr="00275810" w14:paraId="29DEE333" w14:textId="77777777" w:rsidTr="00275810">
        <w:trPr>
          <w:trHeight w:val="288"/>
          <w:jc w:val="center"/>
        </w:trPr>
        <w:tc>
          <w:tcPr>
            <w:tcW w:w="2510" w:type="dxa"/>
            <w:vAlign w:val="center"/>
          </w:tcPr>
          <w:p w14:paraId="5A9A3A3D" w14:textId="77777777" w:rsidR="00F6215B" w:rsidRPr="00275810" w:rsidRDefault="00F6215B" w:rsidP="002C2559">
            <w:pPr>
              <w:keepNext/>
              <w:keepLines/>
              <w:spacing w:before="0" w:after="0"/>
              <w:ind w:left="144"/>
              <w:rPr>
                <w:sz w:val="20"/>
                <w:szCs w:val="20"/>
              </w:rPr>
            </w:pPr>
            <w:r w:rsidRPr="00275810">
              <w:rPr>
                <w:sz w:val="20"/>
                <w:szCs w:val="20"/>
              </w:rPr>
              <w:t xml:space="preserve">Little Blue Heron  </w:t>
            </w:r>
          </w:p>
        </w:tc>
        <w:tc>
          <w:tcPr>
            <w:tcW w:w="2469" w:type="dxa"/>
            <w:vAlign w:val="center"/>
          </w:tcPr>
          <w:p w14:paraId="69B918B0" w14:textId="77777777" w:rsidR="00F6215B" w:rsidRPr="00BD5094" w:rsidRDefault="00F6215B" w:rsidP="002C2559">
            <w:pPr>
              <w:keepNext/>
              <w:keepLines/>
              <w:spacing w:before="0" w:after="0"/>
              <w:ind w:left="144"/>
              <w:rPr>
                <w:i/>
                <w:sz w:val="20"/>
                <w:szCs w:val="20"/>
              </w:rPr>
            </w:pPr>
            <w:r w:rsidRPr="00BD5094">
              <w:rPr>
                <w:i/>
                <w:sz w:val="20"/>
                <w:szCs w:val="20"/>
              </w:rPr>
              <w:t>Egretta caerulea</w:t>
            </w:r>
          </w:p>
        </w:tc>
        <w:tc>
          <w:tcPr>
            <w:tcW w:w="3780" w:type="dxa"/>
            <w:vAlign w:val="center"/>
          </w:tcPr>
          <w:p w14:paraId="7CF512AB" w14:textId="77777777" w:rsidR="00F6215B" w:rsidRPr="00275810" w:rsidRDefault="00F6215B" w:rsidP="002C2559">
            <w:pPr>
              <w:keepNext/>
              <w:keepLines/>
              <w:spacing w:before="0" w:after="0"/>
              <w:ind w:left="144"/>
              <w:rPr>
                <w:sz w:val="20"/>
                <w:szCs w:val="20"/>
              </w:rPr>
            </w:pPr>
            <w:r w:rsidRPr="00275810">
              <w:rPr>
                <w:sz w:val="20"/>
                <w:szCs w:val="20"/>
              </w:rPr>
              <w:t>Able Sump Ponds</w:t>
            </w:r>
          </w:p>
          <w:p w14:paraId="60DA1830" w14:textId="77777777" w:rsidR="00F6215B" w:rsidRPr="00275810" w:rsidRDefault="00F6215B" w:rsidP="002C2559">
            <w:pPr>
              <w:keepNext/>
              <w:keepLines/>
              <w:tabs>
                <w:tab w:val="left" w:pos="450"/>
                <w:tab w:val="center" w:pos="1280"/>
              </w:tabs>
              <w:spacing w:before="0" w:after="0"/>
              <w:ind w:left="144"/>
              <w:rPr>
                <w:sz w:val="20"/>
                <w:szCs w:val="20"/>
              </w:rPr>
            </w:pPr>
            <w:r w:rsidRPr="00275810">
              <w:rPr>
                <w:sz w:val="20"/>
                <w:szCs w:val="20"/>
              </w:rPr>
              <w:t>Proposed Able Pumping Plant</w:t>
            </w:r>
          </w:p>
        </w:tc>
      </w:tr>
      <w:tr w:rsidR="00F6215B" w:rsidRPr="00275810" w14:paraId="736C37F3" w14:textId="77777777" w:rsidTr="00275810">
        <w:trPr>
          <w:trHeight w:val="288"/>
          <w:jc w:val="center"/>
        </w:trPr>
        <w:tc>
          <w:tcPr>
            <w:tcW w:w="2510" w:type="dxa"/>
            <w:tcBorders>
              <w:bottom w:val="single" w:sz="4" w:space="0" w:color="auto"/>
            </w:tcBorders>
            <w:vAlign w:val="center"/>
          </w:tcPr>
          <w:p w14:paraId="66BED55F" w14:textId="77777777" w:rsidR="00F6215B" w:rsidRPr="00275810" w:rsidRDefault="00F6215B" w:rsidP="002C2559">
            <w:pPr>
              <w:keepNext/>
              <w:keepLines/>
              <w:spacing w:before="0" w:after="0"/>
              <w:ind w:left="144"/>
              <w:rPr>
                <w:sz w:val="20"/>
                <w:szCs w:val="20"/>
              </w:rPr>
            </w:pPr>
            <w:r w:rsidRPr="00275810">
              <w:rPr>
                <w:sz w:val="20"/>
                <w:szCs w:val="20"/>
              </w:rPr>
              <w:t xml:space="preserve">Great Egret </w:t>
            </w:r>
          </w:p>
        </w:tc>
        <w:tc>
          <w:tcPr>
            <w:tcW w:w="2469" w:type="dxa"/>
            <w:tcBorders>
              <w:bottom w:val="single" w:sz="4" w:space="0" w:color="auto"/>
            </w:tcBorders>
            <w:vAlign w:val="center"/>
          </w:tcPr>
          <w:p w14:paraId="420C800B" w14:textId="77777777" w:rsidR="00F6215B" w:rsidRPr="00BD5094" w:rsidRDefault="00F6215B" w:rsidP="002C2559">
            <w:pPr>
              <w:keepNext/>
              <w:keepLines/>
              <w:spacing w:before="0" w:after="0"/>
              <w:ind w:left="144"/>
              <w:rPr>
                <w:i/>
                <w:sz w:val="20"/>
                <w:szCs w:val="20"/>
              </w:rPr>
            </w:pPr>
            <w:r w:rsidRPr="00BD5094">
              <w:rPr>
                <w:i/>
                <w:sz w:val="20"/>
                <w:szCs w:val="20"/>
              </w:rPr>
              <w:t>Ardea alba</w:t>
            </w:r>
          </w:p>
        </w:tc>
        <w:tc>
          <w:tcPr>
            <w:tcW w:w="3780" w:type="dxa"/>
            <w:tcBorders>
              <w:bottom w:val="single" w:sz="4" w:space="0" w:color="auto"/>
            </w:tcBorders>
            <w:vAlign w:val="center"/>
          </w:tcPr>
          <w:p w14:paraId="7498FA5D" w14:textId="77777777" w:rsidR="00F6215B" w:rsidRPr="00275810" w:rsidRDefault="00F6215B" w:rsidP="002C2559">
            <w:pPr>
              <w:keepNext/>
              <w:keepLines/>
              <w:tabs>
                <w:tab w:val="left" w:pos="450"/>
                <w:tab w:val="center" w:pos="1280"/>
              </w:tabs>
              <w:spacing w:before="0" w:after="0"/>
              <w:ind w:left="144"/>
              <w:rPr>
                <w:sz w:val="20"/>
                <w:szCs w:val="20"/>
              </w:rPr>
            </w:pPr>
            <w:r w:rsidRPr="00275810">
              <w:rPr>
                <w:sz w:val="20"/>
                <w:szCs w:val="20"/>
              </w:rPr>
              <w:t>Proposed Able Pumping Plant</w:t>
            </w:r>
          </w:p>
          <w:p w14:paraId="2BC9AFDB" w14:textId="77777777" w:rsidR="00F6215B" w:rsidRPr="00275810" w:rsidRDefault="00F6215B" w:rsidP="002C2559">
            <w:pPr>
              <w:keepNext/>
              <w:keepLines/>
              <w:tabs>
                <w:tab w:val="left" w:pos="450"/>
                <w:tab w:val="center" w:pos="1280"/>
              </w:tabs>
              <w:spacing w:before="0" w:after="0"/>
              <w:ind w:left="144"/>
              <w:rPr>
                <w:sz w:val="20"/>
                <w:szCs w:val="20"/>
              </w:rPr>
            </w:pPr>
            <w:r w:rsidRPr="00275810">
              <w:rPr>
                <w:sz w:val="20"/>
                <w:szCs w:val="20"/>
              </w:rPr>
              <w:t>Floodplain</w:t>
            </w:r>
          </w:p>
        </w:tc>
      </w:tr>
      <w:tr w:rsidR="00F6215B" w:rsidRPr="00275810" w14:paraId="3E1D72EC" w14:textId="77777777" w:rsidTr="00275810">
        <w:trPr>
          <w:trHeight w:val="288"/>
          <w:jc w:val="center"/>
        </w:trPr>
        <w:tc>
          <w:tcPr>
            <w:tcW w:w="2510" w:type="dxa"/>
            <w:tcBorders>
              <w:bottom w:val="single" w:sz="4" w:space="0" w:color="auto"/>
            </w:tcBorders>
            <w:vAlign w:val="center"/>
          </w:tcPr>
          <w:p w14:paraId="19AB6BDA" w14:textId="77777777" w:rsidR="00F6215B" w:rsidRPr="00275810" w:rsidRDefault="00F6215B" w:rsidP="002C2559">
            <w:pPr>
              <w:keepNext/>
              <w:keepLines/>
              <w:spacing w:before="0" w:after="0"/>
              <w:ind w:left="144"/>
              <w:rPr>
                <w:sz w:val="20"/>
                <w:szCs w:val="20"/>
              </w:rPr>
            </w:pPr>
            <w:r w:rsidRPr="00275810">
              <w:rPr>
                <w:sz w:val="20"/>
                <w:szCs w:val="20"/>
              </w:rPr>
              <w:t xml:space="preserve">Snowy Egret </w:t>
            </w:r>
          </w:p>
        </w:tc>
        <w:tc>
          <w:tcPr>
            <w:tcW w:w="2469" w:type="dxa"/>
            <w:tcBorders>
              <w:bottom w:val="single" w:sz="4" w:space="0" w:color="auto"/>
            </w:tcBorders>
            <w:vAlign w:val="center"/>
          </w:tcPr>
          <w:p w14:paraId="6055465C" w14:textId="77777777" w:rsidR="00F6215B" w:rsidRPr="00BD5094" w:rsidRDefault="00F6215B" w:rsidP="002C2559">
            <w:pPr>
              <w:keepNext/>
              <w:keepLines/>
              <w:spacing w:before="0" w:after="0"/>
              <w:ind w:left="144"/>
              <w:rPr>
                <w:i/>
                <w:sz w:val="20"/>
                <w:szCs w:val="20"/>
              </w:rPr>
            </w:pPr>
            <w:r w:rsidRPr="00BD5094">
              <w:rPr>
                <w:i/>
                <w:sz w:val="20"/>
                <w:szCs w:val="20"/>
              </w:rPr>
              <w:t>Egretta thula</w:t>
            </w:r>
          </w:p>
        </w:tc>
        <w:tc>
          <w:tcPr>
            <w:tcW w:w="3780" w:type="dxa"/>
            <w:tcBorders>
              <w:bottom w:val="single" w:sz="4" w:space="0" w:color="auto"/>
            </w:tcBorders>
            <w:vAlign w:val="center"/>
          </w:tcPr>
          <w:p w14:paraId="42793228" w14:textId="77777777" w:rsidR="00F6215B" w:rsidRPr="00275810" w:rsidRDefault="00F6215B" w:rsidP="002C2559">
            <w:pPr>
              <w:keepNext/>
              <w:keepLines/>
              <w:tabs>
                <w:tab w:val="left" w:pos="450"/>
                <w:tab w:val="center" w:pos="1280"/>
              </w:tabs>
              <w:spacing w:before="0" w:after="0"/>
              <w:ind w:left="144"/>
              <w:rPr>
                <w:sz w:val="20"/>
                <w:szCs w:val="20"/>
              </w:rPr>
            </w:pPr>
            <w:r w:rsidRPr="00275810">
              <w:rPr>
                <w:sz w:val="20"/>
                <w:szCs w:val="20"/>
              </w:rPr>
              <w:t>Able Pumping Plant</w:t>
            </w:r>
          </w:p>
          <w:p w14:paraId="3E85F03D" w14:textId="77777777" w:rsidR="00F6215B" w:rsidRPr="00275810" w:rsidRDefault="00F6215B" w:rsidP="002C2559">
            <w:pPr>
              <w:keepNext/>
              <w:keepLines/>
              <w:tabs>
                <w:tab w:val="left" w:pos="450"/>
                <w:tab w:val="center" w:pos="1280"/>
              </w:tabs>
              <w:spacing w:before="0" w:after="0"/>
              <w:ind w:left="144"/>
              <w:rPr>
                <w:sz w:val="20"/>
                <w:szCs w:val="20"/>
              </w:rPr>
            </w:pPr>
            <w:r w:rsidRPr="00275810">
              <w:rPr>
                <w:sz w:val="20"/>
                <w:szCs w:val="20"/>
              </w:rPr>
              <w:t>Able Sump Ponds</w:t>
            </w:r>
          </w:p>
          <w:p w14:paraId="335E277B" w14:textId="77777777" w:rsidR="00F6215B" w:rsidRPr="00275810" w:rsidRDefault="00F6215B" w:rsidP="002C2559">
            <w:pPr>
              <w:keepNext/>
              <w:keepLines/>
              <w:tabs>
                <w:tab w:val="left" w:pos="450"/>
                <w:tab w:val="center" w:pos="1280"/>
              </w:tabs>
              <w:spacing w:before="0" w:after="0"/>
              <w:ind w:left="144"/>
              <w:rPr>
                <w:sz w:val="20"/>
                <w:szCs w:val="20"/>
              </w:rPr>
            </w:pPr>
            <w:r w:rsidRPr="00275810">
              <w:rPr>
                <w:sz w:val="20"/>
                <w:szCs w:val="20"/>
              </w:rPr>
              <w:t>Proposed Able Pumping Plant</w:t>
            </w:r>
          </w:p>
        </w:tc>
      </w:tr>
      <w:tr w:rsidR="00F6215B" w:rsidRPr="00275810" w14:paraId="475838E2" w14:textId="77777777" w:rsidTr="00275810">
        <w:trPr>
          <w:trHeight w:hRule="exact" w:val="288"/>
          <w:jc w:val="center"/>
        </w:trPr>
        <w:tc>
          <w:tcPr>
            <w:tcW w:w="2510" w:type="dxa"/>
            <w:tcBorders>
              <w:bottom w:val="single" w:sz="4" w:space="0" w:color="auto"/>
            </w:tcBorders>
            <w:vAlign w:val="center"/>
          </w:tcPr>
          <w:p w14:paraId="0ACEAE64" w14:textId="77777777" w:rsidR="00F6215B" w:rsidRPr="00275810" w:rsidRDefault="00F6215B" w:rsidP="001456D8">
            <w:pPr>
              <w:spacing w:before="0" w:after="0"/>
              <w:ind w:left="144"/>
              <w:rPr>
                <w:sz w:val="20"/>
                <w:szCs w:val="20"/>
              </w:rPr>
            </w:pPr>
            <w:r w:rsidRPr="00275810">
              <w:rPr>
                <w:sz w:val="20"/>
                <w:szCs w:val="20"/>
              </w:rPr>
              <w:t xml:space="preserve">Cattle Egret </w:t>
            </w:r>
          </w:p>
        </w:tc>
        <w:tc>
          <w:tcPr>
            <w:tcW w:w="2469" w:type="dxa"/>
            <w:tcBorders>
              <w:bottom w:val="single" w:sz="4" w:space="0" w:color="auto"/>
            </w:tcBorders>
            <w:vAlign w:val="center"/>
          </w:tcPr>
          <w:p w14:paraId="3604DFF6" w14:textId="77777777" w:rsidR="00F6215B" w:rsidRPr="00BD5094" w:rsidRDefault="00F6215B" w:rsidP="001456D8">
            <w:pPr>
              <w:spacing w:before="0" w:after="0"/>
              <w:ind w:left="144"/>
              <w:rPr>
                <w:i/>
                <w:sz w:val="20"/>
                <w:szCs w:val="20"/>
              </w:rPr>
            </w:pPr>
            <w:r w:rsidRPr="00BD5094">
              <w:rPr>
                <w:i/>
                <w:sz w:val="20"/>
                <w:szCs w:val="20"/>
              </w:rPr>
              <w:t>Bubulcus ibis</w:t>
            </w:r>
          </w:p>
        </w:tc>
        <w:tc>
          <w:tcPr>
            <w:tcW w:w="3780" w:type="dxa"/>
            <w:tcBorders>
              <w:bottom w:val="single" w:sz="4" w:space="0" w:color="auto"/>
            </w:tcBorders>
            <w:vAlign w:val="center"/>
          </w:tcPr>
          <w:p w14:paraId="7410AB98" w14:textId="77777777" w:rsidR="00F6215B" w:rsidRPr="00275810" w:rsidRDefault="00F6215B" w:rsidP="001456D8">
            <w:pPr>
              <w:tabs>
                <w:tab w:val="left" w:pos="450"/>
                <w:tab w:val="center" w:pos="1280"/>
              </w:tabs>
              <w:spacing w:before="0" w:after="0"/>
              <w:ind w:left="144"/>
              <w:rPr>
                <w:sz w:val="20"/>
                <w:szCs w:val="20"/>
              </w:rPr>
            </w:pPr>
            <w:r w:rsidRPr="00275810">
              <w:rPr>
                <w:sz w:val="20"/>
                <w:szCs w:val="20"/>
              </w:rPr>
              <w:t>Proposed Able Pumping Plant</w:t>
            </w:r>
          </w:p>
          <w:p w14:paraId="3E93CE25" w14:textId="77777777" w:rsidR="00F6215B" w:rsidRPr="00275810" w:rsidRDefault="00F6215B" w:rsidP="001456D8">
            <w:pPr>
              <w:spacing w:before="0" w:after="0"/>
              <w:ind w:left="144"/>
              <w:rPr>
                <w:sz w:val="20"/>
                <w:szCs w:val="20"/>
              </w:rPr>
            </w:pPr>
          </w:p>
        </w:tc>
      </w:tr>
      <w:tr w:rsidR="00F6215B" w:rsidRPr="00275810" w14:paraId="3BBB59BB" w14:textId="77777777" w:rsidTr="00275810">
        <w:trPr>
          <w:trHeight w:hRule="exact" w:val="288"/>
          <w:jc w:val="center"/>
        </w:trPr>
        <w:tc>
          <w:tcPr>
            <w:tcW w:w="2510" w:type="dxa"/>
            <w:tcBorders>
              <w:bottom w:val="single" w:sz="4" w:space="0" w:color="auto"/>
            </w:tcBorders>
            <w:vAlign w:val="center"/>
          </w:tcPr>
          <w:p w14:paraId="1E8B0EF8" w14:textId="77777777" w:rsidR="00F6215B" w:rsidRPr="00275810" w:rsidRDefault="00F6215B" w:rsidP="001456D8">
            <w:pPr>
              <w:spacing w:before="0" w:after="0"/>
              <w:ind w:left="144"/>
              <w:rPr>
                <w:sz w:val="20"/>
                <w:szCs w:val="20"/>
              </w:rPr>
            </w:pPr>
            <w:r w:rsidRPr="00275810">
              <w:rPr>
                <w:sz w:val="20"/>
                <w:szCs w:val="20"/>
              </w:rPr>
              <w:t xml:space="preserve">American Kestrel  </w:t>
            </w:r>
          </w:p>
        </w:tc>
        <w:tc>
          <w:tcPr>
            <w:tcW w:w="2469" w:type="dxa"/>
            <w:tcBorders>
              <w:bottom w:val="single" w:sz="4" w:space="0" w:color="auto"/>
            </w:tcBorders>
            <w:vAlign w:val="center"/>
          </w:tcPr>
          <w:p w14:paraId="57CA03E7" w14:textId="77777777" w:rsidR="00F6215B" w:rsidRPr="00BD5094" w:rsidRDefault="00F6215B" w:rsidP="001456D8">
            <w:pPr>
              <w:spacing w:before="0" w:after="0"/>
              <w:ind w:left="144"/>
              <w:rPr>
                <w:i/>
                <w:sz w:val="20"/>
                <w:szCs w:val="20"/>
              </w:rPr>
            </w:pPr>
            <w:r w:rsidRPr="00BD5094">
              <w:rPr>
                <w:i/>
                <w:sz w:val="20"/>
                <w:szCs w:val="20"/>
              </w:rPr>
              <w:t>Falco sparverius</w:t>
            </w:r>
          </w:p>
        </w:tc>
        <w:tc>
          <w:tcPr>
            <w:tcW w:w="3780" w:type="dxa"/>
            <w:tcBorders>
              <w:bottom w:val="single" w:sz="4" w:space="0" w:color="auto"/>
            </w:tcBorders>
            <w:vAlign w:val="center"/>
          </w:tcPr>
          <w:p w14:paraId="7C049D84" w14:textId="77777777" w:rsidR="00F6215B" w:rsidRPr="00275810" w:rsidRDefault="00F6215B" w:rsidP="001456D8">
            <w:pPr>
              <w:tabs>
                <w:tab w:val="left" w:pos="450"/>
                <w:tab w:val="center" w:pos="1280"/>
              </w:tabs>
              <w:spacing w:before="0" w:after="0"/>
              <w:ind w:left="144"/>
              <w:rPr>
                <w:sz w:val="20"/>
                <w:szCs w:val="20"/>
              </w:rPr>
            </w:pPr>
            <w:r w:rsidRPr="00275810">
              <w:rPr>
                <w:sz w:val="20"/>
                <w:szCs w:val="20"/>
              </w:rPr>
              <w:t>Proposed Able Pumping Plant</w:t>
            </w:r>
          </w:p>
          <w:p w14:paraId="581BC0AC" w14:textId="77777777" w:rsidR="00F6215B" w:rsidRPr="00275810" w:rsidRDefault="00F6215B" w:rsidP="001456D8">
            <w:pPr>
              <w:spacing w:before="0" w:after="0"/>
              <w:ind w:left="144"/>
              <w:rPr>
                <w:sz w:val="20"/>
                <w:szCs w:val="20"/>
              </w:rPr>
            </w:pPr>
          </w:p>
        </w:tc>
      </w:tr>
      <w:tr w:rsidR="00F6215B" w:rsidRPr="00275810" w14:paraId="7CA54EFC" w14:textId="77777777" w:rsidTr="00275810">
        <w:trPr>
          <w:trHeight w:hRule="exact" w:val="288"/>
          <w:jc w:val="center"/>
        </w:trPr>
        <w:tc>
          <w:tcPr>
            <w:tcW w:w="2510" w:type="dxa"/>
            <w:tcBorders>
              <w:bottom w:val="single" w:sz="4" w:space="0" w:color="auto"/>
            </w:tcBorders>
            <w:vAlign w:val="center"/>
          </w:tcPr>
          <w:p w14:paraId="1D6E2D35" w14:textId="77777777" w:rsidR="00F6215B" w:rsidRPr="00275810" w:rsidRDefault="00F6215B" w:rsidP="001456D8">
            <w:pPr>
              <w:spacing w:before="0" w:after="0"/>
              <w:ind w:left="144"/>
              <w:rPr>
                <w:sz w:val="20"/>
                <w:szCs w:val="20"/>
              </w:rPr>
            </w:pPr>
            <w:r w:rsidRPr="00275810">
              <w:rPr>
                <w:sz w:val="20"/>
                <w:szCs w:val="20"/>
              </w:rPr>
              <w:t xml:space="preserve">Killdeer  </w:t>
            </w:r>
          </w:p>
        </w:tc>
        <w:tc>
          <w:tcPr>
            <w:tcW w:w="2469" w:type="dxa"/>
            <w:tcBorders>
              <w:bottom w:val="single" w:sz="4" w:space="0" w:color="auto"/>
            </w:tcBorders>
            <w:vAlign w:val="center"/>
          </w:tcPr>
          <w:p w14:paraId="26C90EAA" w14:textId="77777777" w:rsidR="00F6215B" w:rsidRPr="00BD5094" w:rsidRDefault="00F6215B" w:rsidP="001456D8">
            <w:pPr>
              <w:spacing w:before="0" w:after="0"/>
              <w:ind w:left="144"/>
              <w:rPr>
                <w:i/>
                <w:sz w:val="20"/>
                <w:szCs w:val="20"/>
              </w:rPr>
            </w:pPr>
            <w:r w:rsidRPr="00BD5094">
              <w:rPr>
                <w:i/>
                <w:sz w:val="20"/>
                <w:szCs w:val="20"/>
              </w:rPr>
              <w:t>Charadrius vociferous</w:t>
            </w:r>
          </w:p>
        </w:tc>
        <w:tc>
          <w:tcPr>
            <w:tcW w:w="3780" w:type="dxa"/>
            <w:tcBorders>
              <w:bottom w:val="single" w:sz="4" w:space="0" w:color="auto"/>
            </w:tcBorders>
            <w:vAlign w:val="center"/>
          </w:tcPr>
          <w:p w14:paraId="0A446362" w14:textId="77777777" w:rsidR="00F6215B" w:rsidRPr="00275810" w:rsidRDefault="00F6215B" w:rsidP="001456D8">
            <w:pPr>
              <w:spacing w:before="0" w:after="0"/>
              <w:ind w:left="144"/>
              <w:rPr>
                <w:sz w:val="20"/>
                <w:szCs w:val="20"/>
              </w:rPr>
            </w:pPr>
            <w:r w:rsidRPr="00275810">
              <w:rPr>
                <w:sz w:val="20"/>
                <w:szCs w:val="20"/>
              </w:rPr>
              <w:t>Central Waste Water Treatment Plant</w:t>
            </w:r>
          </w:p>
        </w:tc>
      </w:tr>
      <w:tr w:rsidR="00F6215B" w:rsidRPr="00275810" w14:paraId="0AAA219D" w14:textId="77777777" w:rsidTr="00275810">
        <w:trPr>
          <w:trHeight w:hRule="exact" w:val="1008"/>
          <w:jc w:val="center"/>
        </w:trPr>
        <w:tc>
          <w:tcPr>
            <w:tcW w:w="2510" w:type="dxa"/>
            <w:tcBorders>
              <w:bottom w:val="single" w:sz="4" w:space="0" w:color="auto"/>
            </w:tcBorders>
            <w:vAlign w:val="center"/>
          </w:tcPr>
          <w:p w14:paraId="6CD41613" w14:textId="77777777" w:rsidR="00F6215B" w:rsidRPr="00275810" w:rsidRDefault="00F6215B" w:rsidP="001456D8">
            <w:pPr>
              <w:spacing w:before="0" w:after="0"/>
              <w:ind w:left="144"/>
              <w:rPr>
                <w:sz w:val="20"/>
                <w:szCs w:val="20"/>
              </w:rPr>
            </w:pPr>
            <w:r w:rsidRPr="00275810">
              <w:rPr>
                <w:sz w:val="20"/>
                <w:szCs w:val="20"/>
              </w:rPr>
              <w:t xml:space="preserve">Mourning Dove  </w:t>
            </w:r>
          </w:p>
        </w:tc>
        <w:tc>
          <w:tcPr>
            <w:tcW w:w="2469" w:type="dxa"/>
            <w:tcBorders>
              <w:bottom w:val="single" w:sz="4" w:space="0" w:color="auto"/>
            </w:tcBorders>
            <w:vAlign w:val="center"/>
          </w:tcPr>
          <w:p w14:paraId="1F5FD2E9" w14:textId="77777777" w:rsidR="00F6215B" w:rsidRPr="00BD5094" w:rsidRDefault="00F6215B" w:rsidP="001456D8">
            <w:pPr>
              <w:spacing w:before="0" w:after="0"/>
              <w:ind w:left="144"/>
              <w:rPr>
                <w:i/>
                <w:sz w:val="20"/>
                <w:szCs w:val="20"/>
              </w:rPr>
            </w:pPr>
            <w:r w:rsidRPr="00BD5094">
              <w:rPr>
                <w:i/>
                <w:sz w:val="20"/>
                <w:szCs w:val="20"/>
              </w:rPr>
              <w:t>Zenaida macroura</w:t>
            </w:r>
          </w:p>
        </w:tc>
        <w:tc>
          <w:tcPr>
            <w:tcW w:w="3780" w:type="dxa"/>
            <w:tcBorders>
              <w:bottom w:val="single" w:sz="4" w:space="0" w:color="auto"/>
            </w:tcBorders>
            <w:vAlign w:val="center"/>
          </w:tcPr>
          <w:p w14:paraId="3A2AFFCC" w14:textId="77777777" w:rsidR="00F6215B" w:rsidRPr="00275810" w:rsidRDefault="00F6215B" w:rsidP="001456D8">
            <w:pPr>
              <w:spacing w:before="0" w:after="0"/>
              <w:ind w:left="144"/>
              <w:rPr>
                <w:sz w:val="20"/>
                <w:szCs w:val="20"/>
              </w:rPr>
            </w:pPr>
            <w:r w:rsidRPr="00275810">
              <w:rPr>
                <w:sz w:val="20"/>
                <w:szCs w:val="20"/>
              </w:rPr>
              <w:t>Hampton Pumping Plant</w:t>
            </w:r>
          </w:p>
          <w:p w14:paraId="1EA41612" w14:textId="77777777" w:rsidR="00F6215B" w:rsidRPr="00275810" w:rsidRDefault="00F6215B" w:rsidP="001456D8">
            <w:pPr>
              <w:spacing w:before="0" w:after="0"/>
              <w:ind w:left="144"/>
              <w:rPr>
                <w:sz w:val="20"/>
                <w:szCs w:val="20"/>
              </w:rPr>
            </w:pPr>
            <w:r w:rsidRPr="00275810">
              <w:rPr>
                <w:sz w:val="20"/>
                <w:szCs w:val="20"/>
              </w:rPr>
              <w:t>Noble Branch Sump</w:t>
            </w:r>
          </w:p>
          <w:p w14:paraId="17EF65AA" w14:textId="77777777" w:rsidR="00F6215B" w:rsidRPr="00275810" w:rsidRDefault="00F6215B" w:rsidP="001456D8">
            <w:pPr>
              <w:spacing w:before="0" w:after="0"/>
              <w:ind w:left="144"/>
              <w:rPr>
                <w:sz w:val="20"/>
                <w:szCs w:val="20"/>
              </w:rPr>
            </w:pPr>
            <w:r w:rsidRPr="00275810">
              <w:rPr>
                <w:sz w:val="20"/>
                <w:szCs w:val="20"/>
              </w:rPr>
              <w:t>Able Pumping Plant</w:t>
            </w:r>
          </w:p>
          <w:p w14:paraId="561BFC47" w14:textId="77777777" w:rsidR="00F6215B" w:rsidRPr="00275810" w:rsidRDefault="00F6215B" w:rsidP="001456D8">
            <w:pPr>
              <w:spacing w:before="0" w:after="0"/>
              <w:ind w:left="144"/>
              <w:rPr>
                <w:i/>
                <w:sz w:val="20"/>
                <w:szCs w:val="20"/>
              </w:rPr>
            </w:pPr>
            <w:r w:rsidRPr="00275810">
              <w:rPr>
                <w:sz w:val="20"/>
                <w:szCs w:val="20"/>
              </w:rPr>
              <w:t>Pavaho Sump Ponds</w:t>
            </w:r>
          </w:p>
        </w:tc>
      </w:tr>
      <w:tr w:rsidR="00F6215B" w:rsidRPr="00275810" w14:paraId="49C97A0B" w14:textId="77777777" w:rsidTr="00275810">
        <w:trPr>
          <w:trHeight w:hRule="exact" w:val="532"/>
          <w:jc w:val="center"/>
        </w:trPr>
        <w:tc>
          <w:tcPr>
            <w:tcW w:w="2510" w:type="dxa"/>
            <w:tcBorders>
              <w:bottom w:val="single" w:sz="4" w:space="0" w:color="auto"/>
            </w:tcBorders>
            <w:vAlign w:val="center"/>
          </w:tcPr>
          <w:p w14:paraId="3BD83424" w14:textId="77777777" w:rsidR="00F6215B" w:rsidRPr="00275810" w:rsidRDefault="00F6215B" w:rsidP="001456D8">
            <w:pPr>
              <w:spacing w:before="0" w:after="0"/>
              <w:ind w:left="144"/>
              <w:rPr>
                <w:sz w:val="20"/>
                <w:szCs w:val="20"/>
              </w:rPr>
            </w:pPr>
            <w:r w:rsidRPr="00275810">
              <w:rPr>
                <w:sz w:val="20"/>
                <w:szCs w:val="20"/>
              </w:rPr>
              <w:t xml:space="preserve">Rock Dove  </w:t>
            </w:r>
          </w:p>
        </w:tc>
        <w:tc>
          <w:tcPr>
            <w:tcW w:w="2469" w:type="dxa"/>
            <w:tcBorders>
              <w:bottom w:val="single" w:sz="4" w:space="0" w:color="auto"/>
            </w:tcBorders>
            <w:vAlign w:val="center"/>
          </w:tcPr>
          <w:p w14:paraId="70551414" w14:textId="77777777" w:rsidR="00F6215B" w:rsidRPr="00BD5094" w:rsidRDefault="00F6215B" w:rsidP="001456D8">
            <w:pPr>
              <w:spacing w:before="0" w:after="0"/>
              <w:ind w:left="144"/>
              <w:rPr>
                <w:i/>
                <w:sz w:val="20"/>
                <w:szCs w:val="20"/>
              </w:rPr>
            </w:pPr>
            <w:r w:rsidRPr="00BD5094">
              <w:rPr>
                <w:i/>
                <w:sz w:val="20"/>
                <w:szCs w:val="20"/>
              </w:rPr>
              <w:t>Columba livia</w:t>
            </w:r>
          </w:p>
        </w:tc>
        <w:tc>
          <w:tcPr>
            <w:tcW w:w="3780" w:type="dxa"/>
            <w:tcBorders>
              <w:bottom w:val="single" w:sz="4" w:space="0" w:color="auto"/>
            </w:tcBorders>
            <w:vAlign w:val="center"/>
          </w:tcPr>
          <w:p w14:paraId="0AF03CA7" w14:textId="77777777" w:rsidR="00F6215B" w:rsidRPr="00275810" w:rsidRDefault="00F6215B" w:rsidP="001456D8">
            <w:pPr>
              <w:spacing w:before="0" w:after="0"/>
              <w:ind w:left="144"/>
              <w:rPr>
                <w:sz w:val="20"/>
                <w:szCs w:val="20"/>
              </w:rPr>
            </w:pPr>
            <w:r w:rsidRPr="00275810">
              <w:rPr>
                <w:sz w:val="20"/>
                <w:szCs w:val="20"/>
              </w:rPr>
              <w:t>Noble Branch Sump</w:t>
            </w:r>
          </w:p>
          <w:p w14:paraId="3D539009" w14:textId="77777777" w:rsidR="00F6215B" w:rsidRPr="00275810" w:rsidRDefault="00F6215B" w:rsidP="001456D8">
            <w:pPr>
              <w:spacing w:before="0" w:after="0"/>
              <w:ind w:left="144"/>
              <w:rPr>
                <w:i/>
                <w:sz w:val="20"/>
                <w:szCs w:val="20"/>
              </w:rPr>
            </w:pPr>
            <w:r w:rsidRPr="00275810">
              <w:rPr>
                <w:sz w:val="20"/>
                <w:szCs w:val="20"/>
              </w:rPr>
              <w:t>Able Pumping Plant</w:t>
            </w:r>
          </w:p>
        </w:tc>
      </w:tr>
      <w:tr w:rsidR="00F6215B" w:rsidRPr="00275810" w14:paraId="6112D0E8" w14:textId="77777777" w:rsidTr="00275810">
        <w:trPr>
          <w:trHeight w:hRule="exact" w:val="288"/>
          <w:jc w:val="center"/>
        </w:trPr>
        <w:tc>
          <w:tcPr>
            <w:tcW w:w="2510" w:type="dxa"/>
            <w:tcBorders>
              <w:bottom w:val="single" w:sz="4" w:space="0" w:color="auto"/>
            </w:tcBorders>
            <w:vAlign w:val="center"/>
          </w:tcPr>
          <w:p w14:paraId="515BCA7E" w14:textId="77777777" w:rsidR="00F6215B" w:rsidRPr="00275810" w:rsidRDefault="00F6215B" w:rsidP="001456D8">
            <w:pPr>
              <w:spacing w:before="0" w:after="0"/>
              <w:ind w:left="144"/>
              <w:rPr>
                <w:sz w:val="20"/>
                <w:szCs w:val="20"/>
              </w:rPr>
            </w:pPr>
            <w:r w:rsidRPr="00275810">
              <w:rPr>
                <w:sz w:val="20"/>
                <w:szCs w:val="20"/>
              </w:rPr>
              <w:t>Scissor-tailed Flycatcher</w:t>
            </w:r>
          </w:p>
        </w:tc>
        <w:tc>
          <w:tcPr>
            <w:tcW w:w="2469" w:type="dxa"/>
            <w:tcBorders>
              <w:bottom w:val="single" w:sz="4" w:space="0" w:color="auto"/>
            </w:tcBorders>
            <w:vAlign w:val="center"/>
          </w:tcPr>
          <w:p w14:paraId="49741D16" w14:textId="77777777" w:rsidR="00F6215B" w:rsidRPr="00BD5094" w:rsidRDefault="00F6215B" w:rsidP="001456D8">
            <w:pPr>
              <w:spacing w:before="0" w:after="0"/>
              <w:ind w:left="144"/>
              <w:rPr>
                <w:i/>
                <w:sz w:val="20"/>
                <w:szCs w:val="20"/>
              </w:rPr>
            </w:pPr>
            <w:r w:rsidRPr="00BD5094">
              <w:rPr>
                <w:i/>
                <w:sz w:val="20"/>
                <w:szCs w:val="20"/>
              </w:rPr>
              <w:t>Tyrannus forficatus</w:t>
            </w:r>
          </w:p>
        </w:tc>
        <w:tc>
          <w:tcPr>
            <w:tcW w:w="3780" w:type="dxa"/>
            <w:tcBorders>
              <w:bottom w:val="single" w:sz="4" w:space="0" w:color="auto"/>
            </w:tcBorders>
            <w:vAlign w:val="center"/>
          </w:tcPr>
          <w:p w14:paraId="068CC29E" w14:textId="77777777" w:rsidR="00F6215B" w:rsidRPr="00275810" w:rsidRDefault="00F6215B" w:rsidP="001456D8">
            <w:pPr>
              <w:spacing w:before="0" w:after="0"/>
              <w:ind w:left="144"/>
              <w:rPr>
                <w:i/>
                <w:sz w:val="20"/>
                <w:szCs w:val="20"/>
              </w:rPr>
            </w:pPr>
            <w:r w:rsidRPr="00275810">
              <w:rPr>
                <w:sz w:val="20"/>
                <w:szCs w:val="20"/>
              </w:rPr>
              <w:t>Hampton Pumping Plant</w:t>
            </w:r>
          </w:p>
        </w:tc>
      </w:tr>
      <w:tr w:rsidR="00F6215B" w:rsidRPr="00275810" w14:paraId="51393B7F" w14:textId="77777777" w:rsidTr="00275810">
        <w:trPr>
          <w:trHeight w:hRule="exact" w:val="288"/>
          <w:jc w:val="center"/>
        </w:trPr>
        <w:tc>
          <w:tcPr>
            <w:tcW w:w="2510" w:type="dxa"/>
            <w:tcBorders>
              <w:bottom w:val="single" w:sz="4" w:space="0" w:color="auto"/>
            </w:tcBorders>
            <w:vAlign w:val="center"/>
          </w:tcPr>
          <w:p w14:paraId="29E54640" w14:textId="77777777" w:rsidR="00F6215B" w:rsidRPr="00275810" w:rsidRDefault="00F6215B" w:rsidP="001456D8">
            <w:pPr>
              <w:spacing w:before="0" w:after="0"/>
              <w:ind w:left="144"/>
              <w:rPr>
                <w:sz w:val="20"/>
                <w:szCs w:val="20"/>
              </w:rPr>
            </w:pPr>
            <w:r w:rsidRPr="00275810">
              <w:rPr>
                <w:sz w:val="20"/>
                <w:szCs w:val="20"/>
              </w:rPr>
              <w:t xml:space="preserve">Loggerhead Shrike </w:t>
            </w:r>
          </w:p>
        </w:tc>
        <w:tc>
          <w:tcPr>
            <w:tcW w:w="2469" w:type="dxa"/>
            <w:tcBorders>
              <w:bottom w:val="single" w:sz="4" w:space="0" w:color="auto"/>
            </w:tcBorders>
            <w:vAlign w:val="center"/>
          </w:tcPr>
          <w:p w14:paraId="5BC4C34A" w14:textId="77777777" w:rsidR="00F6215B" w:rsidRPr="00BD5094" w:rsidRDefault="00F6215B" w:rsidP="001456D8">
            <w:pPr>
              <w:spacing w:before="0" w:after="0"/>
              <w:ind w:left="144"/>
              <w:rPr>
                <w:i/>
                <w:sz w:val="20"/>
                <w:szCs w:val="20"/>
              </w:rPr>
            </w:pPr>
            <w:r w:rsidRPr="00BD5094">
              <w:rPr>
                <w:i/>
                <w:sz w:val="20"/>
                <w:szCs w:val="20"/>
              </w:rPr>
              <w:t>Lanius ludovicianus</w:t>
            </w:r>
          </w:p>
        </w:tc>
        <w:tc>
          <w:tcPr>
            <w:tcW w:w="3780" w:type="dxa"/>
            <w:tcBorders>
              <w:bottom w:val="single" w:sz="4" w:space="0" w:color="auto"/>
            </w:tcBorders>
            <w:vAlign w:val="center"/>
          </w:tcPr>
          <w:p w14:paraId="2684D702" w14:textId="77777777" w:rsidR="00F6215B" w:rsidRPr="00275810" w:rsidRDefault="00F6215B" w:rsidP="001456D8">
            <w:pPr>
              <w:spacing w:before="0" w:after="0"/>
              <w:ind w:left="144"/>
              <w:rPr>
                <w:sz w:val="20"/>
                <w:szCs w:val="20"/>
              </w:rPr>
            </w:pPr>
            <w:r w:rsidRPr="00275810">
              <w:rPr>
                <w:sz w:val="20"/>
                <w:szCs w:val="20"/>
              </w:rPr>
              <w:t>Delta Pumping Plant</w:t>
            </w:r>
          </w:p>
        </w:tc>
      </w:tr>
      <w:tr w:rsidR="00F6215B" w:rsidRPr="00275810" w14:paraId="7330082F" w14:textId="77777777" w:rsidTr="00275810">
        <w:trPr>
          <w:trHeight w:hRule="exact" w:val="288"/>
          <w:jc w:val="center"/>
        </w:trPr>
        <w:tc>
          <w:tcPr>
            <w:tcW w:w="2510" w:type="dxa"/>
            <w:vAlign w:val="center"/>
          </w:tcPr>
          <w:p w14:paraId="1BAC53D3" w14:textId="77777777" w:rsidR="00F6215B" w:rsidRPr="00275810" w:rsidRDefault="00F6215B" w:rsidP="001456D8">
            <w:pPr>
              <w:spacing w:before="0" w:after="0"/>
              <w:ind w:left="144"/>
              <w:rPr>
                <w:sz w:val="20"/>
                <w:szCs w:val="20"/>
              </w:rPr>
            </w:pPr>
            <w:r w:rsidRPr="00275810">
              <w:rPr>
                <w:sz w:val="20"/>
                <w:szCs w:val="20"/>
              </w:rPr>
              <w:t>Northern Mockingbird</w:t>
            </w:r>
            <w:r w:rsidRPr="00275810">
              <w:rPr>
                <w:i/>
                <w:iCs/>
                <w:sz w:val="20"/>
                <w:szCs w:val="20"/>
              </w:rPr>
              <w:t xml:space="preserve"> </w:t>
            </w:r>
          </w:p>
        </w:tc>
        <w:tc>
          <w:tcPr>
            <w:tcW w:w="2469" w:type="dxa"/>
            <w:vAlign w:val="center"/>
          </w:tcPr>
          <w:p w14:paraId="3D189394" w14:textId="77777777" w:rsidR="00F6215B" w:rsidRPr="00BD5094" w:rsidRDefault="00F6215B" w:rsidP="001456D8">
            <w:pPr>
              <w:spacing w:before="0" w:after="0"/>
              <w:ind w:left="144"/>
              <w:rPr>
                <w:i/>
                <w:sz w:val="20"/>
                <w:szCs w:val="20"/>
              </w:rPr>
            </w:pPr>
            <w:r w:rsidRPr="00BD5094">
              <w:rPr>
                <w:i/>
                <w:sz w:val="20"/>
                <w:szCs w:val="20"/>
              </w:rPr>
              <w:t>Mimus polyglottos</w:t>
            </w:r>
          </w:p>
        </w:tc>
        <w:tc>
          <w:tcPr>
            <w:tcW w:w="3780" w:type="dxa"/>
            <w:vAlign w:val="center"/>
          </w:tcPr>
          <w:p w14:paraId="72E26B01" w14:textId="77777777" w:rsidR="00F6215B" w:rsidRPr="00275810" w:rsidRDefault="00F6215B" w:rsidP="001456D8">
            <w:pPr>
              <w:spacing w:before="0" w:after="0"/>
              <w:ind w:left="144"/>
              <w:rPr>
                <w:i/>
                <w:sz w:val="20"/>
                <w:szCs w:val="20"/>
              </w:rPr>
            </w:pPr>
            <w:r w:rsidRPr="00275810">
              <w:rPr>
                <w:sz w:val="20"/>
                <w:szCs w:val="20"/>
              </w:rPr>
              <w:t>Delta Pumping Plant</w:t>
            </w:r>
          </w:p>
        </w:tc>
      </w:tr>
      <w:tr w:rsidR="00F6215B" w:rsidRPr="00275810" w14:paraId="6C42AD49" w14:textId="77777777" w:rsidTr="00275810">
        <w:trPr>
          <w:trHeight w:hRule="exact" w:val="288"/>
          <w:jc w:val="center"/>
        </w:trPr>
        <w:tc>
          <w:tcPr>
            <w:tcW w:w="2510" w:type="dxa"/>
            <w:vAlign w:val="center"/>
          </w:tcPr>
          <w:p w14:paraId="14B6F8F9" w14:textId="77777777" w:rsidR="00F6215B" w:rsidRPr="00275810" w:rsidRDefault="00DF63B3" w:rsidP="001456D8">
            <w:pPr>
              <w:spacing w:before="0" w:after="0"/>
              <w:ind w:left="144"/>
              <w:rPr>
                <w:sz w:val="20"/>
                <w:szCs w:val="20"/>
              </w:rPr>
            </w:pPr>
            <w:r w:rsidRPr="00275810">
              <w:rPr>
                <w:sz w:val="20"/>
                <w:szCs w:val="20"/>
              </w:rPr>
              <w:t>Common Y</w:t>
            </w:r>
            <w:r w:rsidR="00F6215B" w:rsidRPr="00275810">
              <w:rPr>
                <w:sz w:val="20"/>
                <w:szCs w:val="20"/>
              </w:rPr>
              <w:t>ellowthroat</w:t>
            </w:r>
          </w:p>
        </w:tc>
        <w:tc>
          <w:tcPr>
            <w:tcW w:w="2469" w:type="dxa"/>
            <w:vAlign w:val="center"/>
          </w:tcPr>
          <w:p w14:paraId="4A7A32B6" w14:textId="77777777" w:rsidR="00F6215B" w:rsidRPr="00BD5094" w:rsidRDefault="00F6215B" w:rsidP="001456D8">
            <w:pPr>
              <w:spacing w:before="0" w:after="0"/>
              <w:ind w:left="144"/>
              <w:rPr>
                <w:i/>
                <w:sz w:val="20"/>
                <w:szCs w:val="20"/>
              </w:rPr>
            </w:pPr>
            <w:r w:rsidRPr="00BD5094">
              <w:rPr>
                <w:i/>
                <w:sz w:val="20"/>
                <w:szCs w:val="20"/>
              </w:rPr>
              <w:t>Geothlypis trichas</w:t>
            </w:r>
          </w:p>
        </w:tc>
        <w:tc>
          <w:tcPr>
            <w:tcW w:w="3780" w:type="dxa"/>
            <w:vAlign w:val="center"/>
          </w:tcPr>
          <w:p w14:paraId="4CF84A2E" w14:textId="77777777" w:rsidR="00F6215B" w:rsidRPr="00275810" w:rsidRDefault="00F6215B" w:rsidP="001456D8">
            <w:pPr>
              <w:spacing w:before="0" w:after="0"/>
              <w:ind w:left="144"/>
              <w:rPr>
                <w:sz w:val="20"/>
                <w:szCs w:val="20"/>
              </w:rPr>
            </w:pPr>
            <w:r w:rsidRPr="00275810">
              <w:rPr>
                <w:sz w:val="20"/>
                <w:szCs w:val="20"/>
              </w:rPr>
              <w:t>Proposed Trinity Portland Pumping Plant</w:t>
            </w:r>
          </w:p>
        </w:tc>
      </w:tr>
      <w:tr w:rsidR="00F6215B" w:rsidRPr="00275810" w14:paraId="4841218A" w14:textId="77777777" w:rsidTr="00275810">
        <w:trPr>
          <w:trHeight w:hRule="exact" w:val="288"/>
          <w:jc w:val="center"/>
        </w:trPr>
        <w:tc>
          <w:tcPr>
            <w:tcW w:w="2510" w:type="dxa"/>
            <w:vAlign w:val="center"/>
          </w:tcPr>
          <w:p w14:paraId="54FEBCE8" w14:textId="77777777" w:rsidR="00F6215B" w:rsidRPr="00275810" w:rsidRDefault="00F6215B" w:rsidP="001456D8">
            <w:pPr>
              <w:spacing w:before="0" w:after="0"/>
              <w:ind w:left="144"/>
              <w:rPr>
                <w:sz w:val="20"/>
                <w:szCs w:val="20"/>
              </w:rPr>
            </w:pPr>
            <w:r w:rsidRPr="00275810">
              <w:rPr>
                <w:sz w:val="20"/>
                <w:szCs w:val="20"/>
              </w:rPr>
              <w:t>House Sparrow*</w:t>
            </w:r>
          </w:p>
        </w:tc>
        <w:tc>
          <w:tcPr>
            <w:tcW w:w="2469" w:type="dxa"/>
            <w:vAlign w:val="center"/>
          </w:tcPr>
          <w:p w14:paraId="4BA205FE" w14:textId="77777777" w:rsidR="00F6215B" w:rsidRPr="00BD5094" w:rsidRDefault="00F6215B" w:rsidP="001456D8">
            <w:pPr>
              <w:spacing w:before="0" w:after="0"/>
              <w:ind w:left="144"/>
              <w:rPr>
                <w:i/>
                <w:sz w:val="20"/>
                <w:szCs w:val="20"/>
              </w:rPr>
            </w:pPr>
            <w:r w:rsidRPr="00BD5094">
              <w:rPr>
                <w:i/>
                <w:sz w:val="20"/>
                <w:szCs w:val="20"/>
              </w:rPr>
              <w:t>Passer domesticus</w:t>
            </w:r>
          </w:p>
        </w:tc>
        <w:tc>
          <w:tcPr>
            <w:tcW w:w="3780" w:type="dxa"/>
            <w:vAlign w:val="center"/>
          </w:tcPr>
          <w:p w14:paraId="21CCC8D4" w14:textId="77777777" w:rsidR="00F6215B" w:rsidRPr="00275810" w:rsidRDefault="00F6215B" w:rsidP="001456D8">
            <w:pPr>
              <w:spacing w:before="0" w:after="0"/>
              <w:ind w:left="144"/>
              <w:rPr>
                <w:i/>
                <w:sz w:val="20"/>
                <w:szCs w:val="20"/>
              </w:rPr>
            </w:pPr>
            <w:r w:rsidRPr="00275810">
              <w:rPr>
                <w:sz w:val="20"/>
                <w:szCs w:val="20"/>
              </w:rPr>
              <w:t>Noble Branch Sump</w:t>
            </w:r>
          </w:p>
        </w:tc>
      </w:tr>
      <w:tr w:rsidR="00F6215B" w:rsidRPr="00275810" w14:paraId="4D1E4EBB" w14:textId="77777777" w:rsidTr="00275810">
        <w:trPr>
          <w:trHeight w:hRule="exact" w:val="288"/>
          <w:jc w:val="center"/>
        </w:trPr>
        <w:tc>
          <w:tcPr>
            <w:tcW w:w="2510" w:type="dxa"/>
            <w:vAlign w:val="center"/>
          </w:tcPr>
          <w:p w14:paraId="05B091A3" w14:textId="77777777" w:rsidR="00F6215B" w:rsidRPr="00275810" w:rsidRDefault="00F6215B" w:rsidP="001456D8">
            <w:pPr>
              <w:spacing w:before="0" w:after="0"/>
              <w:ind w:left="144"/>
              <w:rPr>
                <w:sz w:val="20"/>
                <w:szCs w:val="20"/>
              </w:rPr>
            </w:pPr>
            <w:r w:rsidRPr="00275810">
              <w:rPr>
                <w:sz w:val="20"/>
                <w:szCs w:val="20"/>
              </w:rPr>
              <w:t>European Starling*</w:t>
            </w:r>
          </w:p>
        </w:tc>
        <w:tc>
          <w:tcPr>
            <w:tcW w:w="2469" w:type="dxa"/>
            <w:vAlign w:val="center"/>
          </w:tcPr>
          <w:p w14:paraId="61CFE045" w14:textId="77777777" w:rsidR="00F6215B" w:rsidRPr="00BD5094" w:rsidRDefault="00F6215B" w:rsidP="001456D8">
            <w:pPr>
              <w:spacing w:before="0" w:after="0"/>
              <w:ind w:left="144"/>
              <w:rPr>
                <w:i/>
                <w:sz w:val="20"/>
                <w:szCs w:val="20"/>
              </w:rPr>
            </w:pPr>
            <w:r w:rsidRPr="00BD5094">
              <w:rPr>
                <w:i/>
                <w:sz w:val="20"/>
                <w:szCs w:val="20"/>
              </w:rPr>
              <w:t>Sturnus vulgaris</w:t>
            </w:r>
          </w:p>
        </w:tc>
        <w:tc>
          <w:tcPr>
            <w:tcW w:w="3780" w:type="dxa"/>
            <w:vAlign w:val="center"/>
          </w:tcPr>
          <w:p w14:paraId="7EDBB0E5" w14:textId="77777777" w:rsidR="00F6215B" w:rsidRPr="00275810" w:rsidRDefault="00F6215B" w:rsidP="001456D8">
            <w:pPr>
              <w:spacing w:before="0" w:after="0"/>
              <w:ind w:left="144"/>
              <w:rPr>
                <w:sz w:val="20"/>
                <w:szCs w:val="20"/>
              </w:rPr>
            </w:pPr>
            <w:r w:rsidRPr="00275810">
              <w:rPr>
                <w:sz w:val="20"/>
                <w:szCs w:val="20"/>
              </w:rPr>
              <w:t>Noble Branch Sump</w:t>
            </w:r>
          </w:p>
        </w:tc>
      </w:tr>
      <w:tr w:rsidR="00F6215B" w:rsidRPr="00275810" w14:paraId="6FC60839" w14:textId="77777777" w:rsidTr="00275810">
        <w:trPr>
          <w:trHeight w:hRule="exact" w:val="523"/>
          <w:jc w:val="center"/>
        </w:trPr>
        <w:tc>
          <w:tcPr>
            <w:tcW w:w="2510" w:type="dxa"/>
            <w:vAlign w:val="center"/>
          </w:tcPr>
          <w:p w14:paraId="1EBF3A6C" w14:textId="77777777" w:rsidR="00F6215B" w:rsidRPr="00275810" w:rsidRDefault="00DF63B3" w:rsidP="001456D8">
            <w:pPr>
              <w:spacing w:before="0" w:after="0"/>
              <w:ind w:left="144"/>
              <w:rPr>
                <w:sz w:val="20"/>
                <w:szCs w:val="20"/>
              </w:rPr>
            </w:pPr>
            <w:r w:rsidRPr="00275810">
              <w:rPr>
                <w:sz w:val="20"/>
                <w:szCs w:val="20"/>
              </w:rPr>
              <w:t>Common G</w:t>
            </w:r>
            <w:r w:rsidR="00F6215B" w:rsidRPr="00275810">
              <w:rPr>
                <w:sz w:val="20"/>
                <w:szCs w:val="20"/>
              </w:rPr>
              <w:t>rackle</w:t>
            </w:r>
          </w:p>
        </w:tc>
        <w:tc>
          <w:tcPr>
            <w:tcW w:w="2469" w:type="dxa"/>
            <w:vAlign w:val="center"/>
          </w:tcPr>
          <w:p w14:paraId="2930F696" w14:textId="77777777" w:rsidR="00F6215B" w:rsidRPr="00BD5094" w:rsidRDefault="00F6215B" w:rsidP="001456D8">
            <w:pPr>
              <w:spacing w:before="0" w:after="0"/>
              <w:ind w:left="144"/>
              <w:rPr>
                <w:i/>
                <w:sz w:val="20"/>
                <w:szCs w:val="20"/>
              </w:rPr>
            </w:pPr>
            <w:r w:rsidRPr="00BD5094">
              <w:rPr>
                <w:i/>
                <w:sz w:val="20"/>
                <w:szCs w:val="20"/>
              </w:rPr>
              <w:t>Quiscalus quiscula</w:t>
            </w:r>
          </w:p>
        </w:tc>
        <w:tc>
          <w:tcPr>
            <w:tcW w:w="3780" w:type="dxa"/>
            <w:vAlign w:val="center"/>
          </w:tcPr>
          <w:p w14:paraId="5670988E" w14:textId="77777777" w:rsidR="00F6215B" w:rsidRPr="00275810" w:rsidRDefault="00F6215B" w:rsidP="001456D8">
            <w:pPr>
              <w:tabs>
                <w:tab w:val="left" w:pos="450"/>
                <w:tab w:val="center" w:pos="1280"/>
              </w:tabs>
              <w:spacing w:before="0" w:after="0"/>
              <w:ind w:left="144"/>
              <w:rPr>
                <w:sz w:val="20"/>
                <w:szCs w:val="20"/>
              </w:rPr>
            </w:pPr>
            <w:r w:rsidRPr="00275810">
              <w:rPr>
                <w:sz w:val="20"/>
                <w:szCs w:val="20"/>
              </w:rPr>
              <w:t>Delta Pumping Plant</w:t>
            </w:r>
          </w:p>
          <w:p w14:paraId="3899650A" w14:textId="77777777" w:rsidR="00F6215B" w:rsidRPr="00275810" w:rsidRDefault="00F6215B" w:rsidP="001456D8">
            <w:pPr>
              <w:tabs>
                <w:tab w:val="left" w:pos="450"/>
                <w:tab w:val="center" w:pos="1280"/>
              </w:tabs>
              <w:spacing w:before="0" w:after="0"/>
              <w:ind w:left="144"/>
              <w:rPr>
                <w:sz w:val="20"/>
                <w:szCs w:val="20"/>
              </w:rPr>
            </w:pPr>
            <w:r w:rsidRPr="00275810">
              <w:rPr>
                <w:sz w:val="20"/>
                <w:szCs w:val="20"/>
              </w:rPr>
              <w:t>Pavaho Pumping Plant and Sump Ponds</w:t>
            </w:r>
          </w:p>
        </w:tc>
      </w:tr>
      <w:tr w:rsidR="00F6215B" w:rsidRPr="00275810" w14:paraId="2C004D6A" w14:textId="77777777" w:rsidTr="00275810">
        <w:trPr>
          <w:trHeight w:hRule="exact" w:val="288"/>
          <w:jc w:val="center"/>
        </w:trPr>
        <w:tc>
          <w:tcPr>
            <w:tcW w:w="2510" w:type="dxa"/>
            <w:tcBorders>
              <w:bottom w:val="single" w:sz="4" w:space="0" w:color="auto"/>
            </w:tcBorders>
            <w:vAlign w:val="center"/>
          </w:tcPr>
          <w:p w14:paraId="1B365983" w14:textId="77777777" w:rsidR="00F6215B" w:rsidRPr="00275810" w:rsidRDefault="00F6215B" w:rsidP="001456D8">
            <w:pPr>
              <w:spacing w:before="0" w:after="0"/>
              <w:ind w:left="144"/>
              <w:rPr>
                <w:sz w:val="20"/>
                <w:szCs w:val="20"/>
              </w:rPr>
            </w:pPr>
            <w:r w:rsidRPr="00275810">
              <w:rPr>
                <w:sz w:val="20"/>
                <w:szCs w:val="20"/>
              </w:rPr>
              <w:t>American Crow</w:t>
            </w:r>
          </w:p>
        </w:tc>
        <w:tc>
          <w:tcPr>
            <w:tcW w:w="2469" w:type="dxa"/>
            <w:tcBorders>
              <w:bottom w:val="single" w:sz="4" w:space="0" w:color="auto"/>
            </w:tcBorders>
            <w:vAlign w:val="center"/>
          </w:tcPr>
          <w:p w14:paraId="0F14B229" w14:textId="77777777" w:rsidR="00F6215B" w:rsidRPr="00BD5094" w:rsidRDefault="00F6215B" w:rsidP="001456D8">
            <w:pPr>
              <w:spacing w:before="0" w:after="0"/>
              <w:ind w:left="144"/>
              <w:rPr>
                <w:i/>
                <w:sz w:val="20"/>
                <w:szCs w:val="20"/>
              </w:rPr>
            </w:pPr>
            <w:r w:rsidRPr="00BD5094">
              <w:rPr>
                <w:i/>
                <w:sz w:val="20"/>
                <w:szCs w:val="20"/>
              </w:rPr>
              <w:t>Corvus brachyrhynchos</w:t>
            </w:r>
          </w:p>
        </w:tc>
        <w:tc>
          <w:tcPr>
            <w:tcW w:w="3780" w:type="dxa"/>
            <w:tcBorders>
              <w:bottom w:val="single" w:sz="4" w:space="0" w:color="auto"/>
            </w:tcBorders>
            <w:vAlign w:val="center"/>
          </w:tcPr>
          <w:p w14:paraId="280391E2" w14:textId="77777777" w:rsidR="00F6215B" w:rsidRPr="00275810" w:rsidRDefault="00F6215B" w:rsidP="001456D8">
            <w:pPr>
              <w:tabs>
                <w:tab w:val="left" w:pos="450"/>
                <w:tab w:val="center" w:pos="1280"/>
              </w:tabs>
              <w:spacing w:before="0" w:after="0"/>
              <w:ind w:left="144"/>
              <w:rPr>
                <w:sz w:val="20"/>
                <w:szCs w:val="20"/>
              </w:rPr>
            </w:pPr>
            <w:r w:rsidRPr="00275810">
              <w:rPr>
                <w:sz w:val="20"/>
                <w:szCs w:val="20"/>
              </w:rPr>
              <w:t>Westmoreland-Hampton Sump</w:t>
            </w:r>
          </w:p>
        </w:tc>
      </w:tr>
    </w:tbl>
    <w:p w14:paraId="22A6ABD5" w14:textId="77777777" w:rsidR="00F6215B" w:rsidRPr="00573439" w:rsidRDefault="00F6215B" w:rsidP="00275810">
      <w:pPr>
        <w:pStyle w:val="Default"/>
        <w:suppressLineNumbers/>
        <w:ind w:left="360"/>
        <w:rPr>
          <w:rFonts w:ascii="Times New Roman" w:hAnsi="Times New Roman" w:cs="Times New Roman"/>
          <w:sz w:val="18"/>
          <w:szCs w:val="18"/>
        </w:rPr>
      </w:pPr>
      <w:r w:rsidRPr="00573439">
        <w:rPr>
          <w:rFonts w:ascii="Times New Roman" w:hAnsi="Times New Roman" w:cs="Times New Roman"/>
          <w:i/>
          <w:sz w:val="18"/>
          <w:szCs w:val="18"/>
        </w:rPr>
        <w:t xml:space="preserve">Notes: </w:t>
      </w:r>
      <w:r w:rsidRPr="00573439">
        <w:rPr>
          <w:rFonts w:ascii="Times New Roman" w:hAnsi="Times New Roman" w:cs="Times New Roman"/>
          <w:sz w:val="18"/>
          <w:szCs w:val="18"/>
        </w:rPr>
        <w:t>This table includes bird observation during a site visit in 2009; complete biological surveys were not conducted</w:t>
      </w:r>
      <w:r w:rsidR="005B496B">
        <w:rPr>
          <w:rFonts w:ascii="Times New Roman" w:hAnsi="Times New Roman" w:cs="Times New Roman"/>
          <w:sz w:val="18"/>
          <w:szCs w:val="18"/>
        </w:rPr>
        <w:t xml:space="preserve">.  </w:t>
      </w:r>
    </w:p>
    <w:p w14:paraId="6F1AD96D" w14:textId="77777777" w:rsidR="00F6215B" w:rsidRPr="00573439" w:rsidRDefault="00F6215B" w:rsidP="00ED24D9">
      <w:pPr>
        <w:pStyle w:val="Default"/>
        <w:suppressLineNumbers/>
        <w:spacing w:after="240"/>
        <w:ind w:left="900" w:hanging="720"/>
        <w:rPr>
          <w:rFonts w:ascii="Times New Roman" w:hAnsi="Times New Roman" w:cs="Times New Roman"/>
          <w:i/>
          <w:sz w:val="18"/>
          <w:szCs w:val="18"/>
        </w:rPr>
      </w:pPr>
      <w:r w:rsidRPr="00573439">
        <w:rPr>
          <w:rFonts w:ascii="Times New Roman" w:hAnsi="Times New Roman" w:cs="Times New Roman"/>
          <w:sz w:val="18"/>
          <w:szCs w:val="18"/>
        </w:rPr>
        <w:tab/>
        <w:t>*</w:t>
      </w:r>
      <w:r w:rsidR="00275810">
        <w:rPr>
          <w:rFonts w:ascii="Times New Roman" w:hAnsi="Times New Roman" w:cs="Times New Roman"/>
          <w:sz w:val="18"/>
          <w:szCs w:val="18"/>
        </w:rPr>
        <w:t xml:space="preserve"> </w:t>
      </w:r>
      <w:r w:rsidRPr="00573439">
        <w:rPr>
          <w:rFonts w:ascii="Times New Roman" w:hAnsi="Times New Roman" w:cs="Times New Roman"/>
          <w:sz w:val="18"/>
          <w:szCs w:val="18"/>
        </w:rPr>
        <w:t>=</w:t>
      </w:r>
      <w:r w:rsidR="00275810">
        <w:rPr>
          <w:rFonts w:ascii="Times New Roman" w:hAnsi="Times New Roman" w:cs="Times New Roman"/>
          <w:sz w:val="18"/>
          <w:szCs w:val="18"/>
        </w:rPr>
        <w:t xml:space="preserve"> </w:t>
      </w:r>
      <w:r w:rsidRPr="00573439">
        <w:rPr>
          <w:rFonts w:ascii="Times New Roman" w:hAnsi="Times New Roman" w:cs="Times New Roman"/>
          <w:sz w:val="18"/>
          <w:szCs w:val="18"/>
        </w:rPr>
        <w:t>non-native naturalized species</w:t>
      </w:r>
      <w:r w:rsidR="005B496B">
        <w:rPr>
          <w:rFonts w:ascii="Times New Roman" w:hAnsi="Times New Roman" w:cs="Times New Roman"/>
          <w:sz w:val="18"/>
          <w:szCs w:val="18"/>
        </w:rPr>
        <w:t xml:space="preserve">.  </w:t>
      </w:r>
    </w:p>
    <w:p w14:paraId="74141CA3" w14:textId="77777777" w:rsidR="00171AB6" w:rsidRPr="000C2C5A" w:rsidRDefault="00690C5F" w:rsidP="00AC7D7E">
      <w:pPr>
        <w:pStyle w:val="Heading6"/>
      </w:pPr>
      <w:r w:rsidRPr="000C2C5A">
        <w:t>Hampton Basin</w:t>
      </w:r>
    </w:p>
    <w:p w14:paraId="429B84BD" w14:textId="77777777" w:rsidR="00690C5F" w:rsidRPr="00573439" w:rsidRDefault="00690C5F" w:rsidP="001456D8">
      <w:r w:rsidRPr="00573439">
        <w:t>On September 16, 2009, turtles were observed in the sumps</w:t>
      </w:r>
      <w:r w:rsidR="005B496B">
        <w:t xml:space="preserve">.  </w:t>
      </w:r>
      <w:r w:rsidRPr="00573439">
        <w:t>Birds adapted to urbanization and common shorebirds are expected in and around the sumps</w:t>
      </w:r>
      <w:r w:rsidR="005B496B">
        <w:t xml:space="preserve">.  </w:t>
      </w:r>
      <w:r w:rsidR="00FC05D3">
        <w:t>During site visits o</w:t>
      </w:r>
      <w:r w:rsidRPr="00573439">
        <w:t>n September 1</w:t>
      </w:r>
      <w:r w:rsidR="00A74982">
        <w:t>5 and 1</w:t>
      </w:r>
      <w:r w:rsidRPr="00573439">
        <w:t xml:space="preserve">6, 2009, mourning doves, rock doves, European starlings, </w:t>
      </w:r>
      <w:r w:rsidR="00A74982">
        <w:t xml:space="preserve">scissor-tailed flycatchers, </w:t>
      </w:r>
      <w:r w:rsidRPr="00573439">
        <w:t>and house sparrows were observed on the utility lines and developed areas around the sumps</w:t>
      </w:r>
      <w:r w:rsidR="00A74982">
        <w:t xml:space="preserve"> </w:t>
      </w:r>
      <w:r w:rsidR="00A74982" w:rsidRPr="00573439">
        <w:t>(</w:t>
      </w:r>
      <w:r w:rsidR="00A74982">
        <w:t>Cardno TEC</w:t>
      </w:r>
      <w:r w:rsidR="00A74982" w:rsidRPr="00573439">
        <w:t xml:space="preserve"> 2009)</w:t>
      </w:r>
      <w:r w:rsidR="005B496B">
        <w:t xml:space="preserve">.  </w:t>
      </w:r>
      <w:r w:rsidRPr="00573439">
        <w:t xml:space="preserve">Common terrestrial wildlife described under Fish and Wildlife (Section </w:t>
      </w:r>
      <w:r w:rsidR="00F224AD">
        <w:t>1.</w:t>
      </w:r>
      <w:r w:rsidR="00ED2D2D">
        <w:t>3</w:t>
      </w:r>
      <w:r w:rsidR="00F224AD">
        <w:t>.</w:t>
      </w:r>
      <w:r w:rsidR="00ED2D2D">
        <w:t>2.1)</w:t>
      </w:r>
      <w:r w:rsidRPr="00573439">
        <w:t xml:space="preserve"> has the potential to be transitory through Hampton Pumping Plant footprint</w:t>
      </w:r>
      <w:r w:rsidR="005B496B">
        <w:t xml:space="preserve">.  </w:t>
      </w:r>
      <w:r w:rsidRPr="00573439">
        <w:t xml:space="preserve">Common rodent species are the most likely wildlife to be residents within the </w:t>
      </w:r>
      <w:r w:rsidR="006841DD">
        <w:t>Study Area</w:t>
      </w:r>
      <w:r w:rsidR="005B496B">
        <w:t xml:space="preserve">.  </w:t>
      </w:r>
      <w:r w:rsidRPr="00573439">
        <w:t xml:space="preserve">Utility poles in the </w:t>
      </w:r>
      <w:r w:rsidR="006841DD">
        <w:t>Study Area</w:t>
      </w:r>
      <w:r w:rsidR="00171AB6" w:rsidRPr="00573439">
        <w:t xml:space="preserve"> </w:t>
      </w:r>
      <w:r w:rsidRPr="00573439">
        <w:t>may provide resting or foraging area for resident and migratory birds</w:t>
      </w:r>
      <w:r w:rsidR="005B496B">
        <w:t xml:space="preserve">.  </w:t>
      </w:r>
    </w:p>
    <w:p w14:paraId="6340134F" w14:textId="77777777" w:rsidR="00171AB6" w:rsidRPr="000C2C5A" w:rsidRDefault="009710D9" w:rsidP="00AC7D7E">
      <w:pPr>
        <w:pStyle w:val="Heading6"/>
      </w:pPr>
      <w:r w:rsidRPr="000C2C5A">
        <w:t>Baker Basin</w:t>
      </w:r>
    </w:p>
    <w:p w14:paraId="2C31B6EF" w14:textId="77777777" w:rsidR="009710D9" w:rsidRPr="00573439" w:rsidRDefault="009710D9" w:rsidP="00075521">
      <w:r w:rsidRPr="00573439">
        <w:t>Birds adapted to urbanization and common shorebirds and turtles are expected in and around the sumps</w:t>
      </w:r>
      <w:r w:rsidR="005B496B">
        <w:t xml:space="preserve">.  </w:t>
      </w:r>
      <w:r w:rsidRPr="00573439">
        <w:t>Common terrestrial wildlife has the potential to be transitory through Baker Pumping Plant footprint</w:t>
      </w:r>
      <w:r w:rsidR="005B496B">
        <w:t xml:space="preserve">.  </w:t>
      </w:r>
      <w:r w:rsidRPr="00573439">
        <w:t xml:space="preserve">Common rodent species are the most likely wildlife to be residents within the </w:t>
      </w:r>
      <w:r w:rsidR="006841DD">
        <w:t>Study Area</w:t>
      </w:r>
      <w:r w:rsidR="005B496B">
        <w:t xml:space="preserve">.  </w:t>
      </w:r>
      <w:r w:rsidRPr="00573439">
        <w:t xml:space="preserve">Utility poles in the </w:t>
      </w:r>
      <w:r w:rsidR="006841DD">
        <w:t>Study Area</w:t>
      </w:r>
      <w:r w:rsidR="00171AB6" w:rsidRPr="00573439">
        <w:t xml:space="preserve"> </w:t>
      </w:r>
      <w:r w:rsidRPr="00573439">
        <w:t>may provide resting or foraging area for resident and migratory birds</w:t>
      </w:r>
      <w:r w:rsidR="005B496B">
        <w:t xml:space="preserve">.  </w:t>
      </w:r>
      <w:r w:rsidRPr="00573439">
        <w:t>Mourning doves were observed on the utility lines on September 15, 2009, and a great blue heron was observed in the historic river channel (</w:t>
      </w:r>
      <w:r w:rsidR="00BA146C">
        <w:t>Cardno TEC</w:t>
      </w:r>
      <w:r w:rsidRPr="00573439">
        <w:t xml:space="preserve"> 2009)</w:t>
      </w:r>
      <w:r w:rsidR="005B496B">
        <w:t xml:space="preserve">.  </w:t>
      </w:r>
    </w:p>
    <w:p w14:paraId="0A43C49F" w14:textId="77777777" w:rsidR="00171AB6" w:rsidRPr="00573439" w:rsidRDefault="001E7042" w:rsidP="00AC7D7E">
      <w:pPr>
        <w:pStyle w:val="Heading6"/>
      </w:pPr>
      <w:r w:rsidRPr="00573439">
        <w:t>Able Basin</w:t>
      </w:r>
    </w:p>
    <w:p w14:paraId="64DABA69" w14:textId="77777777" w:rsidR="001E7042" w:rsidRPr="00573439" w:rsidRDefault="001E7042" w:rsidP="00075521">
      <w:r w:rsidRPr="00573439">
        <w:t>Birds adapted to urbanization and common shorebirds are expected in and around the sump ponds</w:t>
      </w:r>
      <w:r w:rsidR="005B496B">
        <w:t xml:space="preserve">.  </w:t>
      </w:r>
      <w:r w:rsidRPr="00573439">
        <w:t>On September 15, 2009, great egret, little blue heron, American kestrel, rock dove, and turtles were observed in and around the ponds</w:t>
      </w:r>
      <w:r w:rsidR="005B496B">
        <w:t xml:space="preserve">.  </w:t>
      </w:r>
      <w:r w:rsidRPr="00573439">
        <w:t>Common terrestrial wildlife has the potential to be transitory through Able Pumping Plant footprint</w:t>
      </w:r>
      <w:r w:rsidR="005B496B">
        <w:t xml:space="preserve">.  </w:t>
      </w:r>
      <w:r w:rsidRPr="00573439">
        <w:t xml:space="preserve">Common rodent species are the most likely wildlife to be residents within the </w:t>
      </w:r>
      <w:r w:rsidR="006841DD">
        <w:t>Study Area</w:t>
      </w:r>
      <w:r w:rsidR="005B496B">
        <w:t xml:space="preserve">.  </w:t>
      </w:r>
      <w:r w:rsidRPr="00573439">
        <w:t xml:space="preserve">Utility poles in the </w:t>
      </w:r>
      <w:r w:rsidR="006841DD">
        <w:t>Study Area</w:t>
      </w:r>
      <w:r w:rsidRPr="00573439">
        <w:t xml:space="preserve"> may provide resting or foraging area for resident and migratory birds</w:t>
      </w:r>
      <w:r w:rsidR="005B496B">
        <w:t xml:space="preserve">.  </w:t>
      </w:r>
      <w:r w:rsidRPr="00573439">
        <w:t>Mourning doves and rock doves were observed on the utility lines on September 15, 2009</w:t>
      </w:r>
      <w:r w:rsidR="005B496B">
        <w:t xml:space="preserve">.  </w:t>
      </w:r>
      <w:r w:rsidRPr="00573439">
        <w:t>There was not any evidence of bats or swallows using the bridges</w:t>
      </w:r>
      <w:r w:rsidR="005B496B">
        <w:t xml:space="preserve">.  </w:t>
      </w:r>
      <w:r w:rsidRPr="00573439">
        <w:t>A snowy egret and turtles were observed in the drainage channel (</w:t>
      </w:r>
      <w:r w:rsidR="00BA146C">
        <w:t>Cardno TEC</w:t>
      </w:r>
      <w:r w:rsidRPr="00573439">
        <w:t xml:space="preserve"> 2009).</w:t>
      </w:r>
    </w:p>
    <w:p w14:paraId="362E4641" w14:textId="77777777" w:rsidR="00171AB6" w:rsidRPr="00573439" w:rsidRDefault="001E7042" w:rsidP="00AC7D7E">
      <w:pPr>
        <w:pStyle w:val="Heading6"/>
      </w:pPr>
      <w:r w:rsidRPr="00573439">
        <w:t>Proposed Able Pumping Plant</w:t>
      </w:r>
    </w:p>
    <w:p w14:paraId="284A0BF9" w14:textId="77777777" w:rsidR="001E7042" w:rsidRPr="00573439" w:rsidRDefault="001E7042" w:rsidP="00075521">
      <w:r w:rsidRPr="00573439">
        <w:t>Common terrestrial wildlife has the potential to be transitory through potential Able Pumping Plant footprint</w:t>
      </w:r>
      <w:r w:rsidR="005B496B">
        <w:t xml:space="preserve">.  </w:t>
      </w:r>
      <w:r w:rsidRPr="00573439">
        <w:t xml:space="preserve">Common rodent species are the most likely wildlife to be residents within the </w:t>
      </w:r>
      <w:r w:rsidR="006841DD">
        <w:t>Study Area</w:t>
      </w:r>
      <w:r w:rsidR="005B496B">
        <w:t xml:space="preserve">.  </w:t>
      </w:r>
      <w:r w:rsidRPr="00573439">
        <w:t>No terrestrial wildlife was observ</w:t>
      </w:r>
      <w:r w:rsidR="00E20C65">
        <w:t xml:space="preserve">ed with the proposed site on </w:t>
      </w:r>
      <w:r w:rsidRPr="00573439">
        <w:t xml:space="preserve">September </w:t>
      </w:r>
      <w:r w:rsidR="00E20C65">
        <w:t xml:space="preserve">16, </w:t>
      </w:r>
      <w:r w:rsidRPr="00573439">
        <w:t>2009; however, little blue heron, great egret, snowy egret, and cattle egret were observed in the ponds next to the proposed site and an American kestrel was flying near the levee (</w:t>
      </w:r>
      <w:r w:rsidR="00BA146C">
        <w:t>Cardno TEC</w:t>
      </w:r>
      <w:r w:rsidRPr="00573439">
        <w:t xml:space="preserve"> 2009)</w:t>
      </w:r>
      <w:r w:rsidR="005B496B">
        <w:t xml:space="preserve">.  </w:t>
      </w:r>
      <w:r w:rsidRPr="00573439">
        <w:t>Turtles are likely to occur in the ponds near the proposed site</w:t>
      </w:r>
      <w:r w:rsidR="005B496B">
        <w:t xml:space="preserve">.  </w:t>
      </w:r>
    </w:p>
    <w:p w14:paraId="3BBA1990" w14:textId="77777777" w:rsidR="00171AB6" w:rsidRPr="00573439" w:rsidRDefault="001E7042" w:rsidP="00AC7D7E">
      <w:pPr>
        <w:pStyle w:val="Heading6"/>
      </w:pPr>
      <w:r w:rsidRPr="00573439">
        <w:t>Eagle Ford Basin</w:t>
      </w:r>
    </w:p>
    <w:p w14:paraId="6D737570" w14:textId="77777777" w:rsidR="001E7042" w:rsidRPr="00573439" w:rsidRDefault="001E7042" w:rsidP="00075521">
      <w:r w:rsidRPr="00573439">
        <w:t>Common terrestrial wildlife has the potential to be transitory through the proposed Portland-Trinity Pumping Plant location</w:t>
      </w:r>
      <w:r w:rsidR="005B496B">
        <w:t xml:space="preserve">.  </w:t>
      </w:r>
      <w:r w:rsidRPr="00573439">
        <w:t xml:space="preserve">Common rodent species are the most likely wildlife to be residents within the </w:t>
      </w:r>
      <w:r w:rsidR="006841DD">
        <w:t>Study Area</w:t>
      </w:r>
      <w:r w:rsidR="005B496B">
        <w:t xml:space="preserve">.  </w:t>
      </w:r>
      <w:r w:rsidRPr="00573439">
        <w:t>A common yellowthroat was observed near the site on September 15, 2009 (</w:t>
      </w:r>
      <w:r w:rsidR="00BA146C">
        <w:t>Cardno TEC</w:t>
      </w:r>
      <w:r w:rsidRPr="00573439">
        <w:t xml:space="preserve"> 2009)</w:t>
      </w:r>
      <w:r w:rsidR="005B496B">
        <w:t xml:space="preserve">.  </w:t>
      </w:r>
      <w:r w:rsidRPr="00573439">
        <w:t>Turtles are likely to occur in the ponds near the proposed site</w:t>
      </w:r>
      <w:r w:rsidR="005B496B">
        <w:t xml:space="preserve">.  </w:t>
      </w:r>
    </w:p>
    <w:p w14:paraId="016D3883" w14:textId="77777777" w:rsidR="00F6215B" w:rsidRPr="00573439" w:rsidRDefault="001E7042" w:rsidP="002436D4">
      <w:pPr>
        <w:pStyle w:val="Heading6"/>
      </w:pPr>
      <w:r w:rsidRPr="00573439">
        <w:t>Delta Basin</w:t>
      </w:r>
    </w:p>
    <w:p w14:paraId="561D9F94" w14:textId="77777777" w:rsidR="001E7042" w:rsidRPr="00573439" w:rsidRDefault="001E7042" w:rsidP="002436D4">
      <w:pPr>
        <w:keepNext/>
        <w:keepLines/>
      </w:pPr>
      <w:r w:rsidRPr="00573439">
        <w:t>Birds adapted to urbanization and common shorebirds and turtles are expected in and around the sumps</w:t>
      </w:r>
      <w:r w:rsidR="005B496B">
        <w:t xml:space="preserve">.  </w:t>
      </w:r>
      <w:r w:rsidRPr="00573439">
        <w:t>Common terrestrial wildlife has the potential to be transitory through the proposed Delta Pumping Plant</w:t>
      </w:r>
      <w:r w:rsidR="005B496B">
        <w:t xml:space="preserve">.  </w:t>
      </w:r>
      <w:r w:rsidRPr="00573439">
        <w:t xml:space="preserve">Common rodent species are the most likely wildlife to be residents within the </w:t>
      </w:r>
      <w:r w:rsidR="006841DD">
        <w:t>Study Area</w:t>
      </w:r>
      <w:r w:rsidR="005B496B">
        <w:t xml:space="preserve">.  </w:t>
      </w:r>
      <w:r w:rsidRPr="00573439">
        <w:t>A northern mockingbird, common grackle, and loggerhead shrike were observed at the site on September 15, 2009</w:t>
      </w:r>
      <w:r w:rsidR="004402CB" w:rsidRPr="00573439">
        <w:t>, as were t</w:t>
      </w:r>
      <w:r w:rsidRPr="00573439">
        <w:t>urtles in the drainage channel</w:t>
      </w:r>
      <w:r w:rsidR="004402CB" w:rsidRPr="00573439">
        <w:t xml:space="preserve"> </w:t>
      </w:r>
      <w:r w:rsidRPr="00573439">
        <w:t>(</w:t>
      </w:r>
      <w:r w:rsidR="00BA146C">
        <w:t>Cardno TEC</w:t>
      </w:r>
      <w:r w:rsidRPr="00573439">
        <w:t xml:space="preserve"> 2009)</w:t>
      </w:r>
      <w:r w:rsidR="005B496B">
        <w:t xml:space="preserve">.  </w:t>
      </w:r>
    </w:p>
    <w:p w14:paraId="497FCE21" w14:textId="77777777" w:rsidR="00F6215B" w:rsidRPr="00573439" w:rsidRDefault="001E7042" w:rsidP="00AC7D7E">
      <w:pPr>
        <w:pStyle w:val="Heading6"/>
      </w:pPr>
      <w:r w:rsidRPr="00573439">
        <w:t>Pavaho Basin</w:t>
      </w:r>
    </w:p>
    <w:p w14:paraId="4713935E" w14:textId="77777777" w:rsidR="001E7042" w:rsidRPr="00573439" w:rsidRDefault="001E7042" w:rsidP="00075521">
      <w:r w:rsidRPr="00573439">
        <w:t>Common fish and aquatic wildlife have the potential to occur within the sump ponds</w:t>
      </w:r>
      <w:r w:rsidR="005B496B">
        <w:t xml:space="preserve">.  </w:t>
      </w:r>
      <w:r w:rsidRPr="00573439">
        <w:t>Birds adapted to urbanization and common shorebirds and turtles are expected in and around the sump ponds</w:t>
      </w:r>
      <w:r w:rsidR="005B496B">
        <w:t xml:space="preserve">.  </w:t>
      </w:r>
      <w:r w:rsidRPr="00573439">
        <w:t>Common terrestrial wildlife has the potential to be transitory through the Pavaho Pumping Plant</w:t>
      </w:r>
      <w:r w:rsidR="005B496B">
        <w:t xml:space="preserve">.  </w:t>
      </w:r>
      <w:r w:rsidRPr="00573439">
        <w:t xml:space="preserve">Common rodent species are the most likely wildlife to be residents within the </w:t>
      </w:r>
      <w:r w:rsidR="006841DD">
        <w:t>Study Area</w:t>
      </w:r>
      <w:r w:rsidR="005B496B">
        <w:t xml:space="preserve">.  </w:t>
      </w:r>
      <w:r w:rsidRPr="00573439">
        <w:t>Common grackle was observed at the site on September 15, 2009 (</w:t>
      </w:r>
      <w:r w:rsidR="00BA146C">
        <w:t>Cardno TEC</w:t>
      </w:r>
      <w:r w:rsidRPr="00573439">
        <w:t xml:space="preserve"> 2009)</w:t>
      </w:r>
      <w:r w:rsidR="005B496B">
        <w:t xml:space="preserve">.  </w:t>
      </w:r>
      <w:r w:rsidRPr="00573439">
        <w:t>Turtles are likely to occur in the drainage channel</w:t>
      </w:r>
      <w:r w:rsidR="005B496B">
        <w:t xml:space="preserve">.  </w:t>
      </w:r>
    </w:p>
    <w:p w14:paraId="55094CA5" w14:textId="77777777" w:rsidR="00F6215B" w:rsidRPr="00573439" w:rsidRDefault="001E7042" w:rsidP="00AC7D7E">
      <w:pPr>
        <w:pStyle w:val="Heading6"/>
      </w:pPr>
      <w:r w:rsidRPr="00573439">
        <w:t>Charlie Basin</w:t>
      </w:r>
    </w:p>
    <w:p w14:paraId="60CE4B6D" w14:textId="77777777" w:rsidR="001E7042" w:rsidRPr="00573439" w:rsidRDefault="001E7042" w:rsidP="00075521">
      <w:r w:rsidRPr="00573439">
        <w:t>Common fish and aquatic wildlife have the potential to occur in the sumps and pumping plant drainage channel</w:t>
      </w:r>
      <w:r w:rsidR="005B496B">
        <w:t xml:space="preserve">.  </w:t>
      </w:r>
      <w:r w:rsidRPr="00573439">
        <w:t>Birds adapted to urbanization and common shorebirds and turtles are expected in and around the sumps</w:t>
      </w:r>
      <w:r w:rsidR="005B496B">
        <w:t xml:space="preserve">.  </w:t>
      </w:r>
      <w:r w:rsidRPr="00573439">
        <w:t>Common terrestrial wildlife has the potential to be transitory through the Charlie Pumping Plant</w:t>
      </w:r>
      <w:r w:rsidR="005B496B">
        <w:t xml:space="preserve">.  </w:t>
      </w:r>
      <w:r w:rsidRPr="00573439">
        <w:t xml:space="preserve">Common rodent species are the most likely wildlife to be residents within the </w:t>
      </w:r>
      <w:r w:rsidR="006841DD">
        <w:t>Study Area</w:t>
      </w:r>
      <w:r w:rsidR="005B496B">
        <w:t xml:space="preserve">.  </w:t>
      </w:r>
      <w:r w:rsidRPr="00573439">
        <w:t>Turtles are likely to occur in the drainage channel</w:t>
      </w:r>
      <w:r w:rsidR="005B496B">
        <w:t xml:space="preserve">.  </w:t>
      </w:r>
    </w:p>
    <w:p w14:paraId="65308D9B" w14:textId="77777777" w:rsidR="009710D9" w:rsidRPr="00573439" w:rsidRDefault="00425CEE" w:rsidP="00425CEE">
      <w:pPr>
        <w:pStyle w:val="Heading4"/>
      </w:pPr>
      <w:bookmarkStart w:id="40" w:name="_Toc281312279"/>
      <w:r>
        <w:t>Special-S</w:t>
      </w:r>
      <w:r w:rsidR="00F6215B" w:rsidRPr="00573439">
        <w:t>tatus Species</w:t>
      </w:r>
      <w:bookmarkEnd w:id="40"/>
    </w:p>
    <w:p w14:paraId="12B55A90" w14:textId="77777777" w:rsidR="00D57588" w:rsidRPr="00573439" w:rsidRDefault="00D57588" w:rsidP="00813E33">
      <w:pPr>
        <w:pStyle w:val="Heading5"/>
      </w:pPr>
      <w:r w:rsidRPr="00573439">
        <w:t>Federal</w:t>
      </w:r>
      <w:r w:rsidR="00970EE3">
        <w:t>ly</w:t>
      </w:r>
      <w:r w:rsidRPr="00573439">
        <w:t xml:space="preserve"> and State</w:t>
      </w:r>
      <w:r w:rsidR="00970EE3">
        <w:t xml:space="preserve"> </w:t>
      </w:r>
      <w:r w:rsidRPr="00573439">
        <w:t>Listed Threatened and Endangered Species</w:t>
      </w:r>
    </w:p>
    <w:p w14:paraId="52600554" w14:textId="77777777" w:rsidR="009710D9" w:rsidRPr="00573439" w:rsidRDefault="009710D9" w:rsidP="00075521">
      <w:r w:rsidRPr="00573439">
        <w:t xml:space="preserve">Federal- and state-listed threatened and endangered species that potentially occur in Dallas County are included in </w:t>
      </w:r>
      <w:r w:rsidRPr="00715FFA">
        <w:t xml:space="preserve">Table </w:t>
      </w:r>
      <w:r w:rsidR="009C3E6C">
        <w:t>F-</w:t>
      </w:r>
      <w:r w:rsidR="000A2CB7" w:rsidRPr="00715FFA">
        <w:t>1</w:t>
      </w:r>
      <w:r w:rsidR="000A2CB7">
        <w:t>0</w:t>
      </w:r>
      <w:r w:rsidR="005B496B">
        <w:t xml:space="preserve">.  </w:t>
      </w:r>
      <w:r w:rsidRPr="00573439">
        <w:t xml:space="preserve">Species shown in bold in </w:t>
      </w:r>
      <w:r w:rsidRPr="00715FFA">
        <w:t xml:space="preserve">Table </w:t>
      </w:r>
      <w:r w:rsidR="009C3E6C">
        <w:t>F</w:t>
      </w:r>
      <w:r w:rsidR="00F6215B" w:rsidRPr="00715FFA">
        <w:t>-</w:t>
      </w:r>
      <w:r w:rsidR="000A2CB7" w:rsidRPr="00715FFA">
        <w:t>1</w:t>
      </w:r>
      <w:r w:rsidR="000A2CB7">
        <w:t>0</w:t>
      </w:r>
      <w:r w:rsidR="000A2CB7" w:rsidRPr="00573439">
        <w:t xml:space="preserve"> </w:t>
      </w:r>
      <w:r w:rsidRPr="00573439">
        <w:t xml:space="preserve">are reasonably likely to occur in the </w:t>
      </w:r>
      <w:r w:rsidR="006841DD">
        <w:t>Study Area</w:t>
      </w:r>
      <w:r w:rsidR="005B496B">
        <w:t xml:space="preserve">.  </w:t>
      </w:r>
      <w:r w:rsidR="006636B6">
        <w:t>Of the</w:t>
      </w:r>
      <w:r w:rsidRPr="00573439">
        <w:t xml:space="preserve"> </w:t>
      </w:r>
      <w:r w:rsidR="00C65B53">
        <w:t>10</w:t>
      </w:r>
      <w:r w:rsidRPr="00573439">
        <w:t xml:space="preserve"> listed birds in Dallas County, 5 are federally </w:t>
      </w:r>
      <w:r w:rsidR="00155AF0">
        <w:t>and state listed</w:t>
      </w:r>
      <w:r w:rsidRPr="00573439">
        <w:t xml:space="preserve">; </w:t>
      </w:r>
      <w:r w:rsidR="00C65B53">
        <w:t>3</w:t>
      </w:r>
      <w:r w:rsidR="00155AF0">
        <w:t xml:space="preserve"> </w:t>
      </w:r>
      <w:r w:rsidRPr="00573439">
        <w:t xml:space="preserve">are federally delisted but state listed; and </w:t>
      </w:r>
      <w:r w:rsidR="00C65B53" w:rsidRPr="00E57130">
        <w:t>all 10 are state-listed</w:t>
      </w:r>
      <w:r w:rsidR="005B496B">
        <w:t xml:space="preserve">.  </w:t>
      </w:r>
      <w:r w:rsidR="00C65B53" w:rsidRPr="00E57130">
        <w:t>There is one federal bird candidate species</w:t>
      </w:r>
      <w:r w:rsidR="005B496B">
        <w:t xml:space="preserve">.  </w:t>
      </w:r>
      <w:r w:rsidRPr="00573439">
        <w:t>There are no state</w:t>
      </w:r>
      <w:r w:rsidR="00976E69">
        <w:t>-</w:t>
      </w:r>
      <w:r w:rsidRPr="00573439">
        <w:t xml:space="preserve"> or </w:t>
      </w:r>
      <w:r w:rsidR="00EE5C1D" w:rsidRPr="00573439">
        <w:t>federally listed</w:t>
      </w:r>
      <w:r w:rsidRPr="00573439">
        <w:t xml:space="preserve"> mammals in Dallas County</w:t>
      </w:r>
      <w:r w:rsidR="005B496B">
        <w:t xml:space="preserve">.  </w:t>
      </w:r>
      <w:r w:rsidRPr="00573439">
        <w:t xml:space="preserve">There are </w:t>
      </w:r>
      <w:r w:rsidR="00763A52">
        <w:t>3</w:t>
      </w:r>
      <w:r w:rsidRPr="00573439">
        <w:t xml:space="preserve"> state threatened mollusks and 3 state listed reptiles in Dallas County (TPWD 201</w:t>
      </w:r>
      <w:r w:rsidR="00763A52">
        <w:t>3</w:t>
      </w:r>
      <w:r w:rsidRPr="00573439">
        <w:t>)</w:t>
      </w:r>
      <w:r w:rsidR="005B496B">
        <w:t xml:space="preserve">.  </w:t>
      </w:r>
    </w:p>
    <w:p w14:paraId="48B93823" w14:textId="77777777" w:rsidR="009710D9" w:rsidRPr="00715FFA" w:rsidRDefault="009710D9" w:rsidP="00D15428">
      <w:pPr>
        <w:pStyle w:val="Table"/>
      </w:pPr>
      <w:bookmarkStart w:id="41" w:name="_Toc269221805"/>
      <w:bookmarkStart w:id="42" w:name="_Toc280701005"/>
      <w:bookmarkStart w:id="43" w:name="_Toc406754107"/>
      <w:r w:rsidRPr="00715FFA">
        <w:t xml:space="preserve">Table </w:t>
      </w:r>
      <w:r w:rsidR="009C3E6C">
        <w:t>F</w:t>
      </w:r>
      <w:r w:rsidR="00F6215B" w:rsidRPr="00715FFA">
        <w:t>-</w:t>
      </w:r>
      <w:r w:rsidR="000A2CB7" w:rsidRPr="00715FFA">
        <w:t>1</w:t>
      </w:r>
      <w:r w:rsidR="000A2CB7">
        <w:t>0</w:t>
      </w:r>
      <w:r w:rsidR="00066ACE">
        <w:t xml:space="preserve">.  </w:t>
      </w:r>
      <w:r w:rsidRPr="00715FFA">
        <w:t>Dallas County Federal and State Threatened and Endangered Species</w:t>
      </w:r>
      <w:bookmarkEnd w:id="41"/>
      <w:bookmarkEnd w:id="42"/>
      <w:bookmarkEnd w:id="4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150"/>
        <w:gridCol w:w="864"/>
        <w:gridCol w:w="756"/>
        <w:gridCol w:w="3420"/>
      </w:tblGrid>
      <w:tr w:rsidR="0070607E" w:rsidRPr="00573439" w14:paraId="20530723" w14:textId="77777777" w:rsidTr="005648DD">
        <w:trPr>
          <w:trHeight w:val="576"/>
          <w:tblHeader/>
        </w:trPr>
        <w:tc>
          <w:tcPr>
            <w:tcW w:w="1728" w:type="dxa"/>
            <w:tcBorders>
              <w:bottom w:val="double" w:sz="4" w:space="0" w:color="auto"/>
            </w:tcBorders>
            <w:shd w:val="clear" w:color="auto" w:fill="95B3D7"/>
            <w:vAlign w:val="center"/>
          </w:tcPr>
          <w:p w14:paraId="04AB81A4" w14:textId="77777777" w:rsidR="0070607E" w:rsidRPr="00573439" w:rsidRDefault="0070607E" w:rsidP="00E075FF">
            <w:pPr>
              <w:pStyle w:val="Default"/>
              <w:keepNext/>
              <w:keepLines/>
              <w:rPr>
                <w:rFonts w:ascii="Times New Roman" w:hAnsi="Times New Roman" w:cs="Times New Roman"/>
                <w:i/>
                <w:sz w:val="20"/>
                <w:szCs w:val="20"/>
              </w:rPr>
            </w:pPr>
            <w:r w:rsidRPr="00573439">
              <w:rPr>
                <w:rFonts w:ascii="Times New Roman" w:hAnsi="Times New Roman" w:cs="Times New Roman"/>
                <w:bCs/>
                <w:i/>
                <w:sz w:val="20"/>
                <w:szCs w:val="20"/>
              </w:rPr>
              <w:t>Species</w:t>
            </w:r>
          </w:p>
        </w:tc>
        <w:tc>
          <w:tcPr>
            <w:tcW w:w="3150" w:type="dxa"/>
            <w:tcBorders>
              <w:bottom w:val="double" w:sz="4" w:space="0" w:color="auto"/>
            </w:tcBorders>
            <w:shd w:val="clear" w:color="auto" w:fill="95B3D7"/>
            <w:vAlign w:val="center"/>
          </w:tcPr>
          <w:p w14:paraId="42992BC6" w14:textId="77777777" w:rsidR="0070607E" w:rsidRPr="00573439" w:rsidRDefault="0070607E"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bCs/>
                <w:i/>
                <w:sz w:val="20"/>
                <w:szCs w:val="20"/>
              </w:rPr>
              <w:t>Habitat</w:t>
            </w:r>
          </w:p>
        </w:tc>
        <w:tc>
          <w:tcPr>
            <w:tcW w:w="864" w:type="dxa"/>
            <w:tcBorders>
              <w:bottom w:val="double" w:sz="4" w:space="0" w:color="auto"/>
            </w:tcBorders>
            <w:shd w:val="clear" w:color="auto" w:fill="95B3D7"/>
            <w:vAlign w:val="center"/>
          </w:tcPr>
          <w:p w14:paraId="09311171" w14:textId="77777777" w:rsidR="0070607E" w:rsidRPr="00573439" w:rsidRDefault="0070607E" w:rsidP="00E075FF">
            <w:pPr>
              <w:pStyle w:val="Default"/>
              <w:keepNext/>
              <w:keepLines/>
              <w:jc w:val="center"/>
              <w:rPr>
                <w:rFonts w:ascii="Times New Roman" w:hAnsi="Times New Roman" w:cs="Times New Roman"/>
                <w:bCs/>
                <w:i/>
                <w:sz w:val="20"/>
                <w:szCs w:val="20"/>
              </w:rPr>
            </w:pPr>
            <w:r w:rsidRPr="00573439">
              <w:rPr>
                <w:rFonts w:ascii="Times New Roman" w:hAnsi="Times New Roman" w:cs="Times New Roman"/>
                <w:bCs/>
                <w:i/>
                <w:sz w:val="20"/>
                <w:szCs w:val="20"/>
              </w:rPr>
              <w:t>Federal Status</w:t>
            </w:r>
          </w:p>
        </w:tc>
        <w:tc>
          <w:tcPr>
            <w:tcW w:w="756" w:type="dxa"/>
            <w:tcBorders>
              <w:bottom w:val="double" w:sz="4" w:space="0" w:color="auto"/>
            </w:tcBorders>
            <w:shd w:val="clear" w:color="auto" w:fill="95B3D7"/>
            <w:vAlign w:val="center"/>
          </w:tcPr>
          <w:p w14:paraId="3A76CC9B" w14:textId="77777777" w:rsidR="0070607E" w:rsidRPr="00573439" w:rsidRDefault="0070607E" w:rsidP="00E075FF">
            <w:pPr>
              <w:pStyle w:val="Default"/>
              <w:keepNext/>
              <w:keepLines/>
              <w:jc w:val="center"/>
              <w:rPr>
                <w:rFonts w:ascii="Times New Roman" w:hAnsi="Times New Roman" w:cs="Times New Roman"/>
                <w:bCs/>
                <w:i/>
                <w:sz w:val="20"/>
                <w:szCs w:val="20"/>
              </w:rPr>
            </w:pPr>
            <w:r w:rsidRPr="00573439">
              <w:rPr>
                <w:rFonts w:ascii="Times New Roman" w:hAnsi="Times New Roman" w:cs="Times New Roman"/>
                <w:bCs/>
                <w:i/>
                <w:sz w:val="20"/>
                <w:szCs w:val="20"/>
              </w:rPr>
              <w:t>State Status</w:t>
            </w:r>
          </w:p>
        </w:tc>
        <w:tc>
          <w:tcPr>
            <w:tcW w:w="3420" w:type="dxa"/>
            <w:tcBorders>
              <w:bottom w:val="double" w:sz="4" w:space="0" w:color="auto"/>
            </w:tcBorders>
            <w:shd w:val="clear" w:color="auto" w:fill="95B3D7"/>
            <w:vAlign w:val="center"/>
          </w:tcPr>
          <w:p w14:paraId="7A9424C1" w14:textId="77777777" w:rsidR="0070607E" w:rsidRPr="00573439" w:rsidRDefault="0070607E" w:rsidP="00E075FF">
            <w:pPr>
              <w:pStyle w:val="Default"/>
              <w:keepNext/>
              <w:keepLines/>
              <w:jc w:val="center"/>
              <w:rPr>
                <w:rFonts w:ascii="Times New Roman" w:hAnsi="Times New Roman" w:cs="Times New Roman"/>
                <w:i/>
                <w:sz w:val="20"/>
                <w:szCs w:val="20"/>
              </w:rPr>
            </w:pPr>
            <w:r w:rsidRPr="00573439">
              <w:rPr>
                <w:rFonts w:ascii="Times New Roman" w:hAnsi="Times New Roman" w:cs="Times New Roman"/>
                <w:bCs/>
                <w:i/>
                <w:sz w:val="20"/>
                <w:szCs w:val="20"/>
              </w:rPr>
              <w:t>Occurrence in the Study Area</w:t>
            </w:r>
          </w:p>
        </w:tc>
      </w:tr>
      <w:tr w:rsidR="0070607E" w:rsidRPr="00573439" w14:paraId="02B7FD44" w14:textId="77777777" w:rsidTr="00602A7F">
        <w:trPr>
          <w:trHeight w:val="288"/>
        </w:trPr>
        <w:tc>
          <w:tcPr>
            <w:tcW w:w="9918" w:type="dxa"/>
            <w:gridSpan w:val="5"/>
            <w:tcBorders>
              <w:top w:val="double" w:sz="4" w:space="0" w:color="auto"/>
            </w:tcBorders>
            <w:shd w:val="clear" w:color="auto" w:fill="C6D9F1"/>
            <w:vAlign w:val="center"/>
          </w:tcPr>
          <w:p w14:paraId="2C45897B" w14:textId="77777777" w:rsidR="0070607E" w:rsidRPr="00BB68B8" w:rsidRDefault="0070607E" w:rsidP="00E075FF">
            <w:pPr>
              <w:pStyle w:val="Default"/>
              <w:keepNext/>
              <w:keepLines/>
              <w:tabs>
                <w:tab w:val="center" w:pos="4781"/>
                <w:tab w:val="left" w:pos="5700"/>
              </w:tabs>
              <w:rPr>
                <w:rFonts w:ascii="Times New Roman" w:hAnsi="Times New Roman" w:cs="Times New Roman"/>
                <w:color w:val="auto"/>
                <w:sz w:val="19"/>
                <w:szCs w:val="19"/>
              </w:rPr>
            </w:pPr>
            <w:r w:rsidRPr="00BB68B8">
              <w:rPr>
                <w:rFonts w:ascii="Times New Roman" w:hAnsi="Times New Roman" w:cs="Times New Roman"/>
                <w:b/>
                <w:bCs/>
                <w:sz w:val="19"/>
                <w:szCs w:val="19"/>
              </w:rPr>
              <w:t>BIRDS</w:t>
            </w:r>
          </w:p>
        </w:tc>
      </w:tr>
      <w:tr w:rsidR="0070607E" w:rsidRPr="00573439" w14:paraId="6ACE555D" w14:textId="77777777" w:rsidTr="005648DD">
        <w:trPr>
          <w:trHeight w:val="20"/>
        </w:trPr>
        <w:tc>
          <w:tcPr>
            <w:tcW w:w="1728" w:type="dxa"/>
            <w:vAlign w:val="center"/>
          </w:tcPr>
          <w:p w14:paraId="677BDB6A"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American Peregrine Falcon</w:t>
            </w:r>
          </w:p>
          <w:p w14:paraId="159D56D1"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i/>
                <w:iCs/>
                <w:sz w:val="19"/>
                <w:szCs w:val="19"/>
              </w:rPr>
              <w:t>(Falco peregrinus anatum)</w:t>
            </w:r>
          </w:p>
        </w:tc>
        <w:tc>
          <w:tcPr>
            <w:tcW w:w="3150" w:type="dxa"/>
            <w:vAlign w:val="center"/>
          </w:tcPr>
          <w:p w14:paraId="50184A38"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Nests in the Trans-Pecos region of West Texas; nests on high cliff</w:t>
            </w:r>
            <w:r w:rsidR="006636B6" w:rsidRPr="00BB68B8">
              <w:rPr>
                <w:rFonts w:ascii="Times New Roman" w:hAnsi="Times New Roman" w:cs="Times New Roman"/>
                <w:sz w:val="19"/>
                <w:szCs w:val="19"/>
              </w:rPr>
              <w:t>s</w:t>
            </w:r>
            <w:r w:rsidRPr="00BB68B8">
              <w:rPr>
                <w:rFonts w:ascii="Times New Roman" w:hAnsi="Times New Roman" w:cs="Times New Roman"/>
                <w:sz w:val="19"/>
                <w:szCs w:val="19"/>
              </w:rPr>
              <w:t>, often near water where prey species are most common.</w:t>
            </w:r>
          </w:p>
        </w:tc>
        <w:tc>
          <w:tcPr>
            <w:tcW w:w="864" w:type="dxa"/>
            <w:vAlign w:val="center"/>
          </w:tcPr>
          <w:p w14:paraId="4EE42C52" w14:textId="77777777" w:rsidR="0070607E" w:rsidRPr="00BB68B8" w:rsidRDefault="0070607E" w:rsidP="00E075FF">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228527CC" w14:textId="77777777" w:rsidR="0070607E" w:rsidRPr="00BB68B8" w:rsidRDefault="0070607E" w:rsidP="00E075FF">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3420" w:type="dxa"/>
            <w:vAlign w:val="center"/>
          </w:tcPr>
          <w:p w14:paraId="69548710"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migrant; this species may temporarily use portions of the </w:t>
            </w:r>
            <w:r w:rsidR="006841DD" w:rsidRPr="00BB68B8">
              <w:rPr>
                <w:rFonts w:ascii="Times New Roman" w:hAnsi="Times New Roman" w:cs="Times New Roman"/>
                <w:sz w:val="19"/>
                <w:szCs w:val="19"/>
              </w:rPr>
              <w:t>Study Area</w:t>
            </w:r>
            <w:r w:rsidRPr="00BB68B8">
              <w:rPr>
                <w:rFonts w:ascii="Times New Roman" w:hAnsi="Times New Roman" w:cs="Times New Roman"/>
                <w:sz w:val="19"/>
                <w:szCs w:val="19"/>
              </w:rPr>
              <w:t xml:space="preserve"> for resting or foraging during migration.</w:t>
            </w:r>
          </w:p>
        </w:tc>
      </w:tr>
      <w:tr w:rsidR="0070607E" w:rsidRPr="00573439" w14:paraId="0E8DB105" w14:textId="77777777" w:rsidTr="005648DD">
        <w:trPr>
          <w:trHeight w:val="20"/>
        </w:trPr>
        <w:tc>
          <w:tcPr>
            <w:tcW w:w="1728" w:type="dxa"/>
            <w:vAlign w:val="center"/>
          </w:tcPr>
          <w:p w14:paraId="08ADC7DA"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Arctic Peregrine Falcon</w:t>
            </w:r>
          </w:p>
          <w:p w14:paraId="0DD89B70"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i/>
                <w:iCs/>
                <w:sz w:val="19"/>
                <w:szCs w:val="19"/>
              </w:rPr>
              <w:t>(Falco peregrinus tundrius)</w:t>
            </w:r>
          </w:p>
        </w:tc>
        <w:tc>
          <w:tcPr>
            <w:tcW w:w="3150" w:type="dxa"/>
            <w:vAlign w:val="center"/>
          </w:tcPr>
          <w:p w14:paraId="49CFD5BA"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Nests in tundra regions; migrates through Texas; winters along </w:t>
            </w:r>
            <w:r w:rsidR="006636B6" w:rsidRPr="00BB68B8">
              <w:rPr>
                <w:rFonts w:ascii="Times New Roman" w:hAnsi="Times New Roman" w:cs="Times New Roman"/>
                <w:sz w:val="19"/>
                <w:szCs w:val="19"/>
              </w:rPr>
              <w:t>Gulf Coast</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Open areas near water.</w:t>
            </w:r>
          </w:p>
        </w:tc>
        <w:tc>
          <w:tcPr>
            <w:tcW w:w="864" w:type="dxa"/>
            <w:vAlign w:val="center"/>
          </w:tcPr>
          <w:p w14:paraId="454729B2" w14:textId="77777777" w:rsidR="0070607E" w:rsidRPr="00BB68B8" w:rsidRDefault="0070607E" w:rsidP="00E075FF">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5617656F" w14:textId="77777777" w:rsidR="0070607E" w:rsidRPr="00BB68B8" w:rsidRDefault="0070607E" w:rsidP="00E075FF">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5A9B3002"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migrant; this species may temporarily use portions of the </w:t>
            </w:r>
            <w:r w:rsidR="006841DD" w:rsidRPr="00BB68B8">
              <w:rPr>
                <w:rFonts w:ascii="Times New Roman" w:hAnsi="Times New Roman" w:cs="Times New Roman"/>
                <w:sz w:val="19"/>
                <w:szCs w:val="19"/>
              </w:rPr>
              <w:t>Study Area</w:t>
            </w:r>
            <w:r w:rsidRPr="00BB68B8">
              <w:rPr>
                <w:rFonts w:ascii="Times New Roman" w:hAnsi="Times New Roman" w:cs="Times New Roman"/>
                <w:sz w:val="19"/>
                <w:szCs w:val="19"/>
              </w:rPr>
              <w:t xml:space="preserve"> for resting or foraging during migration.</w:t>
            </w:r>
          </w:p>
        </w:tc>
      </w:tr>
      <w:tr w:rsidR="0070607E" w:rsidRPr="00573439" w14:paraId="4C6366E5" w14:textId="77777777" w:rsidTr="005648DD">
        <w:trPr>
          <w:trHeight w:val="20"/>
        </w:trPr>
        <w:tc>
          <w:tcPr>
            <w:tcW w:w="1728" w:type="dxa"/>
            <w:vAlign w:val="center"/>
          </w:tcPr>
          <w:p w14:paraId="6CCCBCB1"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Bald Eagle</w:t>
            </w:r>
          </w:p>
          <w:p w14:paraId="056FD521"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i/>
                <w:iCs/>
                <w:sz w:val="19"/>
                <w:szCs w:val="19"/>
              </w:rPr>
              <w:t>(Haliaeetus leucocephalus)</w:t>
            </w:r>
          </w:p>
        </w:tc>
        <w:tc>
          <w:tcPr>
            <w:tcW w:w="3150" w:type="dxa"/>
            <w:vAlign w:val="center"/>
          </w:tcPr>
          <w:p w14:paraId="2E500C29"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Nests and winters near rivers and large lakes; nests in tall trees or on cliffs near large bodies of water; all reservoirs in north central Texas are considered potential nesting habitat.</w:t>
            </w:r>
          </w:p>
        </w:tc>
        <w:tc>
          <w:tcPr>
            <w:tcW w:w="864" w:type="dxa"/>
            <w:vAlign w:val="center"/>
          </w:tcPr>
          <w:p w14:paraId="4FEF4B13" w14:textId="77777777" w:rsidR="0070607E" w:rsidRPr="00BB68B8" w:rsidRDefault="0070607E" w:rsidP="00E075FF">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D</w:t>
            </w:r>
          </w:p>
        </w:tc>
        <w:tc>
          <w:tcPr>
            <w:tcW w:w="756" w:type="dxa"/>
            <w:vAlign w:val="center"/>
          </w:tcPr>
          <w:p w14:paraId="2A1FEB00" w14:textId="77777777" w:rsidR="0070607E" w:rsidRPr="00BB68B8" w:rsidRDefault="0070607E" w:rsidP="00E075FF">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25872356" w14:textId="77777777" w:rsidR="0070607E" w:rsidRPr="00BB68B8" w:rsidRDefault="0070607E" w:rsidP="00E075FF">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migrant or winter resident; this species could use the Confluence or </w:t>
            </w:r>
            <w:r w:rsidR="00E60B2F" w:rsidRPr="00BB68B8">
              <w:rPr>
                <w:rFonts w:ascii="Times New Roman" w:hAnsi="Times New Roman" w:cs="Times New Roman"/>
                <w:sz w:val="19"/>
                <w:szCs w:val="19"/>
              </w:rPr>
              <w:t>Mainstem</w:t>
            </w:r>
            <w:r w:rsidR="00432510" w:rsidRPr="00BB68B8">
              <w:rPr>
                <w:rFonts w:ascii="Times New Roman" w:hAnsi="Times New Roman" w:cs="Times New Roman"/>
                <w:sz w:val="19"/>
                <w:szCs w:val="19"/>
              </w:rPr>
              <w:t xml:space="preserve"> </w:t>
            </w:r>
            <w:r w:rsidR="00F02FD0" w:rsidRPr="00BB68B8">
              <w:rPr>
                <w:rFonts w:ascii="Times New Roman" w:hAnsi="Times New Roman" w:cs="Times New Roman"/>
                <w:sz w:val="19"/>
                <w:szCs w:val="19"/>
              </w:rPr>
              <w:t xml:space="preserve">groups </w:t>
            </w:r>
            <w:r w:rsidRPr="00BB68B8">
              <w:rPr>
                <w:rFonts w:ascii="Times New Roman" w:hAnsi="Times New Roman" w:cs="Times New Roman"/>
                <w:sz w:val="19"/>
                <w:szCs w:val="19"/>
              </w:rPr>
              <w:t>for migration or wintering.</w:t>
            </w:r>
          </w:p>
        </w:tc>
      </w:tr>
      <w:tr w:rsidR="0070607E" w:rsidRPr="00573439" w14:paraId="5C82330E" w14:textId="77777777" w:rsidTr="005648DD">
        <w:tc>
          <w:tcPr>
            <w:tcW w:w="1728" w:type="dxa"/>
            <w:vAlign w:val="center"/>
          </w:tcPr>
          <w:p w14:paraId="1C6F3211" w14:textId="77777777" w:rsidR="0070607E" w:rsidRPr="00BB68B8" w:rsidRDefault="0070607E" w:rsidP="002436D4">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Black-capped Vireo </w:t>
            </w:r>
            <w:r w:rsidRPr="00BB68B8">
              <w:rPr>
                <w:rFonts w:ascii="Times New Roman" w:hAnsi="Times New Roman" w:cs="Times New Roman"/>
                <w:i/>
                <w:iCs/>
                <w:sz w:val="19"/>
                <w:szCs w:val="19"/>
              </w:rPr>
              <w:t>(Vireo atricapilla)</w:t>
            </w:r>
          </w:p>
        </w:tc>
        <w:tc>
          <w:tcPr>
            <w:tcW w:w="3150" w:type="dxa"/>
            <w:vAlign w:val="center"/>
          </w:tcPr>
          <w:p w14:paraId="70E0659A" w14:textId="77777777" w:rsidR="0070607E" w:rsidRPr="00BB68B8" w:rsidRDefault="0070607E" w:rsidP="002436D4">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Oak-juniper woodlands with distinctive patchy, two-layered aspect; shrub and tree layer with open, grassy spaces.</w:t>
            </w:r>
          </w:p>
        </w:tc>
        <w:tc>
          <w:tcPr>
            <w:tcW w:w="864" w:type="dxa"/>
            <w:vAlign w:val="center"/>
          </w:tcPr>
          <w:p w14:paraId="6BA6C452" w14:textId="77777777" w:rsidR="0070607E" w:rsidRPr="00BB68B8" w:rsidRDefault="0070607E" w:rsidP="002436D4">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756" w:type="dxa"/>
            <w:vAlign w:val="center"/>
          </w:tcPr>
          <w:p w14:paraId="77C675E5" w14:textId="77777777" w:rsidR="0070607E" w:rsidRPr="00BB68B8" w:rsidRDefault="0070607E" w:rsidP="002436D4">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3420" w:type="dxa"/>
            <w:vAlign w:val="center"/>
          </w:tcPr>
          <w:p w14:paraId="13A5D8FE" w14:textId="77777777" w:rsidR="0070607E" w:rsidRPr="00BB68B8" w:rsidRDefault="0070607E" w:rsidP="002436D4">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Not likely due to lack of habitat.</w:t>
            </w:r>
          </w:p>
        </w:tc>
      </w:tr>
      <w:tr w:rsidR="0070607E" w:rsidRPr="00573439" w14:paraId="3DF4F914" w14:textId="77777777" w:rsidTr="005648DD">
        <w:tc>
          <w:tcPr>
            <w:tcW w:w="1728" w:type="dxa"/>
            <w:vAlign w:val="center"/>
          </w:tcPr>
          <w:p w14:paraId="09ED956D" w14:textId="77777777" w:rsidR="0070607E" w:rsidRPr="00BB68B8" w:rsidRDefault="0070607E" w:rsidP="00FB6C0D">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Golden-cheeked Warbler</w:t>
            </w:r>
          </w:p>
          <w:p w14:paraId="7A8A3B4E" w14:textId="77777777" w:rsidR="0070607E" w:rsidRPr="00BB68B8" w:rsidRDefault="0070607E" w:rsidP="00FB6C0D">
            <w:pPr>
              <w:pStyle w:val="Default"/>
              <w:keepNext/>
              <w:keepLines/>
              <w:rPr>
                <w:rFonts w:ascii="Times New Roman" w:hAnsi="Times New Roman" w:cs="Times New Roman"/>
                <w:sz w:val="19"/>
                <w:szCs w:val="19"/>
              </w:rPr>
            </w:pPr>
            <w:r w:rsidRPr="00BB68B8">
              <w:rPr>
                <w:rFonts w:ascii="Times New Roman" w:hAnsi="Times New Roman" w:cs="Times New Roman"/>
                <w:i/>
                <w:iCs/>
                <w:sz w:val="19"/>
                <w:szCs w:val="19"/>
              </w:rPr>
              <w:t>(Dendroica chrysoparia)</w:t>
            </w:r>
          </w:p>
        </w:tc>
        <w:tc>
          <w:tcPr>
            <w:tcW w:w="3150" w:type="dxa"/>
            <w:vAlign w:val="center"/>
          </w:tcPr>
          <w:p w14:paraId="24120ED5" w14:textId="77777777" w:rsidR="0070607E" w:rsidRPr="00BB68B8" w:rsidRDefault="0070607E" w:rsidP="00FB6C0D">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Oak-juniper woodlands; dependent on mature Ashe juniper (cedar) for long fine bark strips from mature trees in nest construction; nests in various other trees; forage for insects in broad-leaved trees and shrubs.</w:t>
            </w:r>
          </w:p>
        </w:tc>
        <w:tc>
          <w:tcPr>
            <w:tcW w:w="864" w:type="dxa"/>
            <w:vAlign w:val="center"/>
          </w:tcPr>
          <w:p w14:paraId="63CFBFA4" w14:textId="77777777" w:rsidR="0070607E" w:rsidRPr="00BB68B8" w:rsidRDefault="0070607E"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756" w:type="dxa"/>
            <w:vAlign w:val="center"/>
          </w:tcPr>
          <w:p w14:paraId="33F7F49C" w14:textId="77777777" w:rsidR="0070607E" w:rsidRPr="00BB68B8" w:rsidRDefault="0070607E"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3420" w:type="dxa"/>
            <w:vAlign w:val="center"/>
          </w:tcPr>
          <w:p w14:paraId="4A6FCC14" w14:textId="77777777" w:rsidR="0070607E" w:rsidRPr="00BB68B8" w:rsidRDefault="0070607E" w:rsidP="00FB6C0D">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Not likely due to lack of habitat.</w:t>
            </w:r>
          </w:p>
        </w:tc>
      </w:tr>
      <w:tr w:rsidR="0070607E" w:rsidRPr="00573439" w14:paraId="1CD0507A" w14:textId="77777777" w:rsidTr="005648DD">
        <w:tc>
          <w:tcPr>
            <w:tcW w:w="1728" w:type="dxa"/>
            <w:vAlign w:val="center"/>
          </w:tcPr>
          <w:p w14:paraId="7A04379F" w14:textId="77777777" w:rsidR="0070607E" w:rsidRPr="00BB68B8" w:rsidRDefault="0070607E"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Interior Least Tern </w:t>
            </w:r>
            <w:r w:rsidRPr="00BB68B8">
              <w:rPr>
                <w:rFonts w:ascii="Times New Roman" w:hAnsi="Times New Roman" w:cs="Times New Roman"/>
                <w:i/>
                <w:iCs/>
                <w:sz w:val="19"/>
                <w:szCs w:val="19"/>
              </w:rPr>
              <w:t>(Sternula antillarum athalassos)</w:t>
            </w:r>
          </w:p>
        </w:tc>
        <w:tc>
          <w:tcPr>
            <w:tcW w:w="3150" w:type="dxa"/>
            <w:vAlign w:val="center"/>
          </w:tcPr>
          <w:p w14:paraId="0ED6DA48" w14:textId="77777777" w:rsidR="0070607E" w:rsidRPr="00BB68B8" w:rsidRDefault="0070607E"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Nests along sand and gravel bars within braided streams and rivers; also known to nest on man-made structures near water.</w:t>
            </w:r>
          </w:p>
        </w:tc>
        <w:tc>
          <w:tcPr>
            <w:tcW w:w="864" w:type="dxa"/>
            <w:vAlign w:val="center"/>
          </w:tcPr>
          <w:p w14:paraId="6380B806" w14:textId="77777777" w:rsidR="0070607E" w:rsidRPr="00BB68B8" w:rsidRDefault="0070607E"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756" w:type="dxa"/>
            <w:vAlign w:val="center"/>
          </w:tcPr>
          <w:p w14:paraId="5C209D0A" w14:textId="77777777" w:rsidR="0070607E" w:rsidRPr="00BB68B8" w:rsidRDefault="0070607E"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3420" w:type="dxa"/>
            <w:vAlign w:val="center"/>
          </w:tcPr>
          <w:p w14:paraId="6A3560D2" w14:textId="77777777" w:rsidR="0070607E" w:rsidRPr="00BB68B8" w:rsidRDefault="0070607E" w:rsidP="006636B6">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the </w:t>
            </w:r>
            <w:r w:rsidR="006841DD" w:rsidRPr="00BB68B8">
              <w:rPr>
                <w:rFonts w:ascii="Times New Roman" w:hAnsi="Times New Roman" w:cs="Times New Roman"/>
                <w:sz w:val="19"/>
                <w:szCs w:val="19"/>
              </w:rPr>
              <w:t>Study Area</w:t>
            </w:r>
            <w:r w:rsidRPr="00BB68B8">
              <w:rPr>
                <w:rFonts w:ascii="Times New Roman" w:hAnsi="Times New Roman" w:cs="Times New Roman"/>
                <w:sz w:val="19"/>
                <w:szCs w:val="19"/>
              </w:rPr>
              <w:t xml:space="preserve"> does not contain sand and gravel bars within braided streams or rivers</w:t>
            </w:r>
            <w:r w:rsidR="006636B6" w:rsidRPr="00BB68B8">
              <w:rPr>
                <w:rFonts w:ascii="Times New Roman" w:hAnsi="Times New Roman" w:cs="Times New Roman"/>
                <w:sz w:val="19"/>
                <w:szCs w:val="19"/>
              </w:rPr>
              <w:t xml:space="preserve">; </w:t>
            </w:r>
            <w:r w:rsidRPr="00BB68B8">
              <w:rPr>
                <w:rFonts w:ascii="Times New Roman" w:hAnsi="Times New Roman" w:cs="Times New Roman"/>
                <w:sz w:val="19"/>
                <w:szCs w:val="19"/>
              </w:rPr>
              <w:t xml:space="preserve">however, several man-made structures </w:t>
            </w:r>
            <w:r w:rsidR="006636B6" w:rsidRPr="00BB68B8">
              <w:rPr>
                <w:rFonts w:ascii="Times New Roman" w:hAnsi="Times New Roman" w:cs="Times New Roman"/>
                <w:sz w:val="19"/>
                <w:szCs w:val="19"/>
              </w:rPr>
              <w:t xml:space="preserve">are </w:t>
            </w:r>
            <w:r w:rsidRPr="00BB68B8">
              <w:rPr>
                <w:rFonts w:ascii="Times New Roman" w:hAnsi="Times New Roman" w:cs="Times New Roman"/>
                <w:sz w:val="19"/>
                <w:szCs w:val="19"/>
              </w:rPr>
              <w:t>found near water.</w:t>
            </w:r>
          </w:p>
        </w:tc>
      </w:tr>
      <w:tr w:rsidR="0070607E" w:rsidRPr="00573439" w14:paraId="3A745C6E" w14:textId="77777777" w:rsidTr="005648DD">
        <w:tc>
          <w:tcPr>
            <w:tcW w:w="1728" w:type="dxa"/>
            <w:vAlign w:val="center"/>
          </w:tcPr>
          <w:p w14:paraId="7EAC1948" w14:textId="77777777" w:rsidR="0070607E" w:rsidRPr="00BB68B8" w:rsidRDefault="0070607E"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Piping Plover </w:t>
            </w:r>
            <w:r w:rsidRPr="00BB68B8">
              <w:rPr>
                <w:rFonts w:ascii="Times New Roman" w:hAnsi="Times New Roman" w:cs="Times New Roman"/>
                <w:i/>
                <w:iCs/>
                <w:sz w:val="19"/>
                <w:szCs w:val="19"/>
              </w:rPr>
              <w:t>(Charadrius melodus)</w:t>
            </w:r>
          </w:p>
        </w:tc>
        <w:tc>
          <w:tcPr>
            <w:tcW w:w="3150" w:type="dxa"/>
            <w:vAlign w:val="center"/>
          </w:tcPr>
          <w:p w14:paraId="2B52CB81" w14:textId="77777777" w:rsidR="0070607E" w:rsidRPr="00BB68B8" w:rsidRDefault="0070607E"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Wintering migrant along the Texas Gulf Coast; prefers beaches and bayside mud or salt flats.</w:t>
            </w:r>
          </w:p>
        </w:tc>
        <w:tc>
          <w:tcPr>
            <w:tcW w:w="864" w:type="dxa"/>
            <w:vAlign w:val="center"/>
          </w:tcPr>
          <w:p w14:paraId="2255E084" w14:textId="77777777" w:rsidR="0070607E" w:rsidRPr="00BB68B8" w:rsidRDefault="0070607E"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756" w:type="dxa"/>
            <w:vAlign w:val="center"/>
          </w:tcPr>
          <w:p w14:paraId="5392FAD3" w14:textId="77777777" w:rsidR="0070607E" w:rsidRPr="00BB68B8" w:rsidRDefault="0070607E"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48AD4672" w14:textId="77777777" w:rsidR="0070607E" w:rsidRPr="00BB68B8" w:rsidRDefault="0070607E"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migrant; this species could be migratory through the </w:t>
            </w:r>
            <w:r w:rsidR="006841DD" w:rsidRPr="00BB68B8">
              <w:rPr>
                <w:rFonts w:ascii="Times New Roman" w:hAnsi="Times New Roman" w:cs="Times New Roman"/>
                <w:sz w:val="19"/>
                <w:szCs w:val="19"/>
              </w:rPr>
              <w:t>Study Area</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Suitable habitat occurs in the floodplain.</w:t>
            </w:r>
          </w:p>
        </w:tc>
      </w:tr>
      <w:tr w:rsidR="00C65B53" w:rsidRPr="00573439" w14:paraId="61D5B1E4" w14:textId="77777777" w:rsidTr="005648DD">
        <w:tc>
          <w:tcPr>
            <w:tcW w:w="1728" w:type="dxa"/>
            <w:vAlign w:val="center"/>
          </w:tcPr>
          <w:p w14:paraId="1D0AB9B6" w14:textId="77777777" w:rsidR="00C65B53" w:rsidRPr="00BB68B8" w:rsidRDefault="00C65B53" w:rsidP="00BB68B8">
            <w:pPr>
              <w:pStyle w:val="Default"/>
              <w:rPr>
                <w:rFonts w:ascii="Times New Roman" w:hAnsi="Times New Roman" w:cs="Times New Roman"/>
                <w:sz w:val="19"/>
                <w:szCs w:val="19"/>
              </w:rPr>
            </w:pPr>
            <w:r w:rsidRPr="00BB68B8">
              <w:rPr>
                <w:rFonts w:ascii="Times New Roman" w:hAnsi="Times New Roman" w:cs="Times New Roman"/>
                <w:sz w:val="19"/>
                <w:szCs w:val="19"/>
              </w:rPr>
              <w:t>Sprague’s Pipit (</w:t>
            </w:r>
            <w:r w:rsidRPr="00BB68B8">
              <w:rPr>
                <w:rFonts w:ascii="Times New Roman" w:hAnsi="Times New Roman" w:cs="Times New Roman"/>
                <w:i/>
                <w:sz w:val="19"/>
                <w:szCs w:val="19"/>
              </w:rPr>
              <w:t>Anthus spra</w:t>
            </w:r>
            <w:r w:rsidR="00FD45E2" w:rsidRPr="00BB68B8">
              <w:rPr>
                <w:rFonts w:ascii="Times New Roman" w:hAnsi="Times New Roman" w:cs="Times New Roman"/>
                <w:i/>
                <w:sz w:val="19"/>
                <w:szCs w:val="19"/>
              </w:rPr>
              <w:t>g</w:t>
            </w:r>
            <w:r w:rsidRPr="00BB68B8">
              <w:rPr>
                <w:rFonts w:ascii="Times New Roman" w:hAnsi="Times New Roman" w:cs="Times New Roman"/>
                <w:i/>
                <w:sz w:val="19"/>
                <w:szCs w:val="19"/>
              </w:rPr>
              <w:t>ueii)</w:t>
            </w:r>
          </w:p>
        </w:tc>
        <w:tc>
          <w:tcPr>
            <w:tcW w:w="3150" w:type="dxa"/>
            <w:vAlign w:val="center"/>
          </w:tcPr>
          <w:p w14:paraId="3F83351D" w14:textId="77777777" w:rsidR="00C65B53" w:rsidRPr="00BB68B8" w:rsidRDefault="00C65B53" w:rsidP="00BB68B8">
            <w:pPr>
              <w:pStyle w:val="Default"/>
              <w:rPr>
                <w:rFonts w:ascii="Times New Roman" w:hAnsi="Times New Roman" w:cs="Times New Roman"/>
                <w:sz w:val="19"/>
                <w:szCs w:val="19"/>
              </w:rPr>
            </w:pPr>
            <w:r w:rsidRPr="00BB68B8">
              <w:rPr>
                <w:rFonts w:ascii="Times New Roman" w:hAnsi="Times New Roman" w:cs="Times New Roman"/>
                <w:sz w:val="19"/>
                <w:szCs w:val="19"/>
              </w:rPr>
              <w:t>Occurs in Texas during migration and winter, mid-September to early April</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Strongly tied to native upland prairie</w:t>
            </w:r>
            <w:r w:rsidR="005B496B" w:rsidRPr="00BB68B8">
              <w:rPr>
                <w:rFonts w:ascii="Times New Roman" w:hAnsi="Times New Roman" w:cs="Times New Roman"/>
                <w:sz w:val="19"/>
                <w:szCs w:val="19"/>
              </w:rPr>
              <w:t xml:space="preserve">.  </w:t>
            </w:r>
          </w:p>
        </w:tc>
        <w:tc>
          <w:tcPr>
            <w:tcW w:w="864" w:type="dxa"/>
            <w:vAlign w:val="center"/>
          </w:tcPr>
          <w:p w14:paraId="279963A4" w14:textId="77777777" w:rsidR="00C65B53" w:rsidRPr="00BB68B8" w:rsidRDefault="00DE3B77" w:rsidP="00BB68B8">
            <w:pPr>
              <w:pStyle w:val="Default"/>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429056B5" w14:textId="77777777" w:rsidR="00C65B53" w:rsidRPr="00BB68B8" w:rsidRDefault="00C65B53" w:rsidP="00BB68B8">
            <w:pPr>
              <w:pStyle w:val="Default"/>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3420" w:type="dxa"/>
            <w:vAlign w:val="center"/>
          </w:tcPr>
          <w:p w14:paraId="365B2636" w14:textId="77777777" w:rsidR="00C65B53" w:rsidRPr="00BB68B8" w:rsidRDefault="00C65B53" w:rsidP="00BB68B8">
            <w:pPr>
              <w:pStyle w:val="Default"/>
              <w:rPr>
                <w:rFonts w:ascii="Times New Roman" w:hAnsi="Times New Roman" w:cs="Times New Roman"/>
                <w:sz w:val="19"/>
                <w:szCs w:val="19"/>
              </w:rPr>
            </w:pPr>
            <w:r w:rsidRPr="00BB68B8">
              <w:rPr>
                <w:rFonts w:ascii="Times New Roman" w:hAnsi="Times New Roman" w:cs="Times New Roman"/>
                <w:sz w:val="19"/>
                <w:szCs w:val="19"/>
              </w:rPr>
              <w:t>Potential migrant; this species could be migratory through the ROI</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Low quality grassland habitat occurs in the floodplain.</w:t>
            </w:r>
          </w:p>
        </w:tc>
      </w:tr>
      <w:tr w:rsidR="00C65B53" w:rsidRPr="00573439" w14:paraId="135EEECB" w14:textId="77777777" w:rsidTr="005648DD">
        <w:tc>
          <w:tcPr>
            <w:tcW w:w="1728" w:type="dxa"/>
            <w:vAlign w:val="center"/>
          </w:tcPr>
          <w:p w14:paraId="5E167495" w14:textId="77777777" w:rsidR="00C65B53" w:rsidRPr="00BB68B8" w:rsidRDefault="00C65B53" w:rsidP="00BB68B8">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White-Faced Ibis </w:t>
            </w:r>
            <w:r w:rsidRPr="00BB68B8">
              <w:rPr>
                <w:rFonts w:ascii="Times New Roman" w:hAnsi="Times New Roman" w:cs="Times New Roman"/>
                <w:i/>
                <w:iCs/>
                <w:sz w:val="19"/>
                <w:szCs w:val="19"/>
              </w:rPr>
              <w:t>(Plegadis chihi)</w:t>
            </w:r>
          </w:p>
        </w:tc>
        <w:tc>
          <w:tcPr>
            <w:tcW w:w="3150" w:type="dxa"/>
            <w:vAlign w:val="center"/>
          </w:tcPr>
          <w:p w14:paraId="1E836288" w14:textId="77777777" w:rsidR="00C65B53" w:rsidRPr="00BB68B8" w:rsidRDefault="00C65B53" w:rsidP="00BB68B8">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Prefers freshwater marshes, sloughs, and irrigated rice fields; nests in marshes, in low trees, in bulrushes or reeds, or on floating mats.</w:t>
            </w:r>
          </w:p>
        </w:tc>
        <w:tc>
          <w:tcPr>
            <w:tcW w:w="864" w:type="dxa"/>
            <w:vAlign w:val="center"/>
          </w:tcPr>
          <w:p w14:paraId="3167AC30" w14:textId="77777777" w:rsidR="00C65B53" w:rsidRPr="00BB68B8" w:rsidRDefault="00C65B53" w:rsidP="00BB68B8">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71456A6D" w14:textId="77777777" w:rsidR="00C65B53" w:rsidRPr="00BB68B8" w:rsidRDefault="00C65B53" w:rsidP="00BB68B8">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0F10D242" w14:textId="77777777" w:rsidR="00C65B53" w:rsidRPr="00BB68B8" w:rsidRDefault="00C65B53" w:rsidP="00BB68B8">
            <w:pPr>
              <w:pStyle w:val="Default"/>
              <w:keepNext/>
              <w:keepLines/>
              <w:rPr>
                <w:sz w:val="19"/>
                <w:szCs w:val="19"/>
              </w:rPr>
            </w:pPr>
            <w:r w:rsidRPr="00BB68B8">
              <w:rPr>
                <w:rFonts w:ascii="Times New Roman" w:hAnsi="Times New Roman" w:cs="Times New Roman"/>
                <w:sz w:val="19"/>
                <w:szCs w:val="19"/>
              </w:rPr>
              <w:t xml:space="preserve">Potential migrant; this species could be migratory through the </w:t>
            </w:r>
            <w:r w:rsidR="006841DD" w:rsidRPr="00BB68B8">
              <w:rPr>
                <w:rFonts w:ascii="Times New Roman" w:hAnsi="Times New Roman" w:cs="Times New Roman"/>
                <w:sz w:val="19"/>
                <w:szCs w:val="19"/>
              </w:rPr>
              <w:t>Study Area</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Suitable</w:t>
            </w:r>
            <w:r w:rsidRPr="00BB68B8" w:rsidDel="00934D9D">
              <w:rPr>
                <w:rFonts w:ascii="Times New Roman" w:hAnsi="Times New Roman" w:cs="Times New Roman"/>
                <w:sz w:val="19"/>
                <w:szCs w:val="19"/>
              </w:rPr>
              <w:t xml:space="preserve"> </w:t>
            </w:r>
            <w:r w:rsidRPr="00BB68B8">
              <w:rPr>
                <w:rFonts w:ascii="Times New Roman" w:hAnsi="Times New Roman" w:cs="Times New Roman"/>
                <w:sz w:val="19"/>
                <w:szCs w:val="19"/>
              </w:rPr>
              <w:t>habitat occurs in the floodplain.</w:t>
            </w:r>
          </w:p>
        </w:tc>
      </w:tr>
      <w:tr w:rsidR="00C65B53" w:rsidRPr="00573439" w14:paraId="3731CB3C" w14:textId="77777777" w:rsidTr="005648DD">
        <w:tc>
          <w:tcPr>
            <w:tcW w:w="1728" w:type="dxa"/>
            <w:vAlign w:val="center"/>
          </w:tcPr>
          <w:p w14:paraId="3BFB99CB"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Whooping Crane</w:t>
            </w:r>
          </w:p>
          <w:p w14:paraId="3E47D57E"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i/>
                <w:iCs/>
                <w:sz w:val="19"/>
                <w:szCs w:val="19"/>
              </w:rPr>
              <w:t>(Grus americana)</w:t>
            </w:r>
          </w:p>
        </w:tc>
        <w:tc>
          <w:tcPr>
            <w:tcW w:w="3150" w:type="dxa"/>
            <w:vAlign w:val="center"/>
          </w:tcPr>
          <w:p w14:paraId="64D606F5"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Potential migrant via plains throughout most of the state to the coast; winters in Texas coastal marshes in Aransas, Calhoun, and Refugio counties.</w:t>
            </w:r>
          </w:p>
        </w:tc>
        <w:tc>
          <w:tcPr>
            <w:tcW w:w="864" w:type="dxa"/>
            <w:vAlign w:val="center"/>
          </w:tcPr>
          <w:p w14:paraId="01D5CA16" w14:textId="77777777" w:rsidR="00C65B53" w:rsidRPr="00BB68B8" w:rsidRDefault="00C65B53"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756" w:type="dxa"/>
            <w:vAlign w:val="center"/>
          </w:tcPr>
          <w:p w14:paraId="01B662BF" w14:textId="77777777" w:rsidR="00C65B53" w:rsidRPr="00BB68B8" w:rsidRDefault="00C65B53"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E</w:t>
            </w:r>
          </w:p>
        </w:tc>
        <w:tc>
          <w:tcPr>
            <w:tcW w:w="3420" w:type="dxa"/>
            <w:vAlign w:val="center"/>
          </w:tcPr>
          <w:p w14:paraId="4CF6E812" w14:textId="77777777" w:rsidR="00C65B53" w:rsidRPr="00BB68B8" w:rsidRDefault="00C65B53" w:rsidP="00432510">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migrant; this species could temporarily use portions of the Confluence and </w:t>
            </w:r>
            <w:r w:rsidR="00E60B2F" w:rsidRPr="00BB68B8">
              <w:rPr>
                <w:rFonts w:ascii="Times New Roman" w:hAnsi="Times New Roman" w:cs="Times New Roman"/>
                <w:sz w:val="19"/>
                <w:szCs w:val="19"/>
              </w:rPr>
              <w:t>Mainstem</w:t>
            </w:r>
            <w:r w:rsidR="00432510" w:rsidRPr="00BB68B8">
              <w:rPr>
                <w:rFonts w:ascii="Times New Roman" w:hAnsi="Times New Roman" w:cs="Times New Roman"/>
                <w:sz w:val="19"/>
                <w:szCs w:val="19"/>
              </w:rPr>
              <w:t xml:space="preserve"> </w:t>
            </w:r>
            <w:r w:rsidRPr="00BB68B8">
              <w:rPr>
                <w:rFonts w:ascii="Times New Roman" w:hAnsi="Times New Roman" w:cs="Times New Roman"/>
                <w:sz w:val="19"/>
                <w:szCs w:val="19"/>
              </w:rPr>
              <w:t>groups as stopover locations during migration.</w:t>
            </w:r>
          </w:p>
        </w:tc>
      </w:tr>
      <w:tr w:rsidR="00C65B53" w:rsidRPr="00573439" w14:paraId="01D900A7" w14:textId="77777777" w:rsidTr="005648DD">
        <w:tc>
          <w:tcPr>
            <w:tcW w:w="1728" w:type="dxa"/>
            <w:vAlign w:val="center"/>
          </w:tcPr>
          <w:p w14:paraId="0C4E80AF" w14:textId="77777777" w:rsidR="00C65B53" w:rsidRPr="00BB68B8" w:rsidRDefault="00C65B53" w:rsidP="002C2559">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Wood Stork</w:t>
            </w:r>
          </w:p>
          <w:p w14:paraId="3AAB82C8" w14:textId="77777777" w:rsidR="00C65B53" w:rsidRPr="00BB68B8" w:rsidRDefault="00C65B53" w:rsidP="002C2559">
            <w:pPr>
              <w:pStyle w:val="Default"/>
              <w:keepNext/>
              <w:keepLines/>
              <w:rPr>
                <w:rFonts w:ascii="Times New Roman" w:hAnsi="Times New Roman" w:cs="Times New Roman"/>
                <w:sz w:val="19"/>
                <w:szCs w:val="19"/>
              </w:rPr>
            </w:pPr>
            <w:r w:rsidRPr="00BB68B8">
              <w:rPr>
                <w:rFonts w:ascii="Times New Roman" w:hAnsi="Times New Roman" w:cs="Times New Roman"/>
                <w:i/>
                <w:iCs/>
                <w:sz w:val="19"/>
                <w:szCs w:val="19"/>
              </w:rPr>
              <w:t>(Mycteria americana)</w:t>
            </w:r>
          </w:p>
        </w:tc>
        <w:tc>
          <w:tcPr>
            <w:tcW w:w="3150" w:type="dxa"/>
            <w:vAlign w:val="center"/>
          </w:tcPr>
          <w:p w14:paraId="60C4F7E3" w14:textId="77777777" w:rsidR="00C65B53" w:rsidRPr="00BB68B8" w:rsidRDefault="00C65B53" w:rsidP="002C2559">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Forages in prairie ponds, flooded pastures or fields, ditches, and other shallow standing water; usually roosts in tall snags.</w:t>
            </w:r>
          </w:p>
        </w:tc>
        <w:tc>
          <w:tcPr>
            <w:tcW w:w="864" w:type="dxa"/>
            <w:vAlign w:val="center"/>
          </w:tcPr>
          <w:p w14:paraId="7F66B95F" w14:textId="77777777" w:rsidR="00C65B53" w:rsidRPr="00BB68B8" w:rsidRDefault="00C65B53" w:rsidP="002C2559">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22E25FA9" w14:textId="77777777" w:rsidR="00C65B53" w:rsidRPr="00BB68B8" w:rsidRDefault="00C65B53" w:rsidP="002C2559">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617C8A78" w14:textId="77777777" w:rsidR="00C65B53" w:rsidRPr="00BB68B8" w:rsidRDefault="00C65B53" w:rsidP="002C2559">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migrant; this species could temporarily use portions of the Confluence and </w:t>
            </w:r>
            <w:r w:rsidR="00E60B2F" w:rsidRPr="00BB68B8">
              <w:rPr>
                <w:rFonts w:ascii="Times New Roman" w:hAnsi="Times New Roman" w:cs="Times New Roman"/>
                <w:sz w:val="19"/>
                <w:szCs w:val="19"/>
              </w:rPr>
              <w:t>Mainstem</w:t>
            </w:r>
            <w:r w:rsidR="00432510" w:rsidRPr="00BB68B8">
              <w:rPr>
                <w:rFonts w:ascii="Times New Roman" w:hAnsi="Times New Roman" w:cs="Times New Roman"/>
                <w:sz w:val="19"/>
                <w:szCs w:val="19"/>
              </w:rPr>
              <w:t xml:space="preserve"> </w:t>
            </w:r>
            <w:r w:rsidR="00F02FD0" w:rsidRPr="00BB68B8">
              <w:rPr>
                <w:rFonts w:ascii="Times New Roman" w:hAnsi="Times New Roman" w:cs="Times New Roman"/>
                <w:sz w:val="19"/>
                <w:szCs w:val="19"/>
              </w:rPr>
              <w:t xml:space="preserve">groups </w:t>
            </w:r>
            <w:r w:rsidRPr="00BB68B8">
              <w:rPr>
                <w:rFonts w:ascii="Times New Roman" w:hAnsi="Times New Roman" w:cs="Times New Roman"/>
                <w:sz w:val="19"/>
                <w:szCs w:val="19"/>
              </w:rPr>
              <w:t>as stopover locations during migration.</w:t>
            </w:r>
          </w:p>
        </w:tc>
      </w:tr>
      <w:tr w:rsidR="00C65B53" w:rsidRPr="00573439" w14:paraId="3A81A695" w14:textId="77777777" w:rsidTr="00602A7F">
        <w:trPr>
          <w:trHeight w:val="288"/>
        </w:trPr>
        <w:tc>
          <w:tcPr>
            <w:tcW w:w="9918" w:type="dxa"/>
            <w:gridSpan w:val="5"/>
            <w:shd w:val="clear" w:color="auto" w:fill="C6D9F1"/>
            <w:vAlign w:val="center"/>
          </w:tcPr>
          <w:p w14:paraId="7CFABF16" w14:textId="77777777" w:rsidR="00C65B53" w:rsidRPr="00BB68B8" w:rsidRDefault="00C65B53" w:rsidP="00E075FF">
            <w:pPr>
              <w:pStyle w:val="Default"/>
              <w:keepNext/>
              <w:keepLines/>
              <w:rPr>
                <w:rFonts w:ascii="Times New Roman" w:hAnsi="Times New Roman" w:cs="Times New Roman"/>
                <w:b/>
                <w:sz w:val="19"/>
                <w:szCs w:val="19"/>
              </w:rPr>
            </w:pPr>
            <w:r w:rsidRPr="00BB68B8">
              <w:rPr>
                <w:rFonts w:ascii="Times New Roman" w:hAnsi="Times New Roman" w:cs="Times New Roman"/>
                <w:b/>
                <w:bCs/>
                <w:sz w:val="19"/>
                <w:szCs w:val="19"/>
              </w:rPr>
              <w:t>MOLLUSKS</w:t>
            </w:r>
          </w:p>
        </w:tc>
      </w:tr>
      <w:tr w:rsidR="00C65B53" w:rsidRPr="00573439" w14:paraId="6E85F18C" w14:textId="77777777" w:rsidTr="005648DD">
        <w:tc>
          <w:tcPr>
            <w:tcW w:w="1728" w:type="dxa"/>
            <w:vAlign w:val="center"/>
          </w:tcPr>
          <w:p w14:paraId="1AE068CA" w14:textId="77777777" w:rsidR="00C65B53" w:rsidRPr="00BB68B8" w:rsidRDefault="00C65B53" w:rsidP="00763A52">
            <w:pPr>
              <w:keepNext/>
              <w:keepLines/>
              <w:widowControl w:val="0"/>
              <w:autoSpaceDE w:val="0"/>
              <w:autoSpaceDN w:val="0"/>
              <w:adjustRightInd w:val="0"/>
              <w:spacing w:after="0" w:line="240" w:lineRule="auto"/>
              <w:rPr>
                <w:color w:val="000000"/>
                <w:sz w:val="19"/>
                <w:szCs w:val="19"/>
              </w:rPr>
            </w:pPr>
            <w:r w:rsidRPr="00BB68B8">
              <w:rPr>
                <w:rFonts w:eastAsia="Arial"/>
                <w:spacing w:val="-2"/>
                <w:sz w:val="19"/>
                <w:szCs w:val="19"/>
              </w:rPr>
              <w:t>Texa</w:t>
            </w:r>
            <w:r w:rsidRPr="00BB68B8">
              <w:rPr>
                <w:rFonts w:eastAsia="Arial"/>
                <w:sz w:val="19"/>
                <w:szCs w:val="19"/>
              </w:rPr>
              <w:t>s</w:t>
            </w:r>
            <w:r w:rsidRPr="00BB68B8">
              <w:rPr>
                <w:rFonts w:eastAsia="Arial"/>
                <w:spacing w:val="18"/>
                <w:sz w:val="19"/>
                <w:szCs w:val="19"/>
              </w:rPr>
              <w:t xml:space="preserve"> </w:t>
            </w:r>
            <w:r w:rsidRPr="00BB68B8">
              <w:rPr>
                <w:rFonts w:eastAsia="Arial"/>
                <w:spacing w:val="-2"/>
                <w:sz w:val="19"/>
                <w:szCs w:val="19"/>
              </w:rPr>
              <w:t>p</w:t>
            </w:r>
            <w:r w:rsidRPr="00BB68B8">
              <w:rPr>
                <w:rFonts w:eastAsia="Arial"/>
                <w:spacing w:val="-3"/>
                <w:sz w:val="19"/>
                <w:szCs w:val="19"/>
              </w:rPr>
              <w:t>i</w:t>
            </w:r>
            <w:r w:rsidRPr="00BB68B8">
              <w:rPr>
                <w:rFonts w:eastAsia="Arial"/>
                <w:spacing w:val="-2"/>
                <w:sz w:val="19"/>
                <w:szCs w:val="19"/>
              </w:rPr>
              <w:t>gto</w:t>
            </w:r>
            <w:r w:rsidRPr="00BB68B8">
              <w:rPr>
                <w:rFonts w:eastAsia="Arial"/>
                <w:sz w:val="19"/>
                <w:szCs w:val="19"/>
              </w:rPr>
              <w:t>e</w:t>
            </w:r>
            <w:r w:rsidRPr="00BB68B8">
              <w:rPr>
                <w:rFonts w:eastAsia="Arial"/>
                <w:spacing w:val="18"/>
                <w:sz w:val="19"/>
                <w:szCs w:val="19"/>
              </w:rPr>
              <w:t xml:space="preserve"> </w:t>
            </w:r>
            <w:r w:rsidRPr="00BB68B8">
              <w:rPr>
                <w:rFonts w:eastAsia="Arial"/>
                <w:spacing w:val="-1"/>
                <w:sz w:val="19"/>
                <w:szCs w:val="19"/>
              </w:rPr>
              <w:t>(</w:t>
            </w:r>
            <w:r w:rsidRPr="00BB68B8">
              <w:rPr>
                <w:rFonts w:eastAsia="Arial"/>
                <w:i/>
                <w:spacing w:val="-2"/>
                <w:sz w:val="19"/>
                <w:szCs w:val="19"/>
              </w:rPr>
              <w:t>Fuscona</w:t>
            </w:r>
            <w:r w:rsidRPr="00BB68B8">
              <w:rPr>
                <w:rFonts w:eastAsia="Arial"/>
                <w:i/>
                <w:spacing w:val="-3"/>
                <w:sz w:val="19"/>
                <w:szCs w:val="19"/>
              </w:rPr>
              <w:t>i</w:t>
            </w:r>
            <w:r w:rsidRPr="00BB68B8">
              <w:rPr>
                <w:rFonts w:eastAsia="Arial"/>
                <w:i/>
                <w:sz w:val="19"/>
                <w:szCs w:val="19"/>
              </w:rPr>
              <w:t>a</w:t>
            </w:r>
            <w:r w:rsidRPr="00BB68B8">
              <w:rPr>
                <w:rFonts w:eastAsia="Arial"/>
                <w:i/>
                <w:spacing w:val="19"/>
                <w:sz w:val="19"/>
                <w:szCs w:val="19"/>
              </w:rPr>
              <w:t xml:space="preserve"> </w:t>
            </w:r>
            <w:r w:rsidRPr="00BB68B8">
              <w:rPr>
                <w:rFonts w:eastAsia="Arial"/>
                <w:i/>
                <w:spacing w:val="-2"/>
                <w:sz w:val="19"/>
                <w:szCs w:val="19"/>
              </w:rPr>
              <w:t>askewi</w:t>
            </w:r>
            <w:r w:rsidRPr="00BB68B8">
              <w:rPr>
                <w:rFonts w:eastAsia="Arial"/>
                <w:sz w:val="19"/>
                <w:szCs w:val="19"/>
              </w:rPr>
              <w:t>)</w:t>
            </w:r>
          </w:p>
        </w:tc>
        <w:tc>
          <w:tcPr>
            <w:tcW w:w="3150" w:type="dxa"/>
            <w:vAlign w:val="center"/>
          </w:tcPr>
          <w:p w14:paraId="2E20CBE0" w14:textId="77777777" w:rsidR="00C65B53" w:rsidRPr="00BB68B8" w:rsidRDefault="00C65B53" w:rsidP="00E075FF">
            <w:pPr>
              <w:keepNext/>
              <w:keepLines/>
              <w:widowControl w:val="0"/>
              <w:autoSpaceDE w:val="0"/>
              <w:autoSpaceDN w:val="0"/>
              <w:adjustRightInd w:val="0"/>
              <w:spacing w:before="0" w:after="0" w:line="240" w:lineRule="auto"/>
              <w:rPr>
                <w:color w:val="000000"/>
                <w:sz w:val="19"/>
                <w:szCs w:val="19"/>
              </w:rPr>
            </w:pPr>
            <w:r w:rsidRPr="00BB68B8">
              <w:rPr>
                <w:rStyle w:val="copy1"/>
                <w:rFonts w:ascii="Times New Roman" w:hAnsi="Times New Roman" w:cs="Times New Roman"/>
                <w:sz w:val="19"/>
                <w:szCs w:val="19"/>
              </w:rPr>
              <w:t>Rivers with mixed mud, sand, and fine gravel in protected areas</w:t>
            </w:r>
            <w:r w:rsidR="005B496B" w:rsidRPr="00BB68B8">
              <w:rPr>
                <w:rStyle w:val="copy1"/>
                <w:rFonts w:ascii="Times New Roman" w:hAnsi="Times New Roman" w:cs="Times New Roman"/>
                <w:sz w:val="19"/>
                <w:szCs w:val="19"/>
              </w:rPr>
              <w:t xml:space="preserve">.  </w:t>
            </w:r>
            <w:r w:rsidRPr="00BB68B8">
              <w:rPr>
                <w:rStyle w:val="copy1"/>
                <w:rFonts w:ascii="Times New Roman" w:hAnsi="Times New Roman" w:cs="Times New Roman"/>
                <w:sz w:val="19"/>
                <w:szCs w:val="19"/>
              </w:rPr>
              <w:t xml:space="preserve">Occurs in western Gulf </w:t>
            </w:r>
            <w:r w:rsidR="006636B6" w:rsidRPr="00BB68B8">
              <w:rPr>
                <w:rStyle w:val="copy1"/>
                <w:rFonts w:ascii="Times New Roman" w:hAnsi="Times New Roman" w:cs="Times New Roman"/>
                <w:sz w:val="19"/>
                <w:szCs w:val="19"/>
              </w:rPr>
              <w:t xml:space="preserve">Coast </w:t>
            </w:r>
            <w:r w:rsidRPr="00BB68B8">
              <w:rPr>
                <w:rStyle w:val="copy1"/>
                <w:rFonts w:ascii="Times New Roman" w:hAnsi="Times New Roman" w:cs="Times New Roman"/>
                <w:sz w:val="19"/>
                <w:szCs w:val="19"/>
              </w:rPr>
              <w:t>drainages of Texas and Louisiana</w:t>
            </w:r>
            <w:r w:rsidR="005B496B" w:rsidRPr="00BB68B8">
              <w:rPr>
                <w:rStyle w:val="copy1"/>
                <w:rFonts w:ascii="Times New Roman" w:hAnsi="Times New Roman" w:cs="Times New Roman"/>
                <w:sz w:val="19"/>
                <w:szCs w:val="19"/>
              </w:rPr>
              <w:t xml:space="preserve">.  </w:t>
            </w:r>
            <w:r w:rsidRPr="00BB68B8">
              <w:rPr>
                <w:color w:val="000000"/>
                <w:sz w:val="19"/>
                <w:szCs w:val="19"/>
              </w:rPr>
              <w:t>Most</w:t>
            </w:r>
            <w:r w:rsidRPr="00BB68B8">
              <w:rPr>
                <w:rStyle w:val="copy1"/>
                <w:rFonts w:ascii="Times New Roman" w:hAnsi="Times New Roman" w:cs="Times New Roman"/>
                <w:sz w:val="19"/>
                <w:szCs w:val="19"/>
              </w:rPr>
              <w:t xml:space="preserve"> Texas records are from the Neches and Sabine rivers in east Texas, but also from the Sabine and San Jacinto Rivers; and it likely occurs in a few dozen localities in the southern portion of the Mississippi Interior Basin drainage in Louisiana.</w:t>
            </w:r>
          </w:p>
        </w:tc>
        <w:tc>
          <w:tcPr>
            <w:tcW w:w="864" w:type="dxa"/>
            <w:vAlign w:val="center"/>
          </w:tcPr>
          <w:p w14:paraId="3B3A1695" w14:textId="77777777" w:rsidR="00BA15B9" w:rsidRPr="00BB68B8" w:rsidRDefault="00C65B53">
            <w:pPr>
              <w:keepNext/>
              <w:keepLines/>
              <w:widowControl w:val="0"/>
              <w:autoSpaceDE w:val="0"/>
              <w:autoSpaceDN w:val="0"/>
              <w:adjustRightInd w:val="0"/>
              <w:spacing w:before="0" w:after="0" w:line="240" w:lineRule="auto"/>
              <w:jc w:val="center"/>
              <w:rPr>
                <w:color w:val="000000"/>
                <w:sz w:val="19"/>
                <w:szCs w:val="19"/>
              </w:rPr>
            </w:pPr>
            <w:r w:rsidRPr="00BB68B8">
              <w:rPr>
                <w:color w:val="000000"/>
                <w:sz w:val="19"/>
                <w:szCs w:val="19"/>
              </w:rPr>
              <w:t>-</w:t>
            </w:r>
          </w:p>
        </w:tc>
        <w:tc>
          <w:tcPr>
            <w:tcW w:w="756" w:type="dxa"/>
            <w:vAlign w:val="center"/>
          </w:tcPr>
          <w:p w14:paraId="3E813389" w14:textId="77777777" w:rsidR="00C65B53" w:rsidRPr="00BB68B8" w:rsidRDefault="00C65B53" w:rsidP="00E075FF">
            <w:pPr>
              <w:keepNext/>
              <w:keepLines/>
              <w:widowControl w:val="0"/>
              <w:autoSpaceDE w:val="0"/>
              <w:autoSpaceDN w:val="0"/>
              <w:adjustRightInd w:val="0"/>
              <w:spacing w:before="0" w:after="0" w:line="240" w:lineRule="auto"/>
              <w:rPr>
                <w:color w:val="000000"/>
                <w:sz w:val="19"/>
                <w:szCs w:val="19"/>
              </w:rPr>
            </w:pPr>
            <w:r w:rsidRPr="00BB68B8">
              <w:rPr>
                <w:color w:val="000000"/>
                <w:sz w:val="19"/>
                <w:szCs w:val="19"/>
              </w:rPr>
              <w:t>T</w:t>
            </w:r>
          </w:p>
        </w:tc>
        <w:tc>
          <w:tcPr>
            <w:tcW w:w="3420" w:type="dxa"/>
            <w:vAlign w:val="center"/>
          </w:tcPr>
          <w:p w14:paraId="7DA2EDB3" w14:textId="77777777" w:rsidR="00C65B53" w:rsidRPr="00BB68B8" w:rsidRDefault="00C65B53" w:rsidP="00E075FF">
            <w:pPr>
              <w:keepNext/>
              <w:keepLines/>
              <w:widowControl w:val="0"/>
              <w:autoSpaceDE w:val="0"/>
              <w:autoSpaceDN w:val="0"/>
              <w:adjustRightInd w:val="0"/>
              <w:spacing w:before="0" w:after="0" w:line="240" w:lineRule="auto"/>
              <w:rPr>
                <w:color w:val="000000"/>
                <w:sz w:val="19"/>
                <w:szCs w:val="19"/>
              </w:rPr>
            </w:pPr>
            <w:r w:rsidRPr="00BB68B8">
              <w:rPr>
                <w:color w:val="000000"/>
                <w:sz w:val="19"/>
                <w:szCs w:val="19"/>
              </w:rPr>
              <w:t xml:space="preserve">Likely to occur in the Confluence Group and the Trinity River in the </w:t>
            </w:r>
            <w:r w:rsidR="00BC61B0" w:rsidRPr="00BB68B8">
              <w:rPr>
                <w:color w:val="000000"/>
                <w:sz w:val="19"/>
                <w:szCs w:val="19"/>
              </w:rPr>
              <w:t>Mainstem Group</w:t>
            </w:r>
            <w:r w:rsidR="005B496B" w:rsidRPr="00BB68B8">
              <w:rPr>
                <w:color w:val="000000"/>
                <w:sz w:val="19"/>
                <w:szCs w:val="19"/>
              </w:rPr>
              <w:t xml:space="preserve">.  </w:t>
            </w:r>
            <w:r w:rsidRPr="00BB68B8">
              <w:rPr>
                <w:color w:val="000000"/>
                <w:sz w:val="19"/>
                <w:szCs w:val="19"/>
              </w:rPr>
              <w:t>Documented under IH-35E in 2011-2012.</w:t>
            </w:r>
          </w:p>
        </w:tc>
      </w:tr>
      <w:tr w:rsidR="00C65B53" w:rsidRPr="00573439" w14:paraId="1C3985F0" w14:textId="77777777" w:rsidTr="005648DD">
        <w:tc>
          <w:tcPr>
            <w:tcW w:w="1728" w:type="dxa"/>
            <w:vAlign w:val="center"/>
          </w:tcPr>
          <w:p w14:paraId="23907C13" w14:textId="77777777" w:rsidR="00C65B53" w:rsidRPr="00BB68B8" w:rsidRDefault="00C65B53" w:rsidP="0070607E">
            <w:pPr>
              <w:pStyle w:val="Default"/>
              <w:rPr>
                <w:rFonts w:ascii="Times New Roman" w:hAnsi="Times New Roman" w:cs="Times New Roman"/>
                <w:sz w:val="19"/>
                <w:szCs w:val="19"/>
              </w:rPr>
            </w:pPr>
            <w:r w:rsidRPr="00BB68B8">
              <w:rPr>
                <w:rFonts w:ascii="Times New Roman" w:hAnsi="Times New Roman" w:cs="Times New Roman"/>
                <w:sz w:val="19"/>
                <w:szCs w:val="19"/>
              </w:rPr>
              <w:t>Louisiana Pigtoe  (</w:t>
            </w:r>
            <w:r w:rsidRPr="00BB68B8">
              <w:rPr>
                <w:rFonts w:ascii="Times New Roman" w:hAnsi="Times New Roman" w:cs="Times New Roman"/>
                <w:i/>
                <w:iCs/>
                <w:sz w:val="19"/>
                <w:szCs w:val="19"/>
              </w:rPr>
              <w:t>Pleurobema riddellii)</w:t>
            </w:r>
          </w:p>
        </w:tc>
        <w:tc>
          <w:tcPr>
            <w:tcW w:w="3150" w:type="dxa"/>
            <w:vAlign w:val="center"/>
          </w:tcPr>
          <w:p w14:paraId="78F4B440" w14:textId="77777777" w:rsidR="00C65B53" w:rsidRPr="00BB68B8" w:rsidRDefault="00C65B53" w:rsidP="0070607E">
            <w:pPr>
              <w:pStyle w:val="Default"/>
              <w:rPr>
                <w:rFonts w:ascii="Times New Roman" w:hAnsi="Times New Roman" w:cs="Times New Roman"/>
                <w:sz w:val="19"/>
                <w:szCs w:val="19"/>
              </w:rPr>
            </w:pPr>
            <w:r w:rsidRPr="00BB68B8">
              <w:rPr>
                <w:rFonts w:ascii="Times New Roman" w:hAnsi="Times New Roman" w:cs="Times New Roman"/>
                <w:sz w:val="19"/>
                <w:szCs w:val="19"/>
              </w:rPr>
              <w:t>Streams and moderate-size rivers, usually flowing water on substrates of mud, sand, and gravel; not generally known from impoundments; Sabine, Neches, and Trinity (historic) River basins.</w:t>
            </w:r>
          </w:p>
        </w:tc>
        <w:tc>
          <w:tcPr>
            <w:tcW w:w="864" w:type="dxa"/>
            <w:vAlign w:val="center"/>
          </w:tcPr>
          <w:p w14:paraId="5EB3E2CD" w14:textId="77777777" w:rsidR="00C65B53" w:rsidRPr="00BB68B8" w:rsidRDefault="00C65B53" w:rsidP="00275810">
            <w:pPr>
              <w:pStyle w:val="Default"/>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3610AD83" w14:textId="77777777" w:rsidR="00C65B53" w:rsidRPr="00BB68B8" w:rsidRDefault="00C65B53" w:rsidP="00275810">
            <w:pPr>
              <w:pStyle w:val="Default"/>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38DD48AA" w14:textId="77777777" w:rsidR="00C65B53" w:rsidRPr="00BB68B8" w:rsidRDefault="00C65B53" w:rsidP="0070607E">
            <w:pPr>
              <w:pStyle w:val="Default"/>
              <w:rPr>
                <w:rFonts w:ascii="Times New Roman" w:hAnsi="Times New Roman" w:cs="Times New Roman"/>
                <w:sz w:val="19"/>
                <w:szCs w:val="19"/>
              </w:rPr>
            </w:pPr>
            <w:r w:rsidRPr="00BB68B8">
              <w:rPr>
                <w:rFonts w:ascii="Times New Roman" w:hAnsi="Times New Roman" w:cs="Times New Roman"/>
                <w:sz w:val="19"/>
                <w:szCs w:val="19"/>
              </w:rPr>
              <w:t>Low potential; historically this species occurred in the Trinity River</w:t>
            </w:r>
            <w:r w:rsidR="005B496B" w:rsidRPr="00BB68B8">
              <w:rPr>
                <w:rFonts w:ascii="Times New Roman" w:hAnsi="Times New Roman" w:cs="Times New Roman"/>
                <w:sz w:val="19"/>
                <w:szCs w:val="19"/>
              </w:rPr>
              <w:t xml:space="preserve">.  </w:t>
            </w:r>
          </w:p>
        </w:tc>
      </w:tr>
      <w:tr w:rsidR="00C65B53" w:rsidRPr="00573439" w14:paraId="1D88FF81" w14:textId="77777777" w:rsidTr="005648DD">
        <w:tc>
          <w:tcPr>
            <w:tcW w:w="1728" w:type="dxa"/>
            <w:vAlign w:val="center"/>
          </w:tcPr>
          <w:p w14:paraId="65D41C68" w14:textId="74E4B0CD" w:rsidR="00C65B53" w:rsidRPr="00BB68B8" w:rsidRDefault="00BB68B8" w:rsidP="0070607E">
            <w:pPr>
              <w:pStyle w:val="Default"/>
              <w:rPr>
                <w:rFonts w:ascii="Times New Roman" w:hAnsi="Times New Roman" w:cs="Times New Roman"/>
                <w:sz w:val="19"/>
                <w:szCs w:val="19"/>
              </w:rPr>
            </w:pPr>
            <w:r>
              <w:rPr>
                <w:rFonts w:ascii="Times New Roman" w:hAnsi="Times New Roman" w:cs="Times New Roman"/>
                <w:sz w:val="19"/>
                <w:szCs w:val="19"/>
              </w:rPr>
              <w:t>Texas Heelsplitter</w:t>
            </w:r>
            <w:r w:rsidR="00C65B53" w:rsidRPr="00BB68B8">
              <w:rPr>
                <w:rFonts w:ascii="Times New Roman" w:hAnsi="Times New Roman" w:cs="Times New Roman"/>
                <w:sz w:val="19"/>
                <w:szCs w:val="19"/>
              </w:rPr>
              <w:t xml:space="preserve"> (</w:t>
            </w:r>
            <w:r w:rsidR="00C65B53" w:rsidRPr="00BB68B8">
              <w:rPr>
                <w:rFonts w:ascii="Times New Roman" w:hAnsi="Times New Roman" w:cs="Times New Roman"/>
                <w:i/>
                <w:iCs/>
                <w:sz w:val="19"/>
                <w:szCs w:val="19"/>
              </w:rPr>
              <w:t>Potamilus amphichaenus)</w:t>
            </w:r>
          </w:p>
        </w:tc>
        <w:tc>
          <w:tcPr>
            <w:tcW w:w="3150" w:type="dxa"/>
            <w:vAlign w:val="center"/>
          </w:tcPr>
          <w:p w14:paraId="1552A1EB" w14:textId="77777777" w:rsidR="00C65B53" w:rsidRPr="00BB68B8" w:rsidRDefault="00C65B53" w:rsidP="0070607E">
            <w:pPr>
              <w:pStyle w:val="Default"/>
              <w:rPr>
                <w:rFonts w:ascii="Times New Roman" w:hAnsi="Times New Roman" w:cs="Times New Roman"/>
                <w:sz w:val="19"/>
                <w:szCs w:val="19"/>
              </w:rPr>
            </w:pPr>
            <w:r w:rsidRPr="00BB68B8">
              <w:rPr>
                <w:rFonts w:ascii="Times New Roman" w:hAnsi="Times New Roman" w:cs="Times New Roman"/>
                <w:sz w:val="19"/>
                <w:szCs w:val="19"/>
              </w:rPr>
              <w:t>Quiet waters in mud or sand and also in reservoirs</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Sabine, Neches, and Trinity River basins.</w:t>
            </w:r>
          </w:p>
        </w:tc>
        <w:tc>
          <w:tcPr>
            <w:tcW w:w="864" w:type="dxa"/>
            <w:vAlign w:val="center"/>
          </w:tcPr>
          <w:p w14:paraId="1E1A6993" w14:textId="77777777" w:rsidR="00C65B53" w:rsidRPr="00BB68B8" w:rsidRDefault="00C65B53" w:rsidP="00275810">
            <w:pPr>
              <w:pStyle w:val="Default"/>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7650DE87" w14:textId="77777777" w:rsidR="00C65B53" w:rsidRPr="00BB68B8" w:rsidRDefault="00C65B53" w:rsidP="00275810">
            <w:pPr>
              <w:pStyle w:val="Default"/>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1775CEBE" w14:textId="77777777" w:rsidR="00C65B53" w:rsidRPr="00BB68B8" w:rsidRDefault="00C65B53" w:rsidP="0070607E">
            <w:pPr>
              <w:pStyle w:val="Default"/>
              <w:rPr>
                <w:rFonts w:ascii="Times New Roman" w:hAnsi="Times New Roman" w:cs="Times New Roman"/>
                <w:sz w:val="19"/>
                <w:szCs w:val="19"/>
              </w:rPr>
            </w:pPr>
            <w:r w:rsidRPr="00BB68B8">
              <w:rPr>
                <w:rFonts w:ascii="Times New Roman" w:hAnsi="Times New Roman" w:cs="Times New Roman"/>
                <w:sz w:val="19"/>
                <w:szCs w:val="19"/>
              </w:rPr>
              <w:t xml:space="preserve">Potential; the Elm Fork and West Fork in the Confluence Group and the Trinity River in the </w:t>
            </w:r>
            <w:r w:rsidR="00BC61B0" w:rsidRPr="00BB68B8">
              <w:rPr>
                <w:rFonts w:ascii="Times New Roman" w:hAnsi="Times New Roman" w:cs="Times New Roman"/>
                <w:sz w:val="19"/>
                <w:szCs w:val="19"/>
              </w:rPr>
              <w:t>Mainstem Group</w:t>
            </w:r>
            <w:r w:rsidRPr="00BB68B8">
              <w:rPr>
                <w:rFonts w:ascii="Times New Roman" w:hAnsi="Times New Roman" w:cs="Times New Roman"/>
                <w:sz w:val="19"/>
                <w:szCs w:val="19"/>
              </w:rPr>
              <w:t xml:space="preserve"> provide suitable</w:t>
            </w:r>
            <w:r w:rsidRPr="00BB68B8" w:rsidDel="00B16ACD">
              <w:rPr>
                <w:rFonts w:ascii="Times New Roman" w:hAnsi="Times New Roman" w:cs="Times New Roman"/>
                <w:sz w:val="19"/>
                <w:szCs w:val="19"/>
              </w:rPr>
              <w:t xml:space="preserve"> </w:t>
            </w:r>
            <w:r w:rsidRPr="00BB68B8">
              <w:rPr>
                <w:rFonts w:ascii="Times New Roman" w:hAnsi="Times New Roman" w:cs="Times New Roman"/>
                <w:sz w:val="19"/>
                <w:szCs w:val="19"/>
              </w:rPr>
              <w:t>habitat for this species.</w:t>
            </w:r>
          </w:p>
        </w:tc>
      </w:tr>
      <w:tr w:rsidR="00C65B53" w:rsidRPr="00573439" w14:paraId="4FBF77BF" w14:textId="77777777" w:rsidTr="00602A7F">
        <w:trPr>
          <w:trHeight w:val="259"/>
        </w:trPr>
        <w:tc>
          <w:tcPr>
            <w:tcW w:w="9918" w:type="dxa"/>
            <w:gridSpan w:val="5"/>
            <w:shd w:val="clear" w:color="auto" w:fill="C6D9F1"/>
            <w:vAlign w:val="center"/>
          </w:tcPr>
          <w:p w14:paraId="2BBEBF59" w14:textId="77777777" w:rsidR="00C65B53" w:rsidRPr="00BB68B8" w:rsidRDefault="00C65B53" w:rsidP="0070607E">
            <w:pPr>
              <w:pStyle w:val="Default"/>
              <w:keepNext/>
              <w:keepLines/>
              <w:rPr>
                <w:rFonts w:ascii="Times New Roman" w:hAnsi="Times New Roman" w:cs="Times New Roman"/>
                <w:b/>
                <w:sz w:val="19"/>
                <w:szCs w:val="19"/>
              </w:rPr>
            </w:pPr>
            <w:r w:rsidRPr="00BB68B8">
              <w:rPr>
                <w:rFonts w:ascii="Times New Roman" w:hAnsi="Times New Roman" w:cs="Times New Roman"/>
                <w:b/>
                <w:bCs/>
                <w:sz w:val="19"/>
                <w:szCs w:val="19"/>
              </w:rPr>
              <w:t>REPTILES</w:t>
            </w:r>
          </w:p>
        </w:tc>
      </w:tr>
      <w:tr w:rsidR="00C65B53" w:rsidRPr="00573439" w14:paraId="5B4C5166" w14:textId="77777777" w:rsidTr="005648DD">
        <w:trPr>
          <w:trHeight w:val="917"/>
        </w:trPr>
        <w:tc>
          <w:tcPr>
            <w:tcW w:w="1728" w:type="dxa"/>
            <w:vAlign w:val="center"/>
          </w:tcPr>
          <w:p w14:paraId="7F61BFFC"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Alligator Snapping Turtle</w:t>
            </w:r>
          </w:p>
          <w:p w14:paraId="640F3270"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i/>
                <w:iCs/>
                <w:sz w:val="19"/>
                <w:szCs w:val="19"/>
              </w:rPr>
              <w:t>(Macrochelys temminckii)</w:t>
            </w:r>
          </w:p>
        </w:tc>
        <w:tc>
          <w:tcPr>
            <w:tcW w:w="3150" w:type="dxa"/>
            <w:vAlign w:val="center"/>
          </w:tcPr>
          <w:p w14:paraId="360ED153"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Perennial water bodies; deep water of rivers, canals, lakes, and oxbows; also swamps and ponds near deep running water.</w:t>
            </w:r>
          </w:p>
        </w:tc>
        <w:tc>
          <w:tcPr>
            <w:tcW w:w="864" w:type="dxa"/>
            <w:vAlign w:val="center"/>
          </w:tcPr>
          <w:p w14:paraId="7181206F" w14:textId="77777777" w:rsidR="00C65B53" w:rsidRPr="00BB68B8" w:rsidRDefault="00C65B53"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01C646E0" w14:textId="77777777" w:rsidR="00C65B53" w:rsidRPr="00BB68B8" w:rsidRDefault="00C65B53"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2E99BF4A"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the </w:t>
            </w:r>
            <w:r w:rsidR="006841DD" w:rsidRPr="00BB68B8">
              <w:rPr>
                <w:rFonts w:ascii="Times New Roman" w:hAnsi="Times New Roman" w:cs="Times New Roman"/>
                <w:sz w:val="19"/>
                <w:szCs w:val="19"/>
              </w:rPr>
              <w:t>Study Area</w:t>
            </w:r>
            <w:r w:rsidRPr="00BB68B8">
              <w:rPr>
                <w:rFonts w:ascii="Times New Roman" w:hAnsi="Times New Roman" w:cs="Times New Roman"/>
                <w:sz w:val="19"/>
                <w:szCs w:val="19"/>
              </w:rPr>
              <w:t xml:space="preserve"> contains perennial water bodies; suitable habitat for this species.</w:t>
            </w:r>
          </w:p>
        </w:tc>
      </w:tr>
      <w:tr w:rsidR="00C65B53" w:rsidRPr="00573439" w14:paraId="70897CCC" w14:textId="77777777" w:rsidTr="005648DD">
        <w:trPr>
          <w:trHeight w:val="1322"/>
        </w:trPr>
        <w:tc>
          <w:tcPr>
            <w:tcW w:w="1728" w:type="dxa"/>
            <w:vAlign w:val="center"/>
          </w:tcPr>
          <w:p w14:paraId="19DBACE5"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Texas Horned Lizard </w:t>
            </w:r>
            <w:r w:rsidRPr="00BB68B8">
              <w:rPr>
                <w:rFonts w:ascii="Times New Roman" w:hAnsi="Times New Roman" w:cs="Times New Roman"/>
                <w:i/>
                <w:iCs/>
                <w:sz w:val="19"/>
                <w:szCs w:val="19"/>
              </w:rPr>
              <w:t>(Phrynosoma cornutum)</w:t>
            </w:r>
          </w:p>
        </w:tc>
        <w:tc>
          <w:tcPr>
            <w:tcW w:w="3150" w:type="dxa"/>
            <w:vAlign w:val="center"/>
          </w:tcPr>
          <w:p w14:paraId="1B8483D1"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Open, arid, and semi-arid regions with sparse vegetation, including grass, cactus, scattered brush, or scrubby trees.</w:t>
            </w:r>
          </w:p>
        </w:tc>
        <w:tc>
          <w:tcPr>
            <w:tcW w:w="864" w:type="dxa"/>
            <w:vAlign w:val="center"/>
          </w:tcPr>
          <w:p w14:paraId="45C1AC5C" w14:textId="77777777" w:rsidR="00C65B53" w:rsidRPr="00BB68B8" w:rsidRDefault="00C65B53"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31FE318B" w14:textId="77777777" w:rsidR="00C65B53" w:rsidRPr="00BB68B8" w:rsidRDefault="00C65B53"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7FBF7F74"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Low potential; this species is not likely to occur in the </w:t>
            </w:r>
            <w:r w:rsidR="006841DD" w:rsidRPr="00BB68B8">
              <w:rPr>
                <w:rFonts w:ascii="Times New Roman" w:hAnsi="Times New Roman" w:cs="Times New Roman"/>
                <w:sz w:val="19"/>
                <w:szCs w:val="19"/>
              </w:rPr>
              <w:t>Study Area</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The soil on the levees is hard and compacted and majority of the soil in the floodplain is moist</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However, there could be pockets of loose sandy soil in the floodplain.</w:t>
            </w:r>
          </w:p>
        </w:tc>
      </w:tr>
      <w:tr w:rsidR="00C65B53" w:rsidRPr="00573439" w14:paraId="4C1CF660" w14:textId="77777777" w:rsidTr="005648DD">
        <w:tc>
          <w:tcPr>
            <w:tcW w:w="1728" w:type="dxa"/>
            <w:vAlign w:val="center"/>
          </w:tcPr>
          <w:p w14:paraId="6585A175"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Timber Rattlesnake </w:t>
            </w:r>
            <w:r w:rsidRPr="00BB68B8">
              <w:rPr>
                <w:rFonts w:ascii="Times New Roman" w:hAnsi="Times New Roman" w:cs="Times New Roman"/>
                <w:i/>
                <w:iCs/>
                <w:sz w:val="19"/>
                <w:szCs w:val="19"/>
              </w:rPr>
              <w:t>(Crotalus horridus)</w:t>
            </w:r>
          </w:p>
        </w:tc>
        <w:tc>
          <w:tcPr>
            <w:tcW w:w="3150" w:type="dxa"/>
            <w:vAlign w:val="center"/>
          </w:tcPr>
          <w:p w14:paraId="528FEF60"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Swamps, floodplains, upland pine and deciduous woodlands, riparian zones, abandoned farmland, limestone bluffs, sandy soil or black clay</w:t>
            </w:r>
            <w:r w:rsidR="005B496B" w:rsidRPr="00BB68B8">
              <w:rPr>
                <w:rFonts w:ascii="Times New Roman" w:hAnsi="Times New Roman" w:cs="Times New Roman"/>
                <w:sz w:val="19"/>
                <w:szCs w:val="19"/>
              </w:rPr>
              <w:t xml:space="preserve">.  </w:t>
            </w:r>
            <w:r w:rsidRPr="00BB68B8">
              <w:rPr>
                <w:rFonts w:ascii="Times New Roman" w:hAnsi="Times New Roman" w:cs="Times New Roman"/>
                <w:sz w:val="19"/>
                <w:szCs w:val="19"/>
              </w:rPr>
              <w:t>Prefers dense ground cover, i.e</w:t>
            </w:r>
            <w:r w:rsidR="00461026" w:rsidRPr="00BB68B8">
              <w:rPr>
                <w:rFonts w:ascii="Times New Roman" w:hAnsi="Times New Roman" w:cs="Times New Roman"/>
                <w:sz w:val="19"/>
                <w:szCs w:val="19"/>
              </w:rPr>
              <w:t xml:space="preserve">. </w:t>
            </w:r>
            <w:r w:rsidRPr="00BB68B8">
              <w:rPr>
                <w:rFonts w:ascii="Times New Roman" w:hAnsi="Times New Roman" w:cs="Times New Roman"/>
                <w:sz w:val="19"/>
                <w:szCs w:val="19"/>
              </w:rPr>
              <w:t>grapevines or palmetto.</w:t>
            </w:r>
          </w:p>
        </w:tc>
        <w:tc>
          <w:tcPr>
            <w:tcW w:w="864" w:type="dxa"/>
            <w:vAlign w:val="center"/>
          </w:tcPr>
          <w:p w14:paraId="76DF28F6" w14:textId="77777777" w:rsidR="00C65B53" w:rsidRPr="00BB68B8" w:rsidRDefault="00C65B53"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w:t>
            </w:r>
          </w:p>
        </w:tc>
        <w:tc>
          <w:tcPr>
            <w:tcW w:w="756" w:type="dxa"/>
            <w:vAlign w:val="center"/>
          </w:tcPr>
          <w:p w14:paraId="6A336591" w14:textId="77777777" w:rsidR="00C65B53" w:rsidRPr="00BB68B8" w:rsidRDefault="00C65B53" w:rsidP="00275810">
            <w:pPr>
              <w:pStyle w:val="Default"/>
              <w:keepNext/>
              <w:keepLines/>
              <w:jc w:val="center"/>
              <w:rPr>
                <w:rFonts w:ascii="Times New Roman" w:hAnsi="Times New Roman" w:cs="Times New Roman"/>
                <w:sz w:val="19"/>
                <w:szCs w:val="19"/>
              </w:rPr>
            </w:pPr>
            <w:r w:rsidRPr="00BB68B8">
              <w:rPr>
                <w:rFonts w:ascii="Times New Roman" w:hAnsi="Times New Roman" w:cs="Times New Roman"/>
                <w:sz w:val="19"/>
                <w:szCs w:val="19"/>
              </w:rPr>
              <w:t>T</w:t>
            </w:r>
          </w:p>
        </w:tc>
        <w:tc>
          <w:tcPr>
            <w:tcW w:w="3420" w:type="dxa"/>
            <w:vAlign w:val="center"/>
          </w:tcPr>
          <w:p w14:paraId="50CC63C9" w14:textId="77777777" w:rsidR="00C65B53" w:rsidRPr="00BB68B8" w:rsidRDefault="00C65B53" w:rsidP="0070607E">
            <w:pPr>
              <w:pStyle w:val="Default"/>
              <w:keepNext/>
              <w:keepLines/>
              <w:rPr>
                <w:rFonts w:ascii="Times New Roman" w:hAnsi="Times New Roman" w:cs="Times New Roman"/>
                <w:sz w:val="19"/>
                <w:szCs w:val="19"/>
              </w:rPr>
            </w:pPr>
            <w:r w:rsidRPr="00BB68B8">
              <w:rPr>
                <w:rFonts w:ascii="Times New Roman" w:hAnsi="Times New Roman" w:cs="Times New Roman"/>
                <w:sz w:val="19"/>
                <w:szCs w:val="19"/>
              </w:rPr>
              <w:t xml:space="preserve">Potential; suitable habitat includes dense bottomland hardwood habitat within the </w:t>
            </w:r>
            <w:r w:rsidR="006841DD" w:rsidRPr="00BB68B8">
              <w:rPr>
                <w:rFonts w:ascii="Times New Roman" w:hAnsi="Times New Roman" w:cs="Times New Roman"/>
                <w:sz w:val="19"/>
                <w:szCs w:val="19"/>
              </w:rPr>
              <w:t>Study Area</w:t>
            </w:r>
            <w:r w:rsidRPr="00BB68B8">
              <w:rPr>
                <w:rFonts w:ascii="Times New Roman" w:hAnsi="Times New Roman" w:cs="Times New Roman"/>
                <w:sz w:val="19"/>
                <w:szCs w:val="19"/>
              </w:rPr>
              <w:t>.</w:t>
            </w:r>
          </w:p>
        </w:tc>
      </w:tr>
    </w:tbl>
    <w:p w14:paraId="0E24B159" w14:textId="77777777" w:rsidR="00763A52" w:rsidRDefault="009710D9" w:rsidP="00F008BB">
      <w:pPr>
        <w:keepNext/>
        <w:keepLines/>
        <w:suppressLineNumbers/>
        <w:spacing w:before="0" w:after="0" w:line="240" w:lineRule="auto"/>
        <w:ind w:left="634" w:hanging="634"/>
        <w:rPr>
          <w:sz w:val="18"/>
          <w:szCs w:val="18"/>
        </w:rPr>
      </w:pPr>
      <w:r w:rsidRPr="00275810">
        <w:rPr>
          <w:i/>
          <w:sz w:val="18"/>
          <w:szCs w:val="18"/>
        </w:rPr>
        <w:t>Notes:</w:t>
      </w:r>
      <w:r w:rsidRPr="00275810">
        <w:rPr>
          <w:sz w:val="18"/>
          <w:szCs w:val="18"/>
        </w:rPr>
        <w:t xml:space="preserve">  E = Endangered, T = Threatened, D = Delisted</w:t>
      </w:r>
      <w:r w:rsidR="006636B6">
        <w:rPr>
          <w:sz w:val="18"/>
          <w:szCs w:val="18"/>
        </w:rPr>
        <w:t>; ROI = Region of Influence</w:t>
      </w:r>
      <w:r w:rsidR="005B496B">
        <w:rPr>
          <w:sz w:val="18"/>
          <w:szCs w:val="18"/>
        </w:rPr>
        <w:t xml:space="preserve">.  </w:t>
      </w:r>
    </w:p>
    <w:p w14:paraId="30B44919" w14:textId="77777777" w:rsidR="009710D9" w:rsidRPr="00275810" w:rsidRDefault="009710D9" w:rsidP="0043464D">
      <w:pPr>
        <w:keepNext/>
        <w:keepLines/>
        <w:suppressLineNumbers/>
        <w:spacing w:before="0" w:after="240" w:line="240" w:lineRule="auto"/>
        <w:ind w:left="634" w:hanging="634"/>
        <w:rPr>
          <w:sz w:val="18"/>
          <w:szCs w:val="18"/>
        </w:rPr>
      </w:pPr>
      <w:r w:rsidRPr="00275810">
        <w:rPr>
          <w:i/>
          <w:sz w:val="18"/>
          <w:szCs w:val="18"/>
        </w:rPr>
        <w:t xml:space="preserve">Sources:  </w:t>
      </w:r>
      <w:r w:rsidRPr="00275810">
        <w:rPr>
          <w:sz w:val="18"/>
          <w:szCs w:val="18"/>
        </w:rPr>
        <w:t xml:space="preserve">Campbell 2003, </w:t>
      </w:r>
      <w:r w:rsidR="00F977E3">
        <w:rPr>
          <w:sz w:val="18"/>
          <w:szCs w:val="18"/>
        </w:rPr>
        <w:t>USFWS</w:t>
      </w:r>
      <w:r w:rsidR="00F977E3" w:rsidRPr="00275810">
        <w:rPr>
          <w:sz w:val="18"/>
          <w:szCs w:val="18"/>
        </w:rPr>
        <w:t xml:space="preserve"> </w:t>
      </w:r>
      <w:r w:rsidRPr="00275810">
        <w:rPr>
          <w:sz w:val="18"/>
          <w:szCs w:val="18"/>
        </w:rPr>
        <w:t>20</w:t>
      </w:r>
      <w:r w:rsidR="00CA3399">
        <w:rPr>
          <w:sz w:val="18"/>
          <w:szCs w:val="18"/>
        </w:rPr>
        <w:t>14</w:t>
      </w:r>
      <w:r w:rsidR="00F977E3">
        <w:rPr>
          <w:sz w:val="18"/>
          <w:szCs w:val="18"/>
        </w:rPr>
        <w:t>b</w:t>
      </w:r>
      <w:r w:rsidRPr="00275810">
        <w:rPr>
          <w:sz w:val="18"/>
          <w:szCs w:val="18"/>
        </w:rPr>
        <w:t>, TPWD 20</w:t>
      </w:r>
      <w:r w:rsidR="00763A52">
        <w:rPr>
          <w:sz w:val="18"/>
          <w:szCs w:val="18"/>
        </w:rPr>
        <w:t>13.</w:t>
      </w:r>
    </w:p>
    <w:p w14:paraId="0F650C8A" w14:textId="5038ECA5" w:rsidR="009710D9" w:rsidRPr="00573439" w:rsidRDefault="00C65B53" w:rsidP="001456D8">
      <w:r w:rsidRPr="00E57130">
        <w:t xml:space="preserve">State-listed mussels are likely to occur in the Confluence and </w:t>
      </w:r>
      <w:r w:rsidR="00BC61B0">
        <w:t>Mainstem Group</w:t>
      </w:r>
      <w:r w:rsidRPr="00E57130">
        <w:t>s</w:t>
      </w:r>
      <w:r w:rsidR="005B496B">
        <w:t xml:space="preserve">.  </w:t>
      </w:r>
      <w:r w:rsidR="009710D9" w:rsidRPr="00573439">
        <w:t xml:space="preserve">Bald eagle, interior least tern, and wood stork have been documented approximately one to nine miles southeast of the southeastern edge of the </w:t>
      </w:r>
      <w:r w:rsidR="006841DD">
        <w:t>Study Area</w:t>
      </w:r>
      <w:r w:rsidR="009710D9" w:rsidRPr="00573439">
        <w:t xml:space="preserve"> and could occur in the </w:t>
      </w:r>
      <w:r w:rsidR="003818D8" w:rsidRPr="00573439">
        <w:t>area</w:t>
      </w:r>
      <w:r w:rsidR="009710D9" w:rsidRPr="00573439">
        <w:t xml:space="preserve"> (City of Dallas TRCP 2009</w:t>
      </w:r>
      <w:r w:rsidR="005648DD">
        <w:t>;</w:t>
      </w:r>
      <w:r w:rsidR="009710D9" w:rsidRPr="00573439">
        <w:t xml:space="preserve"> </w:t>
      </w:r>
      <w:r w:rsidR="00763A52">
        <w:t>Ebird 2013)</w:t>
      </w:r>
      <w:r w:rsidR="005B496B">
        <w:t xml:space="preserve">.  </w:t>
      </w:r>
      <w:r w:rsidR="009710D9" w:rsidRPr="00573439">
        <w:t xml:space="preserve">Other special status bird species with the potential to transit the </w:t>
      </w:r>
      <w:r w:rsidR="003818D8" w:rsidRPr="00573439">
        <w:t>area</w:t>
      </w:r>
      <w:r w:rsidR="009710D9" w:rsidRPr="00573439">
        <w:t xml:space="preserve"> consist mainly of migratory species and include American peregrine falcon, Arctic peregrine falcon, piping plover, white-faced ibis, and whooping crane</w:t>
      </w:r>
      <w:r w:rsidR="005B496B">
        <w:t xml:space="preserve">.  </w:t>
      </w:r>
      <w:r w:rsidR="009710D9" w:rsidRPr="00573439">
        <w:t>These species could utilize the area primarily as a travel corridor, and use grassland, forest, wetland, and river habitats for resting and feeding</w:t>
      </w:r>
      <w:r w:rsidR="005B496B">
        <w:t xml:space="preserve">.  </w:t>
      </w:r>
      <w:r w:rsidR="009710D9" w:rsidRPr="00573439">
        <w:t xml:space="preserve">Three state threatened species of reptile have the potential to occur in the </w:t>
      </w:r>
      <w:r w:rsidR="002436D4">
        <w:t>r</w:t>
      </w:r>
      <w:r w:rsidR="006636B6">
        <w:t xml:space="preserve">egion of </w:t>
      </w:r>
      <w:r w:rsidR="002436D4">
        <w:t>i</w:t>
      </w:r>
      <w:r w:rsidR="006636B6">
        <w:t>nfluence (</w:t>
      </w:r>
      <w:r w:rsidR="00EB1450">
        <w:t>ROI</w:t>
      </w:r>
      <w:r w:rsidR="006636B6">
        <w:t>)</w:t>
      </w:r>
      <w:r w:rsidR="005B496B">
        <w:t xml:space="preserve">.  </w:t>
      </w:r>
      <w:r w:rsidR="009710D9" w:rsidRPr="00573439">
        <w:t xml:space="preserve">Detailed descriptions of the species listed in bold in </w:t>
      </w:r>
      <w:r w:rsidR="009710D9" w:rsidRPr="00715FFA">
        <w:t xml:space="preserve">Table </w:t>
      </w:r>
      <w:r w:rsidR="009C3E6C">
        <w:t>F-</w:t>
      </w:r>
      <w:r w:rsidR="000A2CB7" w:rsidRPr="00715FFA">
        <w:t>1</w:t>
      </w:r>
      <w:r w:rsidR="000A2CB7">
        <w:t>0</w:t>
      </w:r>
      <w:r w:rsidR="000A2CB7" w:rsidRPr="00573439">
        <w:t xml:space="preserve"> </w:t>
      </w:r>
      <w:r w:rsidR="009710D9" w:rsidRPr="00573439">
        <w:t>follow.</w:t>
      </w:r>
    </w:p>
    <w:p w14:paraId="329ED669" w14:textId="77777777" w:rsidR="004E0329" w:rsidRPr="00E20C65" w:rsidRDefault="001B64A4" w:rsidP="00075521">
      <w:pPr>
        <w:rPr>
          <w:i/>
        </w:rPr>
      </w:pPr>
      <w:r w:rsidRPr="00E20C65">
        <w:rPr>
          <w:i/>
        </w:rPr>
        <w:t>American Peregrine Falcon/ Arctic Peregrine Falcon</w:t>
      </w:r>
    </w:p>
    <w:p w14:paraId="1294508A" w14:textId="77777777" w:rsidR="001B64A4" w:rsidRPr="00573439" w:rsidRDefault="001B64A4" w:rsidP="00075521">
      <w:r w:rsidRPr="00573439">
        <w:t>The peregrine falcon was federally delisted, the American subspecies was delisted in 1999 and is listed as endangered in Texas; and the Arctic subspecies was delisted in 1994 and is listed as threatened in Texas (USFWS 1994, 1999; TPWD 20</w:t>
      </w:r>
      <w:r w:rsidR="00EB1450">
        <w:t>13</w:t>
      </w:r>
      <w:r w:rsidRPr="00573439">
        <w:t>)</w:t>
      </w:r>
      <w:r w:rsidR="005B496B">
        <w:t xml:space="preserve">.  </w:t>
      </w:r>
      <w:r w:rsidRPr="00573439">
        <w:t>The peregrine falcon nests on cliffs and in cliff-like areas near wetlands and water bodies</w:t>
      </w:r>
      <w:r w:rsidR="005B496B">
        <w:t xml:space="preserve">.  </w:t>
      </w:r>
      <w:r w:rsidRPr="00573439">
        <w:t>The American subspecies breeds throughout the western U.S., Canada, and Mexico, and in the Trans-Pecos region of Texas</w:t>
      </w:r>
      <w:r w:rsidR="005B496B">
        <w:t xml:space="preserve">.  </w:t>
      </w:r>
      <w:r w:rsidRPr="00573439">
        <w:t>The Arctic subspecies breeds within the tundra regions of Alaska, Canada, and Greenland</w:t>
      </w:r>
      <w:r w:rsidR="005B496B">
        <w:t xml:space="preserve">.  </w:t>
      </w:r>
      <w:r w:rsidRPr="00573439">
        <w:t>Both subspecies migrate through Texas and can be found seasonally along the Texas Gulf Coast</w:t>
      </w:r>
      <w:r w:rsidR="005B496B">
        <w:t xml:space="preserve">.  </w:t>
      </w:r>
      <w:r w:rsidRPr="00573439">
        <w:t xml:space="preserve">This species could use the </w:t>
      </w:r>
      <w:r w:rsidR="006841DD">
        <w:t>Study Area</w:t>
      </w:r>
      <w:r w:rsidRPr="00573439">
        <w:t xml:space="preserve"> as a stopover location during migration (TPWD 20</w:t>
      </w:r>
      <w:r w:rsidR="00EB1450">
        <w:t>13</w:t>
      </w:r>
      <w:r w:rsidRPr="00573439">
        <w:t>)</w:t>
      </w:r>
      <w:r w:rsidR="005B496B">
        <w:t xml:space="preserve">.  </w:t>
      </w:r>
      <w:r w:rsidRPr="00573439">
        <w:t>Either subspecies of the peregrine falcon could roost on the levees and forage in the floodplain or grasslands</w:t>
      </w:r>
      <w:r w:rsidR="00066ACE">
        <w:t xml:space="preserve">.  </w:t>
      </w:r>
    </w:p>
    <w:p w14:paraId="5EE2822B" w14:textId="77777777" w:rsidR="004E0329" w:rsidRPr="002A4D90" w:rsidRDefault="004E0329" w:rsidP="00AC7D7E">
      <w:pPr>
        <w:pStyle w:val="Heading6"/>
      </w:pPr>
      <w:r w:rsidRPr="002A4D90">
        <w:t>B</w:t>
      </w:r>
      <w:r w:rsidR="009710D9" w:rsidRPr="002A4D90">
        <w:t>ald Eagle</w:t>
      </w:r>
    </w:p>
    <w:p w14:paraId="32A882C4" w14:textId="77777777" w:rsidR="0024020A" w:rsidRPr="00573439" w:rsidRDefault="009710D9" w:rsidP="00075521">
      <w:r w:rsidRPr="00573439">
        <w:t>The bald eagle was delisted as a threatened species by the USFWS on August 8, 2007; however, it will continue to be monitored for at least 5 years</w:t>
      </w:r>
      <w:r w:rsidR="00066ACE">
        <w:t xml:space="preserve">.  </w:t>
      </w:r>
      <w:r w:rsidRPr="00573439">
        <w:t>A final post-delisting monitoring plan is available (USFWS 2009a)</w:t>
      </w:r>
      <w:r w:rsidR="005B496B">
        <w:t xml:space="preserve">.  </w:t>
      </w:r>
      <w:r w:rsidRPr="00573439">
        <w:t xml:space="preserve">Eagle management continues under the </w:t>
      </w:r>
      <w:r w:rsidR="006636B6">
        <w:t>Migratory Bird Treaty Act</w:t>
      </w:r>
      <w:r w:rsidR="006636B6" w:rsidRPr="00573439">
        <w:t xml:space="preserve"> </w:t>
      </w:r>
      <w:r w:rsidRPr="00573439">
        <w:t>and the Bald and Golden Eagle Protection Act</w:t>
      </w:r>
      <w:r w:rsidR="005B496B">
        <w:t xml:space="preserve">.  </w:t>
      </w:r>
      <w:r w:rsidRPr="00573439">
        <w:t>In 2009, the USFWS finalized the Federal Register notice for permit regulations to authorize limited take of bald eagles and golden eagles (</w:t>
      </w:r>
      <w:r w:rsidRPr="009C3E6C">
        <w:rPr>
          <w:i/>
        </w:rPr>
        <w:t>Aquila chrysaetos</w:t>
      </w:r>
      <w:r w:rsidRPr="00573439">
        <w:t>) under the Bald and Golden Eagle Protection Act</w:t>
      </w:r>
      <w:r w:rsidR="005B496B">
        <w:t xml:space="preserve">.  </w:t>
      </w:r>
      <w:r w:rsidRPr="00573439">
        <w:t>The regulations also establish permit provisions for incidental take of eagle nests under particular, limited circumstances (USFWS 2009</w:t>
      </w:r>
      <w:r w:rsidR="00EB1450">
        <w:t>a</w:t>
      </w:r>
      <w:r w:rsidRPr="00573439">
        <w:t>).</w:t>
      </w:r>
    </w:p>
    <w:p w14:paraId="05AD5633" w14:textId="1EAD5219" w:rsidR="009710D9" w:rsidRPr="00573439" w:rsidRDefault="009710D9" w:rsidP="00075521">
      <w:r w:rsidRPr="00573439">
        <w:t>The bald eagle is a state threatened species (TPWD 20</w:t>
      </w:r>
      <w:r w:rsidR="00EB1450">
        <w:t>13</w:t>
      </w:r>
      <w:r w:rsidRPr="00573439">
        <w:t>)</w:t>
      </w:r>
      <w:r w:rsidR="005B496B">
        <w:t xml:space="preserve">.  </w:t>
      </w:r>
      <w:r w:rsidRPr="00573439">
        <w:t>Bald eagles are primarily found near rivers and large lakes</w:t>
      </w:r>
      <w:r w:rsidR="005B496B">
        <w:t xml:space="preserve">.  </w:t>
      </w:r>
      <w:r w:rsidRPr="00573439">
        <w:t>They nest in tall trees (40-120 feet) or on cliffs near water</w:t>
      </w:r>
      <w:r w:rsidR="005B496B">
        <w:t xml:space="preserve">.  </w:t>
      </w:r>
      <w:r w:rsidRPr="00573439">
        <w:t>All reservoirs in north central Texas are considered potential nesting habitat (TPWD 20</w:t>
      </w:r>
      <w:r w:rsidR="00EB1450">
        <w:t>13</w:t>
      </w:r>
      <w:r w:rsidRPr="00573439">
        <w:t>)</w:t>
      </w:r>
      <w:r w:rsidR="005B496B">
        <w:t xml:space="preserve">.  </w:t>
      </w:r>
      <w:r w:rsidRPr="00573439">
        <w:t>In December 2008, a bald eagle was observed by USACE engineers flying over the Lower Chain of Wetlands, Wetland Cell F, within the D</w:t>
      </w:r>
      <w:r w:rsidR="001B7341">
        <w:t>allas Floodway Extension P</w:t>
      </w:r>
      <w:r w:rsidRPr="00573439">
        <w:t>roject area</w:t>
      </w:r>
      <w:r w:rsidR="005B496B">
        <w:t xml:space="preserve">.  </w:t>
      </w:r>
      <w:r w:rsidRPr="00573439">
        <w:t xml:space="preserve">This Wetland Cell is very close to the Trinity River and is located off </w:t>
      </w:r>
      <w:r w:rsidR="00587F6B">
        <w:t>IH-</w:t>
      </w:r>
      <w:r w:rsidRPr="00573439">
        <w:t xml:space="preserve">45 South approximately 1 mile southeast of the southeastern edge of the </w:t>
      </w:r>
      <w:r w:rsidR="006841DD">
        <w:t>Study Area</w:t>
      </w:r>
      <w:r w:rsidRPr="00573439">
        <w:t xml:space="preserve"> (City of Dallas TRCP 2009)</w:t>
      </w:r>
      <w:r w:rsidR="005B496B">
        <w:t xml:space="preserve">.  </w:t>
      </w:r>
      <w:r w:rsidR="00EB1450">
        <w:t>During the winter from 2010 to 2013 one bald eagle has been observed near the south end of the ROI</w:t>
      </w:r>
      <w:r w:rsidR="005B496B">
        <w:t xml:space="preserve">.  </w:t>
      </w:r>
      <w:r w:rsidR="00EB1450">
        <w:t>On February 9, 2013, a bald eagle was observed at the Loop 12 Boat Launch</w:t>
      </w:r>
      <w:r w:rsidR="005B496B">
        <w:t xml:space="preserve">.  </w:t>
      </w:r>
      <w:r w:rsidR="00EB1450">
        <w:t>On April 6, 2013, a bald eagle was observed at the Trinity Audubon Center (Ebird 2013)</w:t>
      </w:r>
      <w:r w:rsidR="005B496B">
        <w:t xml:space="preserve">.  </w:t>
      </w:r>
      <w:r w:rsidRPr="00573439">
        <w:t xml:space="preserve">The most suitable habitat for wintering bald eagles is southeast of the </w:t>
      </w:r>
      <w:r w:rsidR="00C71031" w:rsidRPr="00573439">
        <w:t>area</w:t>
      </w:r>
      <w:r w:rsidRPr="00573439">
        <w:t xml:space="preserve"> in the Great Trinity Forest</w:t>
      </w:r>
      <w:r w:rsidR="007C7888" w:rsidRPr="00573439">
        <w:t>, but the Confluence and Main</w:t>
      </w:r>
      <w:r w:rsidR="00F02FD0">
        <w:t>s</w:t>
      </w:r>
      <w:r w:rsidR="007C7888" w:rsidRPr="00573439">
        <w:t xml:space="preserve">tem </w:t>
      </w:r>
      <w:r w:rsidR="00291E04">
        <w:t>groups</w:t>
      </w:r>
      <w:r w:rsidR="00291E04" w:rsidRPr="00573439">
        <w:t xml:space="preserve"> </w:t>
      </w:r>
      <w:r w:rsidR="007C7888" w:rsidRPr="00573439">
        <w:t>also provide the potential foraging/roosting habitat</w:t>
      </w:r>
      <w:r w:rsidR="005B496B">
        <w:t xml:space="preserve">.  </w:t>
      </w:r>
    </w:p>
    <w:p w14:paraId="65D09075" w14:textId="77777777" w:rsidR="004E0329" w:rsidRPr="00573439" w:rsidRDefault="009710D9" w:rsidP="00AC7D7E">
      <w:pPr>
        <w:pStyle w:val="Heading6"/>
      </w:pPr>
      <w:r w:rsidRPr="00573439">
        <w:t>Interior Least Tern</w:t>
      </w:r>
    </w:p>
    <w:p w14:paraId="0D42BF9C" w14:textId="2FF75039" w:rsidR="009710D9" w:rsidRPr="00573439" w:rsidRDefault="009710D9" w:rsidP="00075521">
      <w:r w:rsidRPr="00573439">
        <w:t>The interior least tern was federally listed as endangered on June 27, 1985 and is listed as endangered by the state of Texas (USFWS 1985a</w:t>
      </w:r>
      <w:r w:rsidR="005648DD">
        <w:t>;</w:t>
      </w:r>
      <w:r w:rsidRPr="00573439">
        <w:t xml:space="preserve"> TPWD 201</w:t>
      </w:r>
      <w:r w:rsidR="00EB1450">
        <w:t>3</w:t>
      </w:r>
      <w:r w:rsidRPr="00573439">
        <w:t>)</w:t>
      </w:r>
      <w:r w:rsidR="005B496B">
        <w:t xml:space="preserve">.  </w:t>
      </w:r>
      <w:r w:rsidRPr="00573439">
        <w:t>No critical habitat has been designated for this species and the recovery plan was finalized in 1990 (</w:t>
      </w:r>
      <w:r w:rsidRPr="00E22E2C">
        <w:t>USFWS 1990</w:t>
      </w:r>
      <w:r w:rsidRPr="00573439">
        <w:t>)</w:t>
      </w:r>
      <w:r w:rsidR="005B496B">
        <w:t xml:space="preserve">.  </w:t>
      </w:r>
    </w:p>
    <w:p w14:paraId="54BD74C0" w14:textId="77777777" w:rsidR="009710D9" w:rsidRPr="00573439" w:rsidRDefault="009710D9" w:rsidP="00075521">
      <w:r w:rsidRPr="00573439">
        <w:t>The interior least tern is the smallest North American tern</w:t>
      </w:r>
      <w:r w:rsidR="005B496B">
        <w:t xml:space="preserve">.  </w:t>
      </w:r>
      <w:r w:rsidRPr="00573439">
        <w:t>They are white with gray back and wings, a black crown, white forehead, and a slightly forked tail</w:t>
      </w:r>
      <w:r w:rsidR="005B496B">
        <w:t xml:space="preserve">.  </w:t>
      </w:r>
      <w:r w:rsidRPr="00573439">
        <w:t>They eat small fish and crustaceans and when breeding forage within a few hundred feet of the colony</w:t>
      </w:r>
      <w:r w:rsidR="005B496B">
        <w:t xml:space="preserve">.  </w:t>
      </w:r>
      <w:r w:rsidRPr="00573439">
        <w:t>The interior least tern is a colonial nesting species adapted to sand and gravel deposition features associated with inland lakes and rivers</w:t>
      </w:r>
      <w:r w:rsidR="005B496B">
        <w:t xml:space="preserve">.  </w:t>
      </w:r>
      <w:r w:rsidRPr="00573439">
        <w:t>The least tern also nests on manmade structures including inland beaches, wastewater treatment plants, and gravel mines (TPWD 201</w:t>
      </w:r>
      <w:r w:rsidR="00EB1450">
        <w:t>3</w:t>
      </w:r>
      <w:r w:rsidRPr="00573439">
        <w:t>)</w:t>
      </w:r>
      <w:r w:rsidR="005B496B">
        <w:t xml:space="preserve">.  </w:t>
      </w:r>
      <w:r w:rsidRPr="00573439">
        <w:t>Active nesting colonies occur in the Texas Panhandle on the Red and Canadian River systems and in south Texas along the Rio Grande</w:t>
      </w:r>
      <w:r w:rsidR="005B496B">
        <w:t xml:space="preserve">.  </w:t>
      </w:r>
      <w:r w:rsidRPr="00573439">
        <w:t xml:space="preserve">Interior least terns are known to nest </w:t>
      </w:r>
      <w:r w:rsidR="00EB1450">
        <w:t>9</w:t>
      </w:r>
      <w:r w:rsidRPr="00573439">
        <w:t xml:space="preserve"> to 10 miles southeast of the </w:t>
      </w:r>
      <w:r w:rsidR="00C71031" w:rsidRPr="00573439">
        <w:t>area</w:t>
      </w:r>
      <w:r w:rsidRPr="00573439">
        <w:t xml:space="preserve"> at the Southside Water Treatment Plant and at a </w:t>
      </w:r>
      <w:r w:rsidR="007C7888" w:rsidRPr="00573439">
        <w:t xml:space="preserve">nearby </w:t>
      </w:r>
      <w:r w:rsidRPr="00573439">
        <w:t>sand and gravel pit</w:t>
      </w:r>
      <w:r w:rsidR="005B496B">
        <w:t xml:space="preserve">.  </w:t>
      </w:r>
      <w:r w:rsidR="007C7888" w:rsidRPr="00573439">
        <w:t>N</w:t>
      </w:r>
      <w:r w:rsidRPr="00573439">
        <w:t xml:space="preserve">o interior least tern were observed in the </w:t>
      </w:r>
      <w:r w:rsidR="00867670">
        <w:t xml:space="preserve">Dallas </w:t>
      </w:r>
      <w:r w:rsidRPr="00573439">
        <w:t>Floodway (</w:t>
      </w:r>
      <w:r w:rsidR="00EC72C6" w:rsidRPr="00C52FC9">
        <w:t>NTTA</w:t>
      </w:r>
      <w:r w:rsidR="00EC72C6" w:rsidDel="00EC72C6">
        <w:t xml:space="preserve"> </w:t>
      </w:r>
      <w:r w:rsidRPr="00573439">
        <w:t>2008)</w:t>
      </w:r>
      <w:r w:rsidR="007C7888" w:rsidRPr="00573439">
        <w:t xml:space="preserve"> during a 2008 site visit survey, but the i</w:t>
      </w:r>
      <w:r w:rsidRPr="00573439">
        <w:t xml:space="preserve">nterior least tern has the potential to forage in the </w:t>
      </w:r>
      <w:r w:rsidR="007C7888" w:rsidRPr="00573439">
        <w:t>wit</w:t>
      </w:r>
      <w:r w:rsidRPr="00573439">
        <w:t xml:space="preserve">hin the </w:t>
      </w:r>
      <w:r w:rsidR="006841DD">
        <w:t>Study Area</w:t>
      </w:r>
      <w:r w:rsidR="005B496B">
        <w:t xml:space="preserve">.  </w:t>
      </w:r>
    </w:p>
    <w:p w14:paraId="0334C29E" w14:textId="77777777" w:rsidR="004E0329" w:rsidRPr="00573439" w:rsidRDefault="009710D9" w:rsidP="00AC7D7E">
      <w:pPr>
        <w:pStyle w:val="Heading6"/>
      </w:pPr>
      <w:r w:rsidRPr="00573439">
        <w:t>Piping Plove</w:t>
      </w:r>
      <w:r w:rsidR="004E0329" w:rsidRPr="00573439">
        <w:t>r</w:t>
      </w:r>
    </w:p>
    <w:p w14:paraId="1A1AEB36" w14:textId="77777777" w:rsidR="009710D9" w:rsidRPr="00573439" w:rsidRDefault="009710D9" w:rsidP="00075521">
      <w:r w:rsidRPr="00573439">
        <w:t>The piping plover is both state and federally threatened (TPWD 201</w:t>
      </w:r>
      <w:r w:rsidR="00EB1450">
        <w:t>3</w:t>
      </w:r>
      <w:r w:rsidRPr="00573439">
        <w:t>)</w:t>
      </w:r>
      <w:r w:rsidR="005B496B">
        <w:t xml:space="preserve">.  </w:t>
      </w:r>
      <w:r w:rsidRPr="00573439">
        <w:t>It was federally listed in December 1985 (USFWS 1985b)</w:t>
      </w:r>
      <w:r w:rsidR="005B496B">
        <w:t xml:space="preserve">.  </w:t>
      </w:r>
      <w:r w:rsidRPr="00573439">
        <w:t xml:space="preserve">Revised critical habitat includes wintering habitat along the </w:t>
      </w:r>
      <w:r w:rsidR="006330F4">
        <w:t>G</w:t>
      </w:r>
      <w:r w:rsidR="006330F4" w:rsidRPr="00573439">
        <w:t xml:space="preserve">ulf </w:t>
      </w:r>
      <w:r w:rsidR="006330F4">
        <w:t>C</w:t>
      </w:r>
      <w:r w:rsidRPr="00573439">
        <w:t>oast of Texas</w:t>
      </w:r>
      <w:r w:rsidR="005B496B">
        <w:t xml:space="preserve">.  </w:t>
      </w:r>
      <w:r w:rsidRPr="00573439">
        <w:t>Dallas County does not contain any critical habitat (USFWS 2009</w:t>
      </w:r>
      <w:r w:rsidR="00EB1450">
        <w:t>b</w:t>
      </w:r>
      <w:r w:rsidRPr="00573439">
        <w:t>)</w:t>
      </w:r>
      <w:r w:rsidR="005B496B">
        <w:t xml:space="preserve">.  </w:t>
      </w:r>
    </w:p>
    <w:p w14:paraId="15BE38DC" w14:textId="77777777" w:rsidR="009710D9" w:rsidRPr="00573439" w:rsidRDefault="009710D9" w:rsidP="00075521">
      <w:r w:rsidRPr="00573439">
        <w:t>Breeding populations of piping plover exist along the Atlantic Coast, within the Northern Great Plains, and within the Great Lakes region of North America</w:t>
      </w:r>
      <w:r w:rsidR="005B496B">
        <w:t xml:space="preserve">.  </w:t>
      </w:r>
      <w:r w:rsidRPr="00573439">
        <w:t>All populations migrate south for the winter, with individuals from both Northern Great Plains and Great Lakes populations wintering along the Texas Gulf Coast</w:t>
      </w:r>
      <w:r w:rsidR="005B496B">
        <w:t xml:space="preserve">.  </w:t>
      </w:r>
      <w:r w:rsidRPr="00573439">
        <w:t>All populations prefer open, sandy beaches, mudflats, and sparsely vegetated sand and gravel coastlines for nesting</w:t>
      </w:r>
      <w:r w:rsidR="005B496B">
        <w:t xml:space="preserve">.  </w:t>
      </w:r>
      <w:r w:rsidRPr="00573439">
        <w:t>The birds forage for invertebrates in the sand near the water as the tide fluctuates</w:t>
      </w:r>
      <w:r w:rsidR="005B496B">
        <w:t xml:space="preserve">.  </w:t>
      </w:r>
      <w:r w:rsidRPr="00573439">
        <w:t>This species has declined because of human disturbance and habitat loss along waterways</w:t>
      </w:r>
      <w:r w:rsidR="005B496B">
        <w:t xml:space="preserve">.  </w:t>
      </w:r>
      <w:r w:rsidRPr="00573439">
        <w:t>This species winters in south Texas and is a potential migrant through Dallas County</w:t>
      </w:r>
      <w:r w:rsidR="005B496B">
        <w:t xml:space="preserve">.  </w:t>
      </w:r>
      <w:r w:rsidRPr="00573439">
        <w:t xml:space="preserve">This species could use the </w:t>
      </w:r>
      <w:r w:rsidR="006841DD">
        <w:t>Study Area</w:t>
      </w:r>
      <w:r w:rsidRPr="00573439">
        <w:t xml:space="preserve"> </w:t>
      </w:r>
      <w:r w:rsidR="000B5473" w:rsidRPr="00573439">
        <w:t xml:space="preserve">as stopover location during migration for foraging/roosting habitat </w:t>
      </w:r>
      <w:r w:rsidRPr="00573439">
        <w:t>(TPWD 201</w:t>
      </w:r>
      <w:r w:rsidR="00EB1450">
        <w:t>3</w:t>
      </w:r>
      <w:r w:rsidRPr="00573439">
        <w:t>)</w:t>
      </w:r>
      <w:r w:rsidR="005B496B">
        <w:t xml:space="preserve">.  </w:t>
      </w:r>
    </w:p>
    <w:p w14:paraId="3D9809EB" w14:textId="77777777" w:rsidR="00673DE7" w:rsidRPr="005E0B9A" w:rsidRDefault="00673DE7" w:rsidP="00673DE7">
      <w:pPr>
        <w:pStyle w:val="Heading6"/>
      </w:pPr>
      <w:r w:rsidRPr="005E0B9A">
        <w:t>Sprague’s Pipit</w:t>
      </w:r>
    </w:p>
    <w:p w14:paraId="0CC1467B" w14:textId="77777777" w:rsidR="00673DE7" w:rsidRPr="00F64E35" w:rsidRDefault="00673DE7" w:rsidP="00F64E35">
      <w:pPr>
        <w:rPr>
          <w:b/>
          <w:color w:val="000000"/>
          <w:sz w:val="18"/>
          <w:szCs w:val="18"/>
        </w:rPr>
      </w:pPr>
      <w:r w:rsidRPr="005E0B9A">
        <w:t>The Sprague’s pipit is a federal candidate species (TPWD 2013)</w:t>
      </w:r>
      <w:r w:rsidR="005B496B">
        <w:t xml:space="preserve">.  </w:t>
      </w:r>
      <w:r w:rsidRPr="005E0B9A">
        <w:t xml:space="preserve">This species breeds in Minnesota, Montana, North Dakota, South Dakota, and south-central Canada and winters in southern </w:t>
      </w:r>
      <w:r w:rsidR="006723D6">
        <w:t>U.S</w:t>
      </w:r>
      <w:r w:rsidR="005B496B">
        <w:t xml:space="preserve">.  </w:t>
      </w:r>
      <w:r w:rsidRPr="005E0B9A">
        <w:t>The Sprague’s pipit occurs in Texas during migration and winter, mid-September to early April; and is strongly tied to native upland pr</w:t>
      </w:r>
      <w:r>
        <w:t>airie (TPWD 2013</w:t>
      </w:r>
      <w:r w:rsidRPr="005E0B9A">
        <w:t>)</w:t>
      </w:r>
      <w:r w:rsidR="005B496B">
        <w:t xml:space="preserve">.  </w:t>
      </w:r>
      <w:r w:rsidRPr="005E0B9A">
        <w:t xml:space="preserve">As no high quality native grasslands occur in the ROI, the Sprague’s pipit has a low potential to briefly stopover in the </w:t>
      </w:r>
      <w:r w:rsidRPr="005E0B9A">
        <w:rPr>
          <w:color w:val="000000"/>
        </w:rPr>
        <w:t>low quality grasslands that occur in the ROI</w:t>
      </w:r>
      <w:r w:rsidRPr="005E0B9A">
        <w:rPr>
          <w:b/>
          <w:bCs/>
          <w:color w:val="000000"/>
          <w:sz w:val="18"/>
          <w:szCs w:val="18"/>
        </w:rPr>
        <w:t>.</w:t>
      </w:r>
    </w:p>
    <w:p w14:paraId="6DB98272" w14:textId="77777777" w:rsidR="004E0329" w:rsidRPr="00573439" w:rsidRDefault="009710D9" w:rsidP="00AC7D7E">
      <w:pPr>
        <w:pStyle w:val="Heading6"/>
      </w:pPr>
      <w:r w:rsidRPr="00573439">
        <w:t>White-faced Ibis</w:t>
      </w:r>
    </w:p>
    <w:p w14:paraId="00CE3E3D" w14:textId="77777777" w:rsidR="009710D9" w:rsidRPr="00573439" w:rsidRDefault="009710D9" w:rsidP="00075521">
      <w:r w:rsidRPr="00573439">
        <w:t xml:space="preserve">The white-faced ibis is not federally listed; </w:t>
      </w:r>
      <w:r w:rsidR="006723D6">
        <w:t xml:space="preserve">however, </w:t>
      </w:r>
      <w:r w:rsidRPr="00573439">
        <w:t>it is state threatened (TPWD 201</w:t>
      </w:r>
      <w:r w:rsidR="00EB1450">
        <w:t>3</w:t>
      </w:r>
      <w:r w:rsidRPr="00573439">
        <w:t>)</w:t>
      </w:r>
      <w:r w:rsidR="005B496B">
        <w:t xml:space="preserve">.  </w:t>
      </w:r>
      <w:r w:rsidRPr="00573439">
        <w:t>The white-faced ibis is a dark, chestnut colored-bird with green or purple on its head and upper parts, and a</w:t>
      </w:r>
      <w:r w:rsidR="00EB1450">
        <w:t xml:space="preserve"> long, down-curved bill</w:t>
      </w:r>
      <w:r w:rsidR="005B496B">
        <w:t xml:space="preserve">.  </w:t>
      </w:r>
      <w:r w:rsidRPr="00573439">
        <w:t>It</w:t>
      </w:r>
      <w:r w:rsidR="004E7A87">
        <w:t xml:space="preserve"> </w:t>
      </w:r>
      <w:r w:rsidRPr="00573439">
        <w:t>prefers freshwater marshes, sloughs, and irrigated rice fields</w:t>
      </w:r>
      <w:r w:rsidR="004E7A87">
        <w:t xml:space="preserve"> and </w:t>
      </w:r>
      <w:r w:rsidRPr="00573439">
        <w:t>nests in low trees, on the ground in bulrushes or reed, or on floating mats</w:t>
      </w:r>
      <w:r w:rsidR="005B496B">
        <w:t xml:space="preserve">.  </w:t>
      </w:r>
      <w:r w:rsidRPr="00573439">
        <w:t>It nests in isolated colonies from Oregon to Kansas, but its greatest abundance is in Utah, Texas, and Louisiana</w:t>
      </w:r>
      <w:r w:rsidR="005B496B">
        <w:t xml:space="preserve">.  </w:t>
      </w:r>
      <w:r w:rsidRPr="00573439">
        <w:t>In Texas it breeds and winter along the Gulf Coast (TPWD 200</w:t>
      </w:r>
      <w:r w:rsidR="004E7A87">
        <w:t>13</w:t>
      </w:r>
      <w:r w:rsidRPr="00573439">
        <w:t>)</w:t>
      </w:r>
      <w:r w:rsidR="005B496B">
        <w:t xml:space="preserve">.  </w:t>
      </w:r>
      <w:r w:rsidRPr="00573439">
        <w:t>The white-faced ibis migrates through Dallas County</w:t>
      </w:r>
      <w:r w:rsidR="005B496B">
        <w:t xml:space="preserve">.  </w:t>
      </w:r>
      <w:r w:rsidRPr="00573439">
        <w:t xml:space="preserve">This species could use the </w:t>
      </w:r>
      <w:r w:rsidR="006841DD">
        <w:t>Study Area</w:t>
      </w:r>
      <w:r w:rsidRPr="00573439">
        <w:t xml:space="preserve"> as a stopover location </w:t>
      </w:r>
      <w:r w:rsidR="000B5473" w:rsidRPr="00573439">
        <w:t xml:space="preserve">for foraging and roosting </w:t>
      </w:r>
      <w:r w:rsidRPr="00573439">
        <w:t>during migration</w:t>
      </w:r>
      <w:r w:rsidR="005B496B">
        <w:t xml:space="preserve">.  </w:t>
      </w:r>
    </w:p>
    <w:p w14:paraId="03365027" w14:textId="77777777" w:rsidR="004E0329" w:rsidRPr="00573439" w:rsidRDefault="009710D9" w:rsidP="00AC7D7E">
      <w:pPr>
        <w:pStyle w:val="Heading6"/>
      </w:pPr>
      <w:r w:rsidRPr="00573439">
        <w:t>Whooping Crane</w:t>
      </w:r>
    </w:p>
    <w:p w14:paraId="55AD9F2A" w14:textId="77777777" w:rsidR="00AE0584" w:rsidRDefault="009710D9" w:rsidP="00075521">
      <w:r w:rsidRPr="00573439">
        <w:t>The whooping crane is both federally and state endangered (TPWD 201</w:t>
      </w:r>
      <w:r w:rsidR="00AE0584">
        <w:t>3</w:t>
      </w:r>
      <w:r w:rsidRPr="00573439">
        <w:t>)</w:t>
      </w:r>
      <w:r w:rsidR="005B496B">
        <w:t xml:space="preserve">.  </w:t>
      </w:r>
      <w:r w:rsidRPr="00573439">
        <w:t>It was federally listed as endangered on March 11, 1967 (USFWS 1967)</w:t>
      </w:r>
      <w:r w:rsidR="005B496B">
        <w:t xml:space="preserve">.  </w:t>
      </w:r>
      <w:r w:rsidRPr="00573439">
        <w:t xml:space="preserve">A revised recovery plan </w:t>
      </w:r>
      <w:r w:rsidR="00AE0584">
        <w:t>was prepared in 2007 and the five year review was made available in 2012 (</w:t>
      </w:r>
      <w:r w:rsidRPr="00573439">
        <w:t>USFWS 2007</w:t>
      </w:r>
      <w:r w:rsidR="00AE0584">
        <w:t>, 2012</w:t>
      </w:r>
      <w:r w:rsidRPr="00573439">
        <w:t>)</w:t>
      </w:r>
      <w:r w:rsidR="005B496B">
        <w:t xml:space="preserve">.  </w:t>
      </w:r>
    </w:p>
    <w:p w14:paraId="00C0000A" w14:textId="77777777" w:rsidR="009710D9" w:rsidRPr="00573439" w:rsidRDefault="009710D9" w:rsidP="00075521">
      <w:r w:rsidRPr="00573439">
        <w:t>Historically, the whooping crane occurred throughout most of North America</w:t>
      </w:r>
      <w:r w:rsidR="005B496B">
        <w:t xml:space="preserve">.  </w:t>
      </w:r>
      <w:r w:rsidRPr="00573439">
        <w:t>It was almost eliminated in the wild during the 20th century due to habitat destruction and human disturbances</w:t>
      </w:r>
      <w:r w:rsidR="005B496B">
        <w:t xml:space="preserve">.  </w:t>
      </w:r>
      <w:r w:rsidRPr="00573439">
        <w:t xml:space="preserve">Whooping crane populations increased from a low of 18 in 1938-1939 to </w:t>
      </w:r>
      <w:r w:rsidR="00362DDD">
        <w:t>599</w:t>
      </w:r>
      <w:r w:rsidRPr="00573439">
        <w:t xml:space="preserve"> </w:t>
      </w:r>
      <w:r w:rsidR="00362DDD">
        <w:t>(437 wild and 162 captive) in 2011 (Stehn 2011</w:t>
      </w:r>
      <w:r w:rsidRPr="00573439">
        <w:t>)</w:t>
      </w:r>
      <w:r w:rsidR="005B496B">
        <w:t xml:space="preserve">.  </w:t>
      </w:r>
      <w:r w:rsidR="00362DDD">
        <w:t>In 2012, whooping crane numbers dropped slightly from 599 to 588 (405 Wild and 183 captive) (</w:t>
      </w:r>
      <w:r w:rsidR="00362DDD" w:rsidRPr="00DE7201">
        <w:t>Whooping Crane Conservation Association 2013</w:t>
      </w:r>
      <w:r w:rsidR="00362DDD">
        <w:t>)</w:t>
      </w:r>
      <w:r w:rsidR="005B496B">
        <w:t xml:space="preserve">.  </w:t>
      </w:r>
      <w:r w:rsidRPr="00573439">
        <w:t>The remaining cranes breed in the wetlands of Wood Buffalo National Park, Northwest Territories, Canada, and winter in the coastal wetlands of the Aransas National Wildlife Refuge in Aransas, Calhoun, and Refugio counties, Texas</w:t>
      </w:r>
      <w:r w:rsidR="005B496B">
        <w:t xml:space="preserve">.  </w:t>
      </w:r>
      <w:r w:rsidRPr="00573439">
        <w:t>Dallas County lies within the migratory route used by these rare birds (TPWD 20</w:t>
      </w:r>
      <w:r w:rsidR="00362DDD">
        <w:t>13</w:t>
      </w:r>
      <w:r w:rsidRPr="00573439">
        <w:t>)</w:t>
      </w:r>
      <w:r w:rsidR="005B496B">
        <w:t xml:space="preserve">.  </w:t>
      </w:r>
      <w:r w:rsidR="00362DDD">
        <w:t xml:space="preserve">However, the USFWS Whooping Crane 5-Year Review states that whooping cranes are unlikely to </w:t>
      </w:r>
      <w:r w:rsidR="006723D6">
        <w:t xml:space="preserve">be found in </w:t>
      </w:r>
      <w:r w:rsidR="00362DDD">
        <w:t xml:space="preserve">large metropolitan areas such as </w:t>
      </w:r>
      <w:r w:rsidR="006723D6">
        <w:t xml:space="preserve">the </w:t>
      </w:r>
      <w:r w:rsidR="00362DDD">
        <w:t>Dallas</w:t>
      </w:r>
      <w:r w:rsidR="006723D6">
        <w:t>-</w:t>
      </w:r>
      <w:r w:rsidR="00E075FF">
        <w:t>Fort</w:t>
      </w:r>
      <w:r w:rsidR="00362DDD">
        <w:t xml:space="preserve"> Worth </w:t>
      </w:r>
      <w:r w:rsidR="006723D6">
        <w:t xml:space="preserve">Metroplex </w:t>
      </w:r>
      <w:r w:rsidR="00362DDD">
        <w:t>(USFWS 2012).</w:t>
      </w:r>
    </w:p>
    <w:p w14:paraId="60CE2878" w14:textId="77777777" w:rsidR="004E0329" w:rsidRPr="00573439" w:rsidRDefault="009710D9" w:rsidP="00AC7D7E">
      <w:pPr>
        <w:pStyle w:val="Heading6"/>
      </w:pPr>
      <w:r w:rsidRPr="00573439">
        <w:t>Wood Stork</w:t>
      </w:r>
    </w:p>
    <w:p w14:paraId="5FF35D35" w14:textId="77777777" w:rsidR="009710D9" w:rsidRPr="00573439" w:rsidRDefault="009710D9" w:rsidP="00075521">
      <w:r w:rsidRPr="00573439">
        <w:t>The wood stork is listed as threatened by the state of Texas (TPWD 20</w:t>
      </w:r>
      <w:r w:rsidR="003F79CA">
        <w:t>1</w:t>
      </w:r>
      <w:r w:rsidR="00362DDD">
        <w:t>3</w:t>
      </w:r>
      <w:r w:rsidRPr="00573439">
        <w:t>)</w:t>
      </w:r>
      <w:r w:rsidR="005B496B">
        <w:t xml:space="preserve">.  </w:t>
      </w:r>
      <w:r w:rsidR="00362DDD" w:rsidRPr="00E67765">
        <w:t>The preferred habitat of the wood stork consists of low-lying wetland areas that may be seasonably flooded</w:t>
      </w:r>
      <w:r w:rsidR="005B496B">
        <w:t xml:space="preserve">.  </w:t>
      </w:r>
      <w:r w:rsidR="00362DDD" w:rsidRPr="00E67765">
        <w:t>Wood storks feed in shallow and often muddy water with dense vegetation</w:t>
      </w:r>
      <w:r w:rsidR="005B496B">
        <w:t xml:space="preserve">.  </w:t>
      </w:r>
      <w:r w:rsidR="00362DDD" w:rsidRPr="00E67765">
        <w:t xml:space="preserve">Only seasonally drying wetlands (mostly in drying ponds) concentrate enough fish to provide </w:t>
      </w:r>
      <w:r w:rsidR="00362DDD">
        <w:t>adequate food for</w:t>
      </w:r>
      <w:r w:rsidR="00362DDD" w:rsidRPr="00E67765">
        <w:t xml:space="preserve"> a pair of these big birds in a breeding season</w:t>
      </w:r>
      <w:r w:rsidR="005B496B">
        <w:t xml:space="preserve">.  </w:t>
      </w:r>
      <w:r w:rsidR="00362DDD" w:rsidRPr="00E67765">
        <w:t xml:space="preserve">When natural wetland cycles are </w:t>
      </w:r>
      <w:r w:rsidR="00362DDD">
        <w:t>disturbed,</w:t>
      </w:r>
      <w:r w:rsidR="00362DDD" w:rsidRPr="00E67765">
        <w:t xml:space="preserve"> wood storks </w:t>
      </w:r>
      <w:r w:rsidR="00362DDD">
        <w:t xml:space="preserve">often </w:t>
      </w:r>
      <w:r w:rsidR="00362DDD" w:rsidRPr="00E67765">
        <w:t>fail to nest successfully</w:t>
      </w:r>
      <w:r w:rsidR="005B496B">
        <w:t xml:space="preserve">.  </w:t>
      </w:r>
      <w:r w:rsidR="00362DDD" w:rsidRPr="00E67765">
        <w:t xml:space="preserve">This species usually roosts in tall snags (TPWD </w:t>
      </w:r>
      <w:r w:rsidR="00362DDD">
        <w:t>2013</w:t>
      </w:r>
      <w:r w:rsidR="00362DDD" w:rsidRPr="00E67765">
        <w:t>)</w:t>
      </w:r>
      <w:r w:rsidR="005B496B">
        <w:t xml:space="preserve">.  </w:t>
      </w:r>
      <w:r w:rsidR="00362DDD" w:rsidRPr="00E67765">
        <w:t>The majority of wood storks in the U.S</w:t>
      </w:r>
      <w:r w:rsidR="00461026">
        <w:t xml:space="preserve">. </w:t>
      </w:r>
      <w:r w:rsidR="00362DDD" w:rsidRPr="00E67765">
        <w:t>nest in Florida (City of Dallas TRCP 200</w:t>
      </w:r>
      <w:r w:rsidR="00283416">
        <w:t>9</w:t>
      </w:r>
      <w:r w:rsidR="00362DDD">
        <w:t>)</w:t>
      </w:r>
      <w:r w:rsidR="005B496B">
        <w:t xml:space="preserve">.  </w:t>
      </w:r>
      <w:r w:rsidR="00362DDD">
        <w:t>Wood storks occur in the Dallas area during migration, usually July through September</w:t>
      </w:r>
      <w:r w:rsidR="005B496B">
        <w:t xml:space="preserve">.  </w:t>
      </w:r>
      <w:r w:rsidR="00362DDD">
        <w:t xml:space="preserve">In 2009 and </w:t>
      </w:r>
      <w:r w:rsidR="00ED2D2D">
        <w:t>2010,</w:t>
      </w:r>
      <w:r w:rsidR="00362DDD" w:rsidRPr="00E67765">
        <w:t xml:space="preserve"> wood storks were </w:t>
      </w:r>
      <w:r w:rsidR="00362DDD">
        <w:t>only reported</w:t>
      </w:r>
      <w:r w:rsidR="00362DDD" w:rsidRPr="00E67765">
        <w:t xml:space="preserve"> at the Trinity Audubon Center, approximately 5 miles southeast of the southeastern edge of the </w:t>
      </w:r>
      <w:r w:rsidR="00362DDD">
        <w:t>ROI</w:t>
      </w:r>
      <w:r w:rsidR="005B496B">
        <w:t xml:space="preserve">.  </w:t>
      </w:r>
      <w:r w:rsidR="00362DDD">
        <w:t>In 2011 and 2012, additional observations of work storks in the Dallas area were reported</w:t>
      </w:r>
      <w:r w:rsidR="005B496B">
        <w:t xml:space="preserve">.  </w:t>
      </w:r>
      <w:r w:rsidR="00362DDD">
        <w:t xml:space="preserve">On June 12, </w:t>
      </w:r>
      <w:r w:rsidR="00ED2D2D">
        <w:t>2012,</w:t>
      </w:r>
      <w:r w:rsidR="00362DDD">
        <w:t xml:space="preserve"> one wood stork was observed in the northern portion of the ROI, near the Elm Fork of the Trinity River and IH-</w:t>
      </w:r>
      <w:r w:rsidR="00362DDD" w:rsidRPr="00D62A0D">
        <w:t>35 (Ebird 2013)</w:t>
      </w:r>
      <w:r w:rsidR="005B496B">
        <w:t xml:space="preserve">.  </w:t>
      </w:r>
      <w:r w:rsidR="00362DDD" w:rsidRPr="00D62A0D">
        <w:t>Wood storks are observed at the Trinity River Audubon Center during fall migration from</w:t>
      </w:r>
      <w:r w:rsidR="00362DDD">
        <w:t xml:space="preserve"> late July to October or November</w:t>
      </w:r>
      <w:r w:rsidR="005B496B">
        <w:t xml:space="preserve">.  </w:t>
      </w:r>
      <w:r w:rsidR="00362DDD">
        <w:t>In July 2012, a high of 122 wood storks were observed at the Trinity Audubon Center</w:t>
      </w:r>
      <w:r w:rsidR="00362DDD" w:rsidRPr="00E67765">
        <w:t xml:space="preserve"> (</w:t>
      </w:r>
      <w:r w:rsidR="00362DDD">
        <w:t>Ebird 2013</w:t>
      </w:r>
      <w:r w:rsidR="00362DDD" w:rsidRPr="00E67765">
        <w:t>)</w:t>
      </w:r>
      <w:r w:rsidR="005B496B">
        <w:t xml:space="preserve">.  </w:t>
      </w:r>
      <w:r w:rsidRPr="00573439">
        <w:t xml:space="preserve">This species could use the </w:t>
      </w:r>
      <w:r w:rsidR="006841DD">
        <w:t>Study Area</w:t>
      </w:r>
      <w:r w:rsidRPr="00573439">
        <w:t xml:space="preserve"> as a stopover location during migration (TPWD 201</w:t>
      </w:r>
      <w:r w:rsidR="00362DDD">
        <w:t>3</w:t>
      </w:r>
      <w:r w:rsidRPr="00573439">
        <w:t>)</w:t>
      </w:r>
      <w:r w:rsidR="005B496B">
        <w:t xml:space="preserve">.  </w:t>
      </w:r>
    </w:p>
    <w:p w14:paraId="164BA8DA" w14:textId="77777777" w:rsidR="004E0329" w:rsidRPr="00573439" w:rsidRDefault="001E7042" w:rsidP="00AC7D7E">
      <w:pPr>
        <w:pStyle w:val="Heading6"/>
      </w:pPr>
      <w:r w:rsidRPr="00573439">
        <w:t>Mollusks</w:t>
      </w:r>
    </w:p>
    <w:p w14:paraId="6F996A91" w14:textId="77777777" w:rsidR="006F476F" w:rsidRPr="00E8627E" w:rsidRDefault="001E7042" w:rsidP="006F476F">
      <w:r w:rsidRPr="00573439">
        <w:t xml:space="preserve">The Elm Fork and West Fork in the Confluence </w:t>
      </w:r>
      <w:r w:rsidR="00291E04">
        <w:t xml:space="preserve">Group </w:t>
      </w:r>
      <w:r w:rsidRPr="00573439">
        <w:t xml:space="preserve">and the Trinity River channel in the </w:t>
      </w:r>
      <w:r w:rsidR="00BC61B0">
        <w:t>Mainstem Group</w:t>
      </w:r>
      <w:r w:rsidR="00291E04">
        <w:t xml:space="preserve"> </w:t>
      </w:r>
      <w:r w:rsidRPr="00573439">
        <w:t xml:space="preserve">provide suitable habitat for the </w:t>
      </w:r>
      <w:r w:rsidR="003E7E5B">
        <w:t>t</w:t>
      </w:r>
      <w:r w:rsidR="00362DDD">
        <w:t>hree</w:t>
      </w:r>
      <w:r w:rsidRPr="00573439">
        <w:t xml:space="preserve"> state threatened species of mollusks listed in </w:t>
      </w:r>
      <w:r w:rsidRPr="00715FFA">
        <w:t xml:space="preserve">Table </w:t>
      </w:r>
      <w:r w:rsidR="009C3E6C">
        <w:t>F-</w:t>
      </w:r>
      <w:r w:rsidR="000A2CB7" w:rsidRPr="00715FFA">
        <w:t>1</w:t>
      </w:r>
      <w:r w:rsidR="000A2CB7">
        <w:t>1</w:t>
      </w:r>
      <w:r w:rsidR="006F476F">
        <w:t xml:space="preserve">, the Louisiana pigtoe, Texas pigtoe and </w:t>
      </w:r>
      <w:r w:rsidRPr="00573439">
        <w:t>Texas heelsplitter</w:t>
      </w:r>
      <w:r w:rsidR="005B496B">
        <w:t xml:space="preserve">.  </w:t>
      </w:r>
      <w:r w:rsidR="006F476F">
        <w:t>These three mussel species</w:t>
      </w:r>
      <w:r w:rsidR="006F476F" w:rsidRPr="00E8627E">
        <w:t xml:space="preserve"> </w:t>
      </w:r>
      <w:r w:rsidR="006F476F">
        <w:t>have been petitioned for federal listing (TPWD 2013)</w:t>
      </w:r>
      <w:r w:rsidR="005B496B">
        <w:t xml:space="preserve">.  </w:t>
      </w:r>
      <w:r w:rsidR="006F476F" w:rsidRPr="00E8627E">
        <w:t>Louisiana pigtoe</w:t>
      </w:r>
      <w:r w:rsidR="006F476F">
        <w:t xml:space="preserve"> and </w:t>
      </w:r>
      <w:r w:rsidR="006F476F" w:rsidRPr="00E8627E">
        <w:t>Texas heelsplitter</w:t>
      </w:r>
      <w:r w:rsidR="006F476F">
        <w:t xml:space="preserve"> had a USFWS positive 90-day finding, but the 12-month finding will not be made until after </w:t>
      </w:r>
      <w:r w:rsidR="006F476F" w:rsidRPr="009869AD">
        <w:t>2016 (USFWS 2011)</w:t>
      </w:r>
      <w:r w:rsidR="005B496B">
        <w:t xml:space="preserve">.  </w:t>
      </w:r>
    </w:p>
    <w:p w14:paraId="6B9A1F6E" w14:textId="77777777" w:rsidR="006F476F" w:rsidRPr="008B423F" w:rsidRDefault="006F476F" w:rsidP="006F476F">
      <w:r>
        <w:rPr>
          <w:rFonts w:eastAsia="Arial"/>
          <w:spacing w:val="-2"/>
        </w:rPr>
        <w:t xml:space="preserve">These species are most likely to occur in suitable habitat in the Elm and West Forks in the Confluence </w:t>
      </w:r>
      <w:r w:rsidR="00291E04">
        <w:rPr>
          <w:rFonts w:eastAsia="Arial"/>
          <w:spacing w:val="-2"/>
        </w:rPr>
        <w:t xml:space="preserve">Group </w:t>
      </w:r>
      <w:r>
        <w:rPr>
          <w:rFonts w:eastAsia="Arial"/>
          <w:spacing w:val="-2"/>
        </w:rPr>
        <w:t xml:space="preserve">and in the </w:t>
      </w:r>
      <w:r w:rsidR="00BC61B0">
        <w:rPr>
          <w:rFonts w:eastAsia="Arial"/>
          <w:spacing w:val="-2"/>
        </w:rPr>
        <w:t>Mainstem Group</w:t>
      </w:r>
      <w:r w:rsidR="00291E04">
        <w:rPr>
          <w:rFonts w:eastAsia="Arial"/>
          <w:spacing w:val="-2"/>
        </w:rPr>
        <w:t xml:space="preserve"> </w:t>
      </w:r>
      <w:r>
        <w:rPr>
          <w:rFonts w:eastAsia="Arial"/>
          <w:spacing w:val="-2"/>
        </w:rPr>
        <w:t>in the Trinity River</w:t>
      </w:r>
      <w:r w:rsidR="005B496B">
        <w:rPr>
          <w:rFonts w:eastAsia="Arial"/>
          <w:spacing w:val="-2"/>
        </w:rPr>
        <w:t xml:space="preserve">.  </w:t>
      </w:r>
      <w:r>
        <w:rPr>
          <w:rFonts w:eastAsia="Arial"/>
          <w:spacing w:val="-2"/>
        </w:rPr>
        <w:t xml:space="preserve">Texas pigtoe is known to occur in the ROI since it was found at the IH-30 and IH-35E </w:t>
      </w:r>
      <w:r w:rsidRPr="008F3FE5">
        <w:rPr>
          <w:rFonts w:eastAsia="Arial"/>
          <w:spacing w:val="-2"/>
        </w:rPr>
        <w:t>c</w:t>
      </w:r>
      <w:r w:rsidRPr="008F3FE5">
        <w:rPr>
          <w:rFonts w:eastAsia="Arial"/>
          <w:spacing w:val="-1"/>
        </w:rPr>
        <w:t>r</w:t>
      </w:r>
      <w:r w:rsidRPr="008F3FE5">
        <w:rPr>
          <w:rFonts w:eastAsia="Arial"/>
          <w:spacing w:val="-2"/>
        </w:rPr>
        <w:t>o</w:t>
      </w:r>
      <w:r w:rsidRPr="008F3FE5">
        <w:rPr>
          <w:rFonts w:eastAsia="Arial"/>
          <w:spacing w:val="-1"/>
        </w:rPr>
        <w:t>s</w:t>
      </w:r>
      <w:r w:rsidRPr="008F3FE5">
        <w:rPr>
          <w:rFonts w:eastAsia="Arial"/>
          <w:spacing w:val="-2"/>
        </w:rPr>
        <w:t>sin</w:t>
      </w:r>
      <w:r w:rsidRPr="008F3FE5">
        <w:rPr>
          <w:rFonts w:eastAsia="Arial"/>
          <w:spacing w:val="-1"/>
        </w:rPr>
        <w:t>g</w:t>
      </w:r>
      <w:r w:rsidRPr="008F3FE5">
        <w:rPr>
          <w:rFonts w:eastAsia="Arial"/>
        </w:rPr>
        <w:t xml:space="preserve">s </w:t>
      </w:r>
      <w:r w:rsidRPr="008F3FE5">
        <w:rPr>
          <w:rFonts w:eastAsia="Arial"/>
          <w:spacing w:val="-2"/>
        </w:rPr>
        <w:t>o</w:t>
      </w:r>
      <w:r w:rsidRPr="008F3FE5">
        <w:rPr>
          <w:rFonts w:eastAsia="Arial"/>
        </w:rPr>
        <w:t>f</w:t>
      </w:r>
      <w:r w:rsidRPr="008F3FE5">
        <w:rPr>
          <w:rFonts w:eastAsia="Arial"/>
          <w:spacing w:val="59"/>
        </w:rPr>
        <w:t xml:space="preserve"> </w:t>
      </w:r>
      <w:r w:rsidRPr="008F3FE5">
        <w:rPr>
          <w:rFonts w:eastAsia="Arial"/>
          <w:spacing w:val="-2"/>
        </w:rPr>
        <w:t>th</w:t>
      </w:r>
      <w:r w:rsidRPr="008F3FE5">
        <w:rPr>
          <w:rFonts w:eastAsia="Arial"/>
        </w:rPr>
        <w:t>e</w:t>
      </w:r>
      <w:r w:rsidRPr="008F3FE5">
        <w:rPr>
          <w:rFonts w:eastAsia="Arial"/>
          <w:spacing w:val="59"/>
        </w:rPr>
        <w:t xml:space="preserve"> </w:t>
      </w:r>
      <w:r w:rsidRPr="008F3FE5">
        <w:rPr>
          <w:rFonts w:eastAsia="Arial"/>
          <w:spacing w:val="-2"/>
        </w:rPr>
        <w:t>T</w:t>
      </w:r>
      <w:r w:rsidRPr="008F3FE5">
        <w:rPr>
          <w:rFonts w:eastAsia="Arial"/>
          <w:spacing w:val="-1"/>
        </w:rPr>
        <w:t>r</w:t>
      </w:r>
      <w:r w:rsidRPr="008F3FE5">
        <w:rPr>
          <w:rFonts w:eastAsia="Arial"/>
          <w:spacing w:val="-2"/>
        </w:rPr>
        <w:t>init</w:t>
      </w:r>
      <w:r w:rsidRPr="008F3FE5">
        <w:rPr>
          <w:rFonts w:eastAsia="Arial"/>
        </w:rPr>
        <w:t>y</w:t>
      </w:r>
      <w:r w:rsidRPr="008F3FE5">
        <w:rPr>
          <w:rFonts w:eastAsia="Arial"/>
          <w:spacing w:val="59"/>
        </w:rPr>
        <w:t xml:space="preserve"> </w:t>
      </w:r>
      <w:r w:rsidRPr="008F3FE5">
        <w:rPr>
          <w:rFonts w:eastAsia="Arial"/>
          <w:spacing w:val="-2"/>
        </w:rPr>
        <w:t>Ri</w:t>
      </w:r>
      <w:r w:rsidRPr="008F3FE5">
        <w:rPr>
          <w:rFonts w:eastAsia="Arial"/>
          <w:spacing w:val="-1"/>
        </w:rPr>
        <w:t>v</w:t>
      </w:r>
      <w:r w:rsidRPr="008F3FE5">
        <w:rPr>
          <w:rFonts w:eastAsia="Arial"/>
        </w:rPr>
        <w:t>er</w:t>
      </w:r>
      <w:r>
        <w:rPr>
          <w:rFonts w:eastAsia="Arial"/>
        </w:rPr>
        <w:t xml:space="preserve"> during </w:t>
      </w:r>
      <w:r w:rsidRPr="00232C4A">
        <w:rPr>
          <w:rFonts w:eastAsia="Arial"/>
        </w:rPr>
        <w:t>2011</w:t>
      </w:r>
      <w:r>
        <w:rPr>
          <w:rFonts w:eastAsia="Arial"/>
        </w:rPr>
        <w:t xml:space="preserve"> mussel surveys for the Dallas Horseshoe Project (</w:t>
      </w:r>
      <w:r>
        <w:t>USDOT, FHWA, TxDOT 2012</w:t>
      </w:r>
      <w:r>
        <w:rPr>
          <w:rFonts w:eastAsia="Arial"/>
        </w:rPr>
        <w:t>; TPWD 2013)</w:t>
      </w:r>
      <w:r w:rsidR="005B496B">
        <w:rPr>
          <w:rFonts w:eastAsia="Arial"/>
        </w:rPr>
        <w:t xml:space="preserve">.  </w:t>
      </w:r>
      <w:r>
        <w:rPr>
          <w:rFonts w:eastAsia="Arial"/>
        </w:rPr>
        <w:t>Texas pigtoe were also observed in 2012 in the Elm Fork, upstream of the ROI (TPWD 2013)</w:t>
      </w:r>
      <w:r w:rsidR="005B496B">
        <w:rPr>
          <w:rFonts w:eastAsia="Arial"/>
        </w:rPr>
        <w:t xml:space="preserve">.  </w:t>
      </w:r>
    </w:p>
    <w:p w14:paraId="12B4A863" w14:textId="77777777" w:rsidR="004E0329" w:rsidRPr="00573439" w:rsidRDefault="001B64A4" w:rsidP="00AC7D7E">
      <w:pPr>
        <w:pStyle w:val="Heading6"/>
      </w:pPr>
      <w:r w:rsidRPr="00573439">
        <w:t>Alligator Snapping Turtle</w:t>
      </w:r>
    </w:p>
    <w:p w14:paraId="37ACA752" w14:textId="77777777" w:rsidR="001B64A4" w:rsidRPr="00573439" w:rsidRDefault="004E0329" w:rsidP="00075521">
      <w:r w:rsidRPr="00573439">
        <w:t xml:space="preserve">The </w:t>
      </w:r>
      <w:r w:rsidR="001B64A4" w:rsidRPr="00573439">
        <w:t>alligator snapping turtle is listed as threatened by the state of Texas (TPWD 201</w:t>
      </w:r>
      <w:r w:rsidR="006F476F">
        <w:t>3</w:t>
      </w:r>
      <w:r w:rsidR="001B64A4" w:rsidRPr="00573439">
        <w:t>)</w:t>
      </w:r>
      <w:r w:rsidR="005B496B">
        <w:t xml:space="preserve">.  </w:t>
      </w:r>
      <w:r w:rsidR="001B64A4" w:rsidRPr="00573439">
        <w:t>The alligator snapping turtle</w:t>
      </w:r>
      <w:r w:rsidR="006F476F">
        <w:t xml:space="preserve">, </w:t>
      </w:r>
      <w:r w:rsidR="001B64A4" w:rsidRPr="00573439">
        <w:t>the largest freshwater turtle in North America and one of the largest freshwater turtles in the world</w:t>
      </w:r>
      <w:r w:rsidR="006F476F">
        <w:t xml:space="preserve">, </w:t>
      </w:r>
      <w:r w:rsidR="001B64A4" w:rsidRPr="00573439">
        <w:t>requires perennial water bodies as it is highly aquatic, spending most of its life submerged</w:t>
      </w:r>
      <w:r w:rsidR="005B496B">
        <w:t xml:space="preserve">.  </w:t>
      </w:r>
      <w:r w:rsidR="001B64A4" w:rsidRPr="00573439">
        <w:t>These turtles utilize rivers, creeks, estuaries, ponds, lakes, and wetlands for their habitats and prefer deep water with a mud bottom and abundant aquatic vegetation</w:t>
      </w:r>
      <w:r w:rsidR="005B496B">
        <w:t xml:space="preserve">.  </w:t>
      </w:r>
      <w:r w:rsidR="001B64A4" w:rsidRPr="00573439">
        <w:t>Distribution of this species stretches from east Texas through the southeast to the panhandle of Florida, and north along the Mississippi River Valley</w:t>
      </w:r>
      <w:r w:rsidR="005B496B">
        <w:t xml:space="preserve">.  </w:t>
      </w:r>
      <w:r w:rsidR="001B64A4" w:rsidRPr="00573439">
        <w:t>Adults and juveniles are mainly nocturnal, and utilize a fleshy appendage in their mouths to lure prey</w:t>
      </w:r>
      <w:r w:rsidR="005B496B">
        <w:t xml:space="preserve">.  </w:t>
      </w:r>
      <w:r w:rsidR="001B64A4" w:rsidRPr="00573439">
        <w:t>Little is known about their life history; however, humans are the main predators on adults</w:t>
      </w:r>
      <w:r w:rsidR="005B496B">
        <w:t xml:space="preserve">.  </w:t>
      </w:r>
      <w:r w:rsidR="001B64A4" w:rsidRPr="00573439">
        <w:t>Nest predation by wildlife is the primary reason for low hatching success</w:t>
      </w:r>
      <w:r w:rsidR="005B496B">
        <w:t xml:space="preserve">.  </w:t>
      </w:r>
      <w:r w:rsidR="001B64A4" w:rsidRPr="00573439">
        <w:t>Dallas County is the western edge of its range (TPWD 201</w:t>
      </w:r>
      <w:r w:rsidR="006F476F">
        <w:t>3</w:t>
      </w:r>
      <w:r w:rsidR="001B64A4" w:rsidRPr="00573439">
        <w:t>)</w:t>
      </w:r>
      <w:r w:rsidR="005B496B">
        <w:t xml:space="preserve">.  </w:t>
      </w:r>
      <w:r w:rsidR="001B64A4" w:rsidRPr="00573439">
        <w:t xml:space="preserve">The </w:t>
      </w:r>
      <w:r w:rsidR="006841DD">
        <w:t>Study Area</w:t>
      </w:r>
      <w:r w:rsidR="001B64A4" w:rsidRPr="00573439">
        <w:t xml:space="preserve"> contains perennial water bodies that this species could use; however, there is no recent evidence of the alligator snapping turtle in the area (</w:t>
      </w:r>
      <w:r w:rsidR="006F476F">
        <w:t>TPWD 2013</w:t>
      </w:r>
      <w:r w:rsidR="001B64A4" w:rsidRPr="00573439">
        <w:t>)</w:t>
      </w:r>
      <w:r w:rsidR="005B496B">
        <w:t xml:space="preserve">.  </w:t>
      </w:r>
    </w:p>
    <w:p w14:paraId="759BC7F5" w14:textId="77777777" w:rsidR="004E0329" w:rsidRPr="00573439" w:rsidRDefault="009710D9" w:rsidP="00AC7D7E">
      <w:pPr>
        <w:pStyle w:val="Heading6"/>
      </w:pPr>
      <w:r w:rsidRPr="00573439">
        <w:t>Texas Horned Lizard</w:t>
      </w:r>
    </w:p>
    <w:p w14:paraId="7452F3AB" w14:textId="77777777" w:rsidR="004E0329" w:rsidRPr="00573439" w:rsidRDefault="009710D9" w:rsidP="00075521">
      <w:r w:rsidRPr="00573439">
        <w:t>The Texas horned lizard is listed as threatened by the state of Texas but is widespread and apparently secure in some areas of south-central U.S</w:t>
      </w:r>
      <w:r w:rsidR="00461026">
        <w:t xml:space="preserve">. </w:t>
      </w:r>
      <w:r w:rsidRPr="00573439">
        <w:t>and northern Mexico (TPWD 201</w:t>
      </w:r>
      <w:r w:rsidR="006F476F">
        <w:t>3</w:t>
      </w:r>
      <w:r w:rsidRPr="00573439">
        <w:t>, NatureServe 2009)</w:t>
      </w:r>
      <w:r w:rsidR="005B496B">
        <w:t xml:space="preserve">.  </w:t>
      </w:r>
      <w:r w:rsidRPr="00573439">
        <w:t>However, the horned lizard is declining in the Blackland Prairie ecoregion due to urbanization, intensive agriculture, and imported red fire ants (</w:t>
      </w:r>
      <w:r w:rsidRPr="00573439">
        <w:rPr>
          <w:i/>
        </w:rPr>
        <w:t>Solenopsis invicta</w:t>
      </w:r>
      <w:r w:rsidRPr="00573439">
        <w:t>) (TPWD 2008</w:t>
      </w:r>
      <w:r w:rsidR="00F038C3">
        <w:t>b</w:t>
      </w:r>
      <w:r w:rsidRPr="00573439">
        <w:t>)</w:t>
      </w:r>
      <w:r w:rsidR="005B496B">
        <w:t xml:space="preserve">.  </w:t>
      </w:r>
      <w:r w:rsidRPr="00573439">
        <w:t>The preferred habitat of the Texas horned lizard is open, arid and semi-arid regions with sparse vegetation, including grass, cactus, scattered brush or scrubby trees; soil may vary in texture from sandy to rocky</w:t>
      </w:r>
      <w:r w:rsidR="005B496B">
        <w:t xml:space="preserve">.  </w:t>
      </w:r>
      <w:r w:rsidRPr="00573439">
        <w:t>The horned lizard burrows into soil, enters rodent burrows, or hides under rock when inactive (TPWD 201</w:t>
      </w:r>
      <w:r w:rsidR="001B79C7">
        <w:t>3</w:t>
      </w:r>
      <w:r w:rsidRPr="00573439">
        <w:t>)</w:t>
      </w:r>
      <w:r w:rsidR="005B496B">
        <w:t xml:space="preserve">.  </w:t>
      </w:r>
      <w:r w:rsidRPr="00573439">
        <w:t xml:space="preserve">This species has a low potential to occur in the </w:t>
      </w:r>
      <w:r w:rsidR="006841DD">
        <w:t>Study Area</w:t>
      </w:r>
      <w:r w:rsidR="001B79C7">
        <w:t xml:space="preserve"> since the </w:t>
      </w:r>
      <w:r w:rsidRPr="00573439">
        <w:t xml:space="preserve">soil on the levees is hard and compacted and the majority of the soil in the </w:t>
      </w:r>
      <w:r w:rsidR="00867670">
        <w:t xml:space="preserve">Dallas </w:t>
      </w:r>
      <w:r w:rsidRPr="00573439">
        <w:t>Floodway is moist</w:t>
      </w:r>
      <w:r w:rsidR="001B79C7">
        <w:t>; h</w:t>
      </w:r>
      <w:r w:rsidRPr="00573439">
        <w:t xml:space="preserve">owever, there could be pockets of loose sandy soil </w:t>
      </w:r>
      <w:r w:rsidR="001B79C7">
        <w:t>that the h</w:t>
      </w:r>
      <w:r w:rsidRPr="00573439">
        <w:t>orned lizard could use</w:t>
      </w:r>
      <w:r w:rsidR="005B496B">
        <w:t xml:space="preserve">.  </w:t>
      </w:r>
    </w:p>
    <w:p w14:paraId="2D5AD617" w14:textId="77777777" w:rsidR="004E0329" w:rsidRPr="00573439" w:rsidRDefault="009710D9" w:rsidP="00AC7D7E">
      <w:pPr>
        <w:pStyle w:val="Heading6"/>
      </w:pPr>
      <w:r w:rsidRPr="00573439">
        <w:t>Timber Rattlesnake</w:t>
      </w:r>
    </w:p>
    <w:p w14:paraId="10D40AA6" w14:textId="77777777" w:rsidR="009710D9" w:rsidRPr="00573439" w:rsidRDefault="009710D9" w:rsidP="00075521">
      <w:r w:rsidRPr="00573439">
        <w:t>The timber rattlesnake is listed as threatened by the state of Texas (TPWD 201</w:t>
      </w:r>
      <w:r w:rsidR="001B79C7">
        <w:t>3</w:t>
      </w:r>
      <w:r w:rsidRPr="00573439">
        <w:t>)</w:t>
      </w:r>
      <w:r w:rsidR="005B496B">
        <w:t xml:space="preserve">.  </w:t>
      </w:r>
      <w:r w:rsidRPr="00573439">
        <w:t>Preferred habitat for the timber rattlesnake exists in forested areas with dense ground cover</w:t>
      </w:r>
      <w:r w:rsidR="005B496B">
        <w:t xml:space="preserve">.  </w:t>
      </w:r>
      <w:r w:rsidRPr="00573439">
        <w:t xml:space="preserve">The distribution of the timber </w:t>
      </w:r>
      <w:r w:rsidR="00E20C65">
        <w:t>rattlesnake stretches from the east c</w:t>
      </w:r>
      <w:r w:rsidRPr="00573439">
        <w:t>oast westward into Texas, and as far north as New England</w:t>
      </w:r>
      <w:r w:rsidR="005B496B">
        <w:t xml:space="preserve">.  </w:t>
      </w:r>
      <w:r w:rsidRPr="00573439">
        <w:t>In the southern portions of its range, this species prefers to make its den in somewhat swampy, wetland habitats</w:t>
      </w:r>
      <w:r w:rsidR="005B496B">
        <w:t xml:space="preserve">.  </w:t>
      </w:r>
      <w:r w:rsidRPr="00573439">
        <w:t>The Dallas-Fort Worth Metroplex represents the far western edge of its range, and is characterized by drier conditions than generally preferred by this snake</w:t>
      </w:r>
      <w:r w:rsidR="005B496B">
        <w:t xml:space="preserve">.  </w:t>
      </w:r>
      <w:r w:rsidRPr="00573439">
        <w:t>Populations tend to be higher in eastern Texas where greater concentrations of wetlands and humid forests are found</w:t>
      </w:r>
      <w:r w:rsidR="005B496B">
        <w:t xml:space="preserve">.  </w:t>
      </w:r>
      <w:r w:rsidRPr="00573439">
        <w:t>Forested areas located near permanent water sources are also used, as fallen debr</w:t>
      </w:r>
      <w:r w:rsidR="00E20C65">
        <w:t>is from trees can act as refuge</w:t>
      </w:r>
      <w:r w:rsidRPr="00573439">
        <w:t xml:space="preserve"> for the rattlesnake</w:t>
      </w:r>
      <w:r w:rsidR="005B496B">
        <w:t xml:space="preserve">.  </w:t>
      </w:r>
      <w:r w:rsidRPr="00573439">
        <w:t>The timber rattlesnake is a shy animal that prefers to live in areas with high amounts of cover and available refuge</w:t>
      </w:r>
      <w:r w:rsidR="005B496B">
        <w:t xml:space="preserve">.  </w:t>
      </w:r>
      <w:r w:rsidRPr="00573439">
        <w:t xml:space="preserve">Within the </w:t>
      </w:r>
      <w:r w:rsidR="006841DD">
        <w:t>Study Area</w:t>
      </w:r>
      <w:r w:rsidRPr="00573439">
        <w:t>, possible habitat includes bottomland hardwoods (TPWD 201</w:t>
      </w:r>
      <w:r w:rsidR="001B79C7">
        <w:t>3</w:t>
      </w:r>
      <w:r w:rsidRPr="00573439">
        <w:t>)</w:t>
      </w:r>
      <w:r w:rsidR="005B496B">
        <w:t xml:space="preserve">.  </w:t>
      </w:r>
      <w:r w:rsidRPr="00573439">
        <w:t xml:space="preserve">Higher quality habitat for this species occurs </w:t>
      </w:r>
      <w:r w:rsidR="00614838" w:rsidRPr="00573439">
        <w:t xml:space="preserve">southeast </w:t>
      </w:r>
      <w:r w:rsidRPr="00573439">
        <w:t xml:space="preserve">of the </w:t>
      </w:r>
      <w:r w:rsidR="006841DD">
        <w:t>Study Area</w:t>
      </w:r>
      <w:r w:rsidRPr="00573439">
        <w:t xml:space="preserve"> in the Great Trinity Forest.</w:t>
      </w:r>
    </w:p>
    <w:p w14:paraId="31A93110" w14:textId="77777777" w:rsidR="0024020A" w:rsidRPr="00573439" w:rsidRDefault="0035746B" w:rsidP="00813E33">
      <w:pPr>
        <w:pStyle w:val="Heading5"/>
      </w:pPr>
      <w:r w:rsidRPr="00573439">
        <w:t>State of Texas Species of Concern</w:t>
      </w:r>
    </w:p>
    <w:p w14:paraId="42CBF37A" w14:textId="77777777" w:rsidR="009710D9" w:rsidRPr="00573439" w:rsidRDefault="001B79C7" w:rsidP="00075521">
      <w:r>
        <w:t>Eleven</w:t>
      </w:r>
      <w:r w:rsidR="009710D9" w:rsidRPr="00573439">
        <w:t xml:space="preserve"> TPWD species of concern that occur in Dallas County are listed in </w:t>
      </w:r>
      <w:r w:rsidR="009710D9" w:rsidRPr="00715FFA">
        <w:t xml:space="preserve">Table </w:t>
      </w:r>
      <w:r w:rsidR="009C3E6C">
        <w:t>F-</w:t>
      </w:r>
      <w:r w:rsidR="000A2CB7" w:rsidRPr="00715FFA">
        <w:t>1</w:t>
      </w:r>
      <w:r w:rsidR="000A2CB7">
        <w:t>1</w:t>
      </w:r>
      <w:r w:rsidR="000A2CB7" w:rsidRPr="00573439">
        <w:t xml:space="preserve"> </w:t>
      </w:r>
      <w:r w:rsidR="009710D9" w:rsidRPr="00573439">
        <w:t xml:space="preserve">and include </w:t>
      </w:r>
      <w:r w:rsidR="004C0040">
        <w:t>2</w:t>
      </w:r>
      <w:r w:rsidR="009710D9" w:rsidRPr="00573439">
        <w:t xml:space="preserve"> birds, </w:t>
      </w:r>
      <w:r w:rsidR="004C0040">
        <w:t>1</w:t>
      </w:r>
      <w:r w:rsidR="00155AF0">
        <w:t xml:space="preserve"> insect, </w:t>
      </w:r>
      <w:r w:rsidR="004C0040">
        <w:t>2</w:t>
      </w:r>
      <w:r w:rsidR="009710D9" w:rsidRPr="00573439">
        <w:t xml:space="preserve"> mammals, </w:t>
      </w:r>
      <w:r w:rsidR="004C0040">
        <w:t>3</w:t>
      </w:r>
      <w:r w:rsidR="009710D9" w:rsidRPr="00573439">
        <w:t xml:space="preserve"> mollusks, </w:t>
      </w:r>
      <w:r w:rsidR="004C0040">
        <w:t>1</w:t>
      </w:r>
      <w:r w:rsidR="009710D9" w:rsidRPr="00573439">
        <w:t xml:space="preserve"> reptile, and </w:t>
      </w:r>
      <w:r w:rsidR="004C0040">
        <w:t>2</w:t>
      </w:r>
      <w:r w:rsidR="009710D9" w:rsidRPr="00573439">
        <w:t xml:space="preserve"> plants (TPWD 201</w:t>
      </w:r>
      <w:r w:rsidR="003F79CA">
        <w:t>1</w:t>
      </w:r>
      <w:r w:rsidR="009710D9" w:rsidRPr="00573439">
        <w:t>)</w:t>
      </w:r>
      <w:r w:rsidR="005B496B">
        <w:t xml:space="preserve">.  </w:t>
      </w:r>
      <w:r>
        <w:t>Seven</w:t>
      </w:r>
      <w:r w:rsidR="009710D9" w:rsidRPr="00573439">
        <w:t xml:space="preserve"> of the 1</w:t>
      </w:r>
      <w:r>
        <w:t>1</w:t>
      </w:r>
      <w:r w:rsidR="009710D9" w:rsidRPr="00573439">
        <w:t xml:space="preserve"> species have the potential to occur </w:t>
      </w:r>
      <w:r w:rsidR="00155AF0">
        <w:t>or transit through</w:t>
      </w:r>
      <w:r w:rsidR="009710D9" w:rsidRPr="00573439">
        <w:t xml:space="preserve"> the </w:t>
      </w:r>
      <w:r w:rsidR="006841DD">
        <w:t>Study Area</w:t>
      </w:r>
      <w:r w:rsidR="009710D9" w:rsidRPr="00573439">
        <w:t xml:space="preserve"> and are described </w:t>
      </w:r>
      <w:r w:rsidR="00155AF0">
        <w:t>in the following paragraphs</w:t>
      </w:r>
      <w:r w:rsidR="005B496B">
        <w:t xml:space="preserve">.  </w:t>
      </w:r>
    </w:p>
    <w:p w14:paraId="25485FCC" w14:textId="77777777" w:rsidR="009710D9" w:rsidRPr="00715FFA" w:rsidRDefault="009710D9" w:rsidP="00D15428">
      <w:pPr>
        <w:pStyle w:val="Table"/>
      </w:pPr>
      <w:bookmarkStart w:id="44" w:name="_Toc269221806"/>
      <w:bookmarkStart w:id="45" w:name="_Toc280701006"/>
      <w:bookmarkStart w:id="46" w:name="_Toc406754108"/>
      <w:r w:rsidRPr="00715FFA">
        <w:t xml:space="preserve">Table </w:t>
      </w:r>
      <w:r w:rsidR="00F97DBA">
        <w:t>F</w:t>
      </w:r>
      <w:r w:rsidR="0035746B" w:rsidRPr="00715FFA">
        <w:t>-</w:t>
      </w:r>
      <w:r w:rsidR="000A2CB7" w:rsidRPr="00715FFA">
        <w:t>1</w:t>
      </w:r>
      <w:r w:rsidR="000A2CB7">
        <w:t>1</w:t>
      </w:r>
      <w:r w:rsidR="005B496B">
        <w:t xml:space="preserve">.  </w:t>
      </w:r>
      <w:r w:rsidRPr="00715FFA">
        <w:t>Dallas County Species of Concern</w:t>
      </w:r>
      <w:bookmarkEnd w:id="44"/>
      <w:bookmarkEnd w:id="45"/>
      <w:bookmarkEnd w:id="46"/>
      <w:r w:rsidRPr="00715FFA">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40"/>
        <w:gridCol w:w="3600"/>
      </w:tblGrid>
      <w:tr w:rsidR="00FB6C0D" w:rsidRPr="00573439" w14:paraId="07D87F20" w14:textId="77777777" w:rsidTr="00602A7F">
        <w:trPr>
          <w:trHeight w:val="288"/>
          <w:tblHeader/>
        </w:trPr>
        <w:tc>
          <w:tcPr>
            <w:tcW w:w="1818" w:type="dxa"/>
            <w:tcBorders>
              <w:bottom w:val="double" w:sz="4" w:space="0" w:color="auto"/>
            </w:tcBorders>
            <w:shd w:val="clear" w:color="auto" w:fill="95B3D7"/>
            <w:vAlign w:val="center"/>
          </w:tcPr>
          <w:p w14:paraId="648FCBBB" w14:textId="77777777" w:rsidR="00FB6C0D" w:rsidRPr="0043464D" w:rsidRDefault="00FB6C0D" w:rsidP="00E50AAF">
            <w:pPr>
              <w:pStyle w:val="Default"/>
              <w:keepNext/>
              <w:keepLines/>
              <w:jc w:val="center"/>
              <w:rPr>
                <w:rFonts w:ascii="Times New Roman" w:hAnsi="Times New Roman" w:cs="Times New Roman"/>
                <w:i/>
                <w:sz w:val="20"/>
                <w:szCs w:val="20"/>
              </w:rPr>
            </w:pPr>
            <w:r w:rsidRPr="0043464D">
              <w:rPr>
                <w:rFonts w:ascii="Times New Roman" w:hAnsi="Times New Roman" w:cs="Times New Roman"/>
                <w:bCs/>
                <w:i/>
                <w:sz w:val="20"/>
                <w:szCs w:val="20"/>
              </w:rPr>
              <w:t>Species</w:t>
            </w:r>
          </w:p>
        </w:tc>
        <w:tc>
          <w:tcPr>
            <w:tcW w:w="4140" w:type="dxa"/>
            <w:tcBorders>
              <w:bottom w:val="double" w:sz="4" w:space="0" w:color="auto"/>
            </w:tcBorders>
            <w:shd w:val="clear" w:color="auto" w:fill="95B3D7"/>
            <w:vAlign w:val="center"/>
          </w:tcPr>
          <w:p w14:paraId="7B87AEBB" w14:textId="77777777" w:rsidR="00FB6C0D" w:rsidRPr="0043464D" w:rsidRDefault="00FB6C0D" w:rsidP="00E50AAF">
            <w:pPr>
              <w:pStyle w:val="Default"/>
              <w:keepNext/>
              <w:keepLines/>
              <w:jc w:val="center"/>
              <w:rPr>
                <w:rFonts w:ascii="Times New Roman" w:hAnsi="Times New Roman" w:cs="Times New Roman"/>
                <w:i/>
                <w:sz w:val="20"/>
                <w:szCs w:val="20"/>
              </w:rPr>
            </w:pPr>
            <w:r w:rsidRPr="0043464D">
              <w:rPr>
                <w:rFonts w:ascii="Times New Roman" w:hAnsi="Times New Roman" w:cs="Times New Roman"/>
                <w:bCs/>
                <w:i/>
                <w:sz w:val="20"/>
                <w:szCs w:val="20"/>
              </w:rPr>
              <w:t>Habitat</w:t>
            </w:r>
          </w:p>
        </w:tc>
        <w:tc>
          <w:tcPr>
            <w:tcW w:w="3600" w:type="dxa"/>
            <w:tcBorders>
              <w:bottom w:val="double" w:sz="4" w:space="0" w:color="auto"/>
            </w:tcBorders>
            <w:shd w:val="clear" w:color="auto" w:fill="95B3D7"/>
            <w:vAlign w:val="center"/>
          </w:tcPr>
          <w:p w14:paraId="1F47280F" w14:textId="77777777" w:rsidR="00FB6C0D" w:rsidRPr="0043464D" w:rsidRDefault="00FB6C0D" w:rsidP="00E50AAF">
            <w:pPr>
              <w:pStyle w:val="Default"/>
              <w:keepNext/>
              <w:keepLines/>
              <w:jc w:val="center"/>
              <w:rPr>
                <w:rFonts w:ascii="Times New Roman" w:hAnsi="Times New Roman" w:cs="Times New Roman"/>
                <w:i/>
                <w:sz w:val="20"/>
                <w:szCs w:val="20"/>
              </w:rPr>
            </w:pPr>
            <w:r w:rsidRPr="0043464D">
              <w:rPr>
                <w:rFonts w:ascii="Times New Roman" w:hAnsi="Times New Roman" w:cs="Times New Roman"/>
                <w:bCs/>
                <w:i/>
                <w:sz w:val="20"/>
                <w:szCs w:val="20"/>
              </w:rPr>
              <w:t>Occurrence in the Study Area</w:t>
            </w:r>
          </w:p>
        </w:tc>
      </w:tr>
      <w:tr w:rsidR="00FB6C0D" w:rsidRPr="00573439" w14:paraId="48C833D5" w14:textId="77777777" w:rsidTr="00602A7F">
        <w:trPr>
          <w:trHeight w:val="288"/>
        </w:trPr>
        <w:tc>
          <w:tcPr>
            <w:tcW w:w="9558" w:type="dxa"/>
            <w:gridSpan w:val="3"/>
            <w:tcBorders>
              <w:top w:val="double" w:sz="4" w:space="0" w:color="auto"/>
            </w:tcBorders>
            <w:shd w:val="clear" w:color="auto" w:fill="C6D9F1"/>
            <w:vAlign w:val="center"/>
          </w:tcPr>
          <w:p w14:paraId="1791A088" w14:textId="77777777" w:rsidR="00FB6C0D" w:rsidRPr="00573439" w:rsidRDefault="00FB6C0D" w:rsidP="00E50AAF">
            <w:pPr>
              <w:pStyle w:val="Default"/>
              <w:keepNext/>
              <w:keepLines/>
              <w:rPr>
                <w:rFonts w:ascii="Times New Roman" w:hAnsi="Times New Roman" w:cs="Times New Roman"/>
                <w:sz w:val="18"/>
                <w:szCs w:val="18"/>
              </w:rPr>
            </w:pPr>
            <w:r w:rsidRPr="00573439">
              <w:rPr>
                <w:rFonts w:ascii="Times New Roman" w:hAnsi="Times New Roman" w:cs="Times New Roman"/>
                <w:b/>
                <w:sz w:val="18"/>
                <w:szCs w:val="18"/>
              </w:rPr>
              <w:t>BIRDS</w:t>
            </w:r>
          </w:p>
        </w:tc>
      </w:tr>
      <w:tr w:rsidR="00FB6C0D" w:rsidRPr="00573439" w14:paraId="7982A209" w14:textId="77777777" w:rsidTr="00E50AAF">
        <w:tc>
          <w:tcPr>
            <w:tcW w:w="1818" w:type="dxa"/>
            <w:vAlign w:val="center"/>
          </w:tcPr>
          <w:p w14:paraId="43795596" w14:textId="77777777" w:rsidR="00FB6C0D" w:rsidRPr="0043464D" w:rsidRDefault="00FB6C0D" w:rsidP="0043464D">
            <w:pPr>
              <w:pStyle w:val="Default"/>
              <w:keepNext/>
              <w:keepLines/>
              <w:rPr>
                <w:rFonts w:ascii="Times New Roman" w:hAnsi="Times New Roman" w:cs="Times New Roman"/>
                <w:sz w:val="19"/>
                <w:szCs w:val="19"/>
              </w:rPr>
            </w:pPr>
            <w:r w:rsidRPr="0043464D">
              <w:rPr>
                <w:rFonts w:ascii="Times New Roman" w:hAnsi="Times New Roman" w:cs="Times New Roman"/>
                <w:sz w:val="19"/>
                <w:szCs w:val="19"/>
              </w:rPr>
              <w:t>Henslow's Sparrow (</w:t>
            </w:r>
            <w:r w:rsidRPr="0043464D">
              <w:rPr>
                <w:rFonts w:ascii="Times New Roman" w:hAnsi="Times New Roman" w:cs="Times New Roman"/>
                <w:i/>
                <w:iCs/>
                <w:sz w:val="19"/>
                <w:szCs w:val="19"/>
              </w:rPr>
              <w:t>Ammodramus henslowii)</w:t>
            </w:r>
          </w:p>
        </w:tc>
        <w:tc>
          <w:tcPr>
            <w:tcW w:w="4140" w:type="dxa"/>
            <w:vAlign w:val="center"/>
          </w:tcPr>
          <w:p w14:paraId="20D521DA" w14:textId="77777777" w:rsidR="00FB6C0D" w:rsidRPr="0043464D" w:rsidRDefault="00FB6C0D" w:rsidP="0043464D">
            <w:pPr>
              <w:pStyle w:val="Default"/>
              <w:keepNext/>
              <w:keepLines/>
              <w:rPr>
                <w:rFonts w:ascii="Times New Roman" w:hAnsi="Times New Roman" w:cs="Times New Roman"/>
                <w:sz w:val="19"/>
                <w:szCs w:val="19"/>
              </w:rPr>
            </w:pPr>
            <w:r w:rsidRPr="0043464D">
              <w:rPr>
                <w:rFonts w:ascii="Times New Roman" w:hAnsi="Times New Roman" w:cs="Times New Roman"/>
                <w:sz w:val="19"/>
                <w:szCs w:val="19"/>
              </w:rPr>
              <w:t>Wintering individuals (not flocks) found in weedy fields or cut-over areas where lots of bunch grasses occur along with vines and brambles; a key component is bare ground for running/walking.</w:t>
            </w:r>
          </w:p>
        </w:tc>
        <w:tc>
          <w:tcPr>
            <w:tcW w:w="3600" w:type="dxa"/>
            <w:vAlign w:val="center"/>
          </w:tcPr>
          <w:p w14:paraId="2B80712D" w14:textId="77777777" w:rsidR="00FB6C0D" w:rsidRPr="0043464D" w:rsidRDefault="00FB6C0D" w:rsidP="0043464D">
            <w:pPr>
              <w:pStyle w:val="Default"/>
              <w:keepNext/>
              <w:keepLines/>
              <w:rPr>
                <w:rFonts w:ascii="Times New Roman" w:hAnsi="Times New Roman" w:cs="Times New Roman"/>
                <w:sz w:val="19"/>
                <w:szCs w:val="19"/>
              </w:rPr>
            </w:pPr>
            <w:r w:rsidRPr="0043464D">
              <w:rPr>
                <w:rFonts w:ascii="Times New Roman" w:hAnsi="Times New Roman" w:cs="Times New Roman"/>
                <w:sz w:val="19"/>
                <w:szCs w:val="19"/>
              </w:rPr>
              <w:t xml:space="preserve">Not likely; no suitable habitat occurs in the </w:t>
            </w:r>
            <w:r w:rsidR="006841DD" w:rsidRPr="0043464D">
              <w:rPr>
                <w:rFonts w:ascii="Times New Roman" w:hAnsi="Times New Roman" w:cs="Times New Roman"/>
                <w:sz w:val="19"/>
                <w:szCs w:val="19"/>
              </w:rPr>
              <w:t>Study Area</w:t>
            </w:r>
            <w:r w:rsidRPr="0043464D">
              <w:rPr>
                <w:rFonts w:ascii="Times New Roman" w:hAnsi="Times New Roman" w:cs="Times New Roman"/>
                <w:sz w:val="19"/>
                <w:szCs w:val="19"/>
              </w:rPr>
              <w:t>.</w:t>
            </w:r>
          </w:p>
        </w:tc>
      </w:tr>
      <w:tr w:rsidR="00FB6C0D" w:rsidRPr="00573439" w14:paraId="0C102564" w14:textId="77777777" w:rsidTr="00E50AAF">
        <w:tc>
          <w:tcPr>
            <w:tcW w:w="1818" w:type="dxa"/>
            <w:vAlign w:val="center"/>
          </w:tcPr>
          <w:p w14:paraId="238F398B" w14:textId="00596991" w:rsidR="00FB6C0D" w:rsidRPr="0043464D" w:rsidRDefault="00BB68B8" w:rsidP="0043464D">
            <w:pPr>
              <w:pStyle w:val="Default"/>
              <w:keepNext/>
              <w:keepLines/>
              <w:rPr>
                <w:rFonts w:ascii="Times New Roman" w:hAnsi="Times New Roman" w:cs="Times New Roman"/>
                <w:sz w:val="19"/>
                <w:szCs w:val="19"/>
              </w:rPr>
            </w:pPr>
            <w:r>
              <w:rPr>
                <w:rFonts w:ascii="Times New Roman" w:hAnsi="Times New Roman" w:cs="Times New Roman"/>
                <w:sz w:val="19"/>
                <w:szCs w:val="19"/>
              </w:rPr>
              <w:t>Western Burrowing Owl</w:t>
            </w:r>
            <w:r w:rsidR="00FB6C0D" w:rsidRPr="0043464D">
              <w:rPr>
                <w:rFonts w:ascii="Times New Roman" w:hAnsi="Times New Roman" w:cs="Times New Roman"/>
                <w:sz w:val="19"/>
                <w:szCs w:val="19"/>
              </w:rPr>
              <w:t xml:space="preserve"> (</w:t>
            </w:r>
            <w:r w:rsidR="00FB6C0D" w:rsidRPr="0043464D">
              <w:rPr>
                <w:rFonts w:ascii="Times New Roman" w:hAnsi="Times New Roman" w:cs="Times New Roman"/>
                <w:i/>
                <w:iCs/>
                <w:sz w:val="19"/>
                <w:szCs w:val="19"/>
              </w:rPr>
              <w:t>Athene cunicularia hypugaea)</w:t>
            </w:r>
          </w:p>
        </w:tc>
        <w:tc>
          <w:tcPr>
            <w:tcW w:w="4140" w:type="dxa"/>
            <w:vAlign w:val="center"/>
          </w:tcPr>
          <w:p w14:paraId="489F5027" w14:textId="77777777" w:rsidR="00FB6C0D" w:rsidRPr="0043464D" w:rsidRDefault="00FB6C0D" w:rsidP="0043464D">
            <w:pPr>
              <w:pStyle w:val="Default"/>
              <w:keepNext/>
              <w:keepLines/>
              <w:jc w:val="both"/>
              <w:rPr>
                <w:rFonts w:ascii="Times New Roman" w:hAnsi="Times New Roman" w:cs="Times New Roman"/>
                <w:sz w:val="19"/>
                <w:szCs w:val="19"/>
              </w:rPr>
            </w:pPr>
            <w:r w:rsidRPr="0043464D">
              <w:rPr>
                <w:rFonts w:ascii="Times New Roman" w:hAnsi="Times New Roman" w:cs="Times New Roman"/>
                <w:sz w:val="19"/>
                <w:szCs w:val="19"/>
              </w:rPr>
              <w:t>Open grasslands, especially prairie, plains, and savanna, sometimes in open areas such as vacant lots near human habitation or airports; nests and roosts in abandoned burrows.</w:t>
            </w:r>
          </w:p>
        </w:tc>
        <w:tc>
          <w:tcPr>
            <w:tcW w:w="3600" w:type="dxa"/>
            <w:vAlign w:val="center"/>
          </w:tcPr>
          <w:p w14:paraId="22D2CD06" w14:textId="77777777" w:rsidR="00FB6C0D" w:rsidRPr="0043464D" w:rsidRDefault="00FB6C0D" w:rsidP="0043464D">
            <w:pPr>
              <w:pStyle w:val="Default"/>
              <w:keepNext/>
              <w:keepLines/>
              <w:jc w:val="both"/>
              <w:rPr>
                <w:rFonts w:ascii="Times New Roman" w:hAnsi="Times New Roman" w:cs="Times New Roman"/>
                <w:sz w:val="19"/>
                <w:szCs w:val="19"/>
              </w:rPr>
            </w:pPr>
            <w:r w:rsidRPr="0043464D">
              <w:rPr>
                <w:rFonts w:ascii="Times New Roman" w:hAnsi="Times New Roman" w:cs="Times New Roman"/>
                <w:sz w:val="19"/>
                <w:szCs w:val="19"/>
              </w:rPr>
              <w:t>There is low quality grassland habitat on the levees and around the pumping plants</w:t>
            </w:r>
            <w:r w:rsidR="005B496B" w:rsidRPr="0043464D">
              <w:rPr>
                <w:rFonts w:ascii="Times New Roman" w:hAnsi="Times New Roman" w:cs="Times New Roman"/>
                <w:sz w:val="19"/>
                <w:szCs w:val="19"/>
              </w:rPr>
              <w:t xml:space="preserve">.  </w:t>
            </w:r>
            <w:r w:rsidRPr="0043464D">
              <w:rPr>
                <w:rFonts w:ascii="Times New Roman" w:hAnsi="Times New Roman" w:cs="Times New Roman"/>
                <w:sz w:val="19"/>
                <w:szCs w:val="19"/>
              </w:rPr>
              <w:t>However, the vegetation is thick with Bermuda and other grasses; therefore, burrowing owl would be unlikely to use the area</w:t>
            </w:r>
            <w:r w:rsidR="005B496B" w:rsidRPr="0043464D">
              <w:rPr>
                <w:rFonts w:ascii="Times New Roman" w:hAnsi="Times New Roman" w:cs="Times New Roman"/>
                <w:sz w:val="19"/>
                <w:szCs w:val="19"/>
              </w:rPr>
              <w:t xml:space="preserve">.  </w:t>
            </w:r>
            <w:r w:rsidRPr="0043464D">
              <w:rPr>
                <w:rFonts w:ascii="Times New Roman" w:hAnsi="Times New Roman" w:cs="Times New Roman"/>
                <w:sz w:val="19"/>
                <w:szCs w:val="19"/>
              </w:rPr>
              <w:t>They could transit through the area during migration.</w:t>
            </w:r>
          </w:p>
        </w:tc>
      </w:tr>
      <w:tr w:rsidR="00FB6C0D" w:rsidRPr="00573439" w14:paraId="1054A373" w14:textId="77777777" w:rsidTr="00602A7F">
        <w:trPr>
          <w:trHeight w:val="288"/>
        </w:trPr>
        <w:tc>
          <w:tcPr>
            <w:tcW w:w="9558" w:type="dxa"/>
            <w:gridSpan w:val="3"/>
            <w:shd w:val="clear" w:color="auto" w:fill="C6D9F1"/>
            <w:vAlign w:val="center"/>
          </w:tcPr>
          <w:p w14:paraId="6277285F" w14:textId="77777777" w:rsidR="00FB6C0D" w:rsidRPr="00573439" w:rsidRDefault="00FB6C0D" w:rsidP="00E50AAF">
            <w:pPr>
              <w:pStyle w:val="Default"/>
              <w:keepNext/>
              <w:keepLines/>
              <w:rPr>
                <w:rFonts w:ascii="Times New Roman" w:hAnsi="Times New Roman" w:cs="Times New Roman"/>
                <w:b/>
                <w:color w:val="auto"/>
                <w:sz w:val="18"/>
                <w:szCs w:val="18"/>
              </w:rPr>
            </w:pPr>
            <w:r w:rsidRPr="00573439">
              <w:rPr>
                <w:rFonts w:ascii="Times New Roman" w:hAnsi="Times New Roman" w:cs="Times New Roman"/>
                <w:b/>
                <w:bCs/>
                <w:sz w:val="18"/>
                <w:szCs w:val="18"/>
              </w:rPr>
              <w:t>INSECTS</w:t>
            </w:r>
          </w:p>
        </w:tc>
      </w:tr>
      <w:tr w:rsidR="00FB6C0D" w:rsidRPr="00573439" w14:paraId="2C190145" w14:textId="77777777" w:rsidTr="00E50AAF">
        <w:tc>
          <w:tcPr>
            <w:tcW w:w="1818" w:type="dxa"/>
            <w:vAlign w:val="center"/>
          </w:tcPr>
          <w:p w14:paraId="1A0F2B93" w14:textId="77777777" w:rsidR="00FB6C0D" w:rsidRPr="0043464D" w:rsidRDefault="00FB6C0D" w:rsidP="00E50AAF">
            <w:pPr>
              <w:pStyle w:val="Default"/>
              <w:rPr>
                <w:rFonts w:ascii="Times New Roman" w:hAnsi="Times New Roman" w:cs="Times New Roman"/>
                <w:sz w:val="19"/>
                <w:szCs w:val="19"/>
              </w:rPr>
            </w:pPr>
            <w:r w:rsidRPr="0043464D">
              <w:rPr>
                <w:rFonts w:ascii="Times New Roman" w:hAnsi="Times New Roman" w:cs="Times New Roman"/>
                <w:sz w:val="19"/>
                <w:szCs w:val="19"/>
              </w:rPr>
              <w:t>Black Lordithon Rove Beetle (</w:t>
            </w:r>
            <w:r w:rsidRPr="0043464D">
              <w:rPr>
                <w:rFonts w:ascii="Times New Roman" w:hAnsi="Times New Roman" w:cs="Times New Roman"/>
                <w:i/>
                <w:iCs/>
                <w:sz w:val="19"/>
                <w:szCs w:val="19"/>
              </w:rPr>
              <w:t>Lordithon niger)</w:t>
            </w:r>
          </w:p>
        </w:tc>
        <w:tc>
          <w:tcPr>
            <w:tcW w:w="4140" w:type="dxa"/>
            <w:vAlign w:val="center"/>
          </w:tcPr>
          <w:p w14:paraId="5307741A" w14:textId="77777777" w:rsidR="00FB6C0D" w:rsidRPr="0043464D" w:rsidRDefault="00FB6C0D" w:rsidP="00E50AAF">
            <w:pPr>
              <w:pStyle w:val="Default"/>
              <w:rPr>
                <w:rFonts w:ascii="Times New Roman" w:hAnsi="Times New Roman" w:cs="Times New Roman"/>
                <w:sz w:val="19"/>
                <w:szCs w:val="19"/>
              </w:rPr>
            </w:pPr>
            <w:r w:rsidRPr="0043464D">
              <w:rPr>
                <w:rFonts w:ascii="Times New Roman" w:hAnsi="Times New Roman" w:cs="Times New Roman"/>
                <w:sz w:val="19"/>
                <w:szCs w:val="19"/>
              </w:rPr>
              <w:t>Hardwood forest habitat</w:t>
            </w:r>
            <w:r w:rsidR="00066ACE" w:rsidRPr="0043464D">
              <w:rPr>
                <w:rFonts w:ascii="Times New Roman" w:hAnsi="Times New Roman" w:cs="Times New Roman"/>
                <w:sz w:val="19"/>
                <w:szCs w:val="19"/>
              </w:rPr>
              <w:t xml:space="preserve">.  </w:t>
            </w:r>
          </w:p>
        </w:tc>
        <w:tc>
          <w:tcPr>
            <w:tcW w:w="3600" w:type="dxa"/>
            <w:vAlign w:val="center"/>
          </w:tcPr>
          <w:p w14:paraId="5FFDF125" w14:textId="77777777" w:rsidR="00FB6C0D" w:rsidRPr="0043464D" w:rsidRDefault="00FB6C0D" w:rsidP="00E50AAF">
            <w:pPr>
              <w:pStyle w:val="Default"/>
              <w:rPr>
                <w:rFonts w:ascii="Times New Roman" w:hAnsi="Times New Roman" w:cs="Times New Roman"/>
                <w:sz w:val="19"/>
                <w:szCs w:val="19"/>
              </w:rPr>
            </w:pPr>
            <w:r w:rsidRPr="0043464D">
              <w:rPr>
                <w:rFonts w:ascii="Times New Roman" w:hAnsi="Times New Roman" w:cs="Times New Roman"/>
                <w:sz w:val="19"/>
                <w:szCs w:val="19"/>
              </w:rPr>
              <w:t>Not known to currently occur in Texas</w:t>
            </w:r>
            <w:r w:rsidR="005B496B" w:rsidRPr="0043464D">
              <w:rPr>
                <w:rFonts w:ascii="Times New Roman" w:hAnsi="Times New Roman" w:cs="Times New Roman"/>
                <w:sz w:val="19"/>
                <w:szCs w:val="19"/>
              </w:rPr>
              <w:t xml:space="preserve">.  </w:t>
            </w:r>
            <w:r w:rsidRPr="0043464D">
              <w:rPr>
                <w:rFonts w:ascii="Times New Roman" w:hAnsi="Times New Roman" w:cs="Times New Roman"/>
                <w:sz w:val="19"/>
                <w:szCs w:val="19"/>
              </w:rPr>
              <w:t>Historically occurred in hardwood forest habitat</w:t>
            </w:r>
            <w:r w:rsidR="005B496B" w:rsidRPr="0043464D">
              <w:rPr>
                <w:rFonts w:ascii="Times New Roman" w:hAnsi="Times New Roman" w:cs="Times New Roman"/>
                <w:sz w:val="19"/>
                <w:szCs w:val="19"/>
              </w:rPr>
              <w:t xml:space="preserve">.  </w:t>
            </w:r>
          </w:p>
        </w:tc>
      </w:tr>
      <w:tr w:rsidR="00FB6C0D" w:rsidRPr="00573439" w14:paraId="3304A98A" w14:textId="77777777" w:rsidTr="00602A7F">
        <w:trPr>
          <w:trHeight w:val="288"/>
        </w:trPr>
        <w:tc>
          <w:tcPr>
            <w:tcW w:w="9558" w:type="dxa"/>
            <w:gridSpan w:val="3"/>
            <w:shd w:val="clear" w:color="auto" w:fill="C6D9F1"/>
            <w:vAlign w:val="center"/>
          </w:tcPr>
          <w:p w14:paraId="56526BF6" w14:textId="77777777" w:rsidR="00FB6C0D" w:rsidRPr="00573439" w:rsidRDefault="00FB6C0D" w:rsidP="000C0A57">
            <w:pPr>
              <w:pStyle w:val="Default"/>
              <w:keepNext/>
              <w:keepLines/>
              <w:rPr>
                <w:rFonts w:ascii="Times New Roman" w:hAnsi="Times New Roman" w:cs="Times New Roman"/>
                <w:b/>
                <w:color w:val="auto"/>
                <w:sz w:val="18"/>
                <w:szCs w:val="18"/>
              </w:rPr>
            </w:pPr>
            <w:r w:rsidRPr="00573439">
              <w:rPr>
                <w:rFonts w:ascii="Times New Roman" w:hAnsi="Times New Roman" w:cs="Times New Roman"/>
                <w:b/>
                <w:bCs/>
                <w:sz w:val="18"/>
                <w:szCs w:val="18"/>
              </w:rPr>
              <w:t>MAMMALS</w:t>
            </w:r>
          </w:p>
        </w:tc>
      </w:tr>
      <w:tr w:rsidR="00FB6C0D" w:rsidRPr="00573439" w14:paraId="7AFF5DEE" w14:textId="77777777" w:rsidTr="005648DD">
        <w:trPr>
          <w:trHeight w:val="1440"/>
        </w:trPr>
        <w:tc>
          <w:tcPr>
            <w:tcW w:w="1818" w:type="dxa"/>
            <w:vAlign w:val="center"/>
          </w:tcPr>
          <w:p w14:paraId="54E8DF8F" w14:textId="77777777" w:rsidR="00FB6C0D" w:rsidRPr="0043464D" w:rsidRDefault="00FB6C0D" w:rsidP="000C0A57">
            <w:pPr>
              <w:pStyle w:val="Default"/>
              <w:keepNext/>
              <w:keepLines/>
              <w:spacing w:before="120" w:after="120"/>
              <w:jc w:val="both"/>
              <w:rPr>
                <w:rFonts w:ascii="Times New Roman" w:hAnsi="Times New Roman" w:cs="Times New Roman"/>
                <w:sz w:val="19"/>
                <w:szCs w:val="19"/>
              </w:rPr>
            </w:pPr>
            <w:r w:rsidRPr="0043464D">
              <w:rPr>
                <w:rFonts w:ascii="Times New Roman" w:hAnsi="Times New Roman" w:cs="Times New Roman"/>
                <w:sz w:val="19"/>
                <w:szCs w:val="19"/>
              </w:rPr>
              <w:t>Cave Myotis</w:t>
            </w:r>
          </w:p>
          <w:p w14:paraId="04D55548" w14:textId="77777777" w:rsidR="00FB6C0D" w:rsidRPr="0043464D" w:rsidRDefault="00FB6C0D" w:rsidP="000C0A57">
            <w:pPr>
              <w:pStyle w:val="Default"/>
              <w:keepNext/>
              <w:keepLines/>
              <w:spacing w:before="120" w:after="120"/>
              <w:jc w:val="both"/>
              <w:rPr>
                <w:rFonts w:ascii="Times New Roman" w:hAnsi="Times New Roman" w:cs="Times New Roman"/>
                <w:sz w:val="19"/>
                <w:szCs w:val="19"/>
              </w:rPr>
            </w:pPr>
            <w:r w:rsidRPr="0043464D">
              <w:rPr>
                <w:rFonts w:ascii="Times New Roman" w:hAnsi="Times New Roman" w:cs="Times New Roman"/>
                <w:sz w:val="19"/>
                <w:szCs w:val="19"/>
              </w:rPr>
              <w:t>(</w:t>
            </w:r>
            <w:r w:rsidRPr="0043464D">
              <w:rPr>
                <w:rFonts w:ascii="Times New Roman" w:hAnsi="Times New Roman" w:cs="Times New Roman"/>
                <w:i/>
                <w:iCs/>
                <w:sz w:val="19"/>
                <w:szCs w:val="19"/>
              </w:rPr>
              <w:t>Myotis velifer)</w:t>
            </w:r>
          </w:p>
        </w:tc>
        <w:tc>
          <w:tcPr>
            <w:tcW w:w="4140" w:type="dxa"/>
            <w:vAlign w:val="center"/>
          </w:tcPr>
          <w:p w14:paraId="073566F4" w14:textId="77777777" w:rsidR="00FB6C0D" w:rsidRPr="0043464D" w:rsidRDefault="00FB6C0D" w:rsidP="005648DD">
            <w:pPr>
              <w:pStyle w:val="Default"/>
              <w:keepNext/>
              <w:keepLines/>
              <w:jc w:val="both"/>
              <w:rPr>
                <w:rFonts w:ascii="Times New Roman" w:hAnsi="Times New Roman" w:cs="Times New Roman"/>
                <w:sz w:val="19"/>
                <w:szCs w:val="19"/>
              </w:rPr>
            </w:pPr>
            <w:r w:rsidRPr="0043464D">
              <w:rPr>
                <w:rFonts w:ascii="Times New Roman" w:hAnsi="Times New Roman" w:cs="Times New Roman"/>
                <w:sz w:val="19"/>
                <w:szCs w:val="19"/>
              </w:rPr>
              <w:t>Colonial and cave-dwelling; also roosts in rock crevices, old buildings, carports, under bridges, and even in abandoned Cliff Swallow (</w:t>
            </w:r>
            <w:r w:rsidRPr="0043464D">
              <w:rPr>
                <w:rFonts w:ascii="Times New Roman" w:hAnsi="Times New Roman" w:cs="Times New Roman"/>
                <w:i/>
                <w:iCs/>
                <w:sz w:val="19"/>
                <w:szCs w:val="19"/>
              </w:rPr>
              <w:t>Hirundo pyrrhonota</w:t>
            </w:r>
            <w:r w:rsidRPr="0043464D">
              <w:rPr>
                <w:rFonts w:ascii="Times New Roman" w:hAnsi="Times New Roman" w:cs="Times New Roman"/>
                <w:sz w:val="19"/>
                <w:szCs w:val="19"/>
              </w:rPr>
              <w:t>) nests; roosts in clusters of up to thousands of individuals; hibernates in limestone caves of Edwards Plateau and gypsum cave of Panhandle during winter; opportunistic insectivore.</w:t>
            </w:r>
          </w:p>
        </w:tc>
        <w:tc>
          <w:tcPr>
            <w:tcW w:w="3600" w:type="dxa"/>
            <w:vAlign w:val="center"/>
          </w:tcPr>
          <w:p w14:paraId="26BB502C" w14:textId="77777777" w:rsidR="00FB6C0D" w:rsidRPr="0043464D" w:rsidRDefault="00FB6C0D" w:rsidP="000C0A57">
            <w:pPr>
              <w:pStyle w:val="Default"/>
              <w:keepNext/>
              <w:keepLines/>
              <w:spacing w:before="120" w:after="120"/>
              <w:jc w:val="both"/>
              <w:rPr>
                <w:rFonts w:ascii="Times New Roman" w:hAnsi="Times New Roman" w:cs="Times New Roman"/>
                <w:sz w:val="19"/>
                <w:szCs w:val="19"/>
              </w:rPr>
            </w:pPr>
            <w:r w:rsidRPr="0043464D">
              <w:rPr>
                <w:rFonts w:ascii="Times New Roman" w:hAnsi="Times New Roman" w:cs="Times New Roman"/>
                <w:sz w:val="19"/>
                <w:szCs w:val="19"/>
              </w:rPr>
              <w:t xml:space="preserve">The </w:t>
            </w:r>
            <w:r w:rsidR="006841DD" w:rsidRPr="0043464D">
              <w:rPr>
                <w:rFonts w:ascii="Times New Roman" w:hAnsi="Times New Roman" w:cs="Times New Roman"/>
                <w:sz w:val="19"/>
                <w:szCs w:val="19"/>
              </w:rPr>
              <w:t>Study Area</w:t>
            </w:r>
            <w:r w:rsidRPr="0043464D">
              <w:rPr>
                <w:rFonts w:ascii="Times New Roman" w:hAnsi="Times New Roman" w:cs="Times New Roman"/>
                <w:sz w:val="19"/>
                <w:szCs w:val="19"/>
              </w:rPr>
              <w:t xml:space="preserve"> does not contain caves or rock crevices, but does contain potential man-made habitat (i.e.</w:t>
            </w:r>
            <w:r w:rsidR="00DA1E4B" w:rsidRPr="0043464D">
              <w:rPr>
                <w:rFonts w:ascii="Times New Roman" w:hAnsi="Times New Roman" w:cs="Times New Roman"/>
                <w:sz w:val="19"/>
                <w:szCs w:val="19"/>
              </w:rPr>
              <w:t>,</w:t>
            </w:r>
            <w:r w:rsidRPr="0043464D">
              <w:rPr>
                <w:rFonts w:ascii="Times New Roman" w:hAnsi="Times New Roman" w:cs="Times New Roman"/>
                <w:sz w:val="19"/>
                <w:szCs w:val="19"/>
              </w:rPr>
              <w:t xml:space="preserve"> bridges, etc</w:t>
            </w:r>
            <w:r w:rsidR="003A7E08" w:rsidRPr="0043464D">
              <w:rPr>
                <w:rFonts w:ascii="Times New Roman" w:hAnsi="Times New Roman" w:cs="Times New Roman"/>
                <w:sz w:val="19"/>
                <w:szCs w:val="19"/>
              </w:rPr>
              <w:t>.</w:t>
            </w:r>
            <w:r w:rsidRPr="0043464D">
              <w:rPr>
                <w:rFonts w:ascii="Times New Roman" w:hAnsi="Times New Roman" w:cs="Times New Roman"/>
                <w:sz w:val="19"/>
                <w:szCs w:val="19"/>
              </w:rPr>
              <w:t>).</w:t>
            </w:r>
          </w:p>
        </w:tc>
      </w:tr>
      <w:tr w:rsidR="00FB6C0D" w:rsidRPr="00573439" w14:paraId="4B5CA11A" w14:textId="77777777" w:rsidTr="005648DD">
        <w:trPr>
          <w:trHeight w:val="576"/>
        </w:trPr>
        <w:tc>
          <w:tcPr>
            <w:tcW w:w="1818" w:type="dxa"/>
            <w:vAlign w:val="center"/>
          </w:tcPr>
          <w:p w14:paraId="31C36B46" w14:textId="77777777" w:rsidR="00FB6C0D" w:rsidRPr="0043464D" w:rsidRDefault="00FB6C0D" w:rsidP="005648DD">
            <w:pPr>
              <w:pStyle w:val="Default"/>
              <w:rPr>
                <w:rFonts w:ascii="Times New Roman" w:hAnsi="Times New Roman" w:cs="Times New Roman"/>
                <w:sz w:val="19"/>
                <w:szCs w:val="19"/>
              </w:rPr>
            </w:pPr>
            <w:r w:rsidRPr="0043464D">
              <w:rPr>
                <w:rFonts w:ascii="Times New Roman" w:hAnsi="Times New Roman" w:cs="Times New Roman"/>
                <w:sz w:val="19"/>
                <w:szCs w:val="19"/>
              </w:rPr>
              <w:t>Plains Spotted Skunk (</w:t>
            </w:r>
            <w:r w:rsidRPr="0043464D">
              <w:rPr>
                <w:rFonts w:ascii="Times New Roman" w:hAnsi="Times New Roman" w:cs="Times New Roman"/>
                <w:i/>
                <w:iCs/>
                <w:sz w:val="19"/>
                <w:szCs w:val="19"/>
              </w:rPr>
              <w:t>Spilogale putorius interrupta)</w:t>
            </w:r>
          </w:p>
        </w:tc>
        <w:tc>
          <w:tcPr>
            <w:tcW w:w="4140" w:type="dxa"/>
            <w:vAlign w:val="center"/>
          </w:tcPr>
          <w:p w14:paraId="30F720FE" w14:textId="77777777" w:rsidR="00FB6C0D" w:rsidRPr="0043464D" w:rsidRDefault="00FB6C0D" w:rsidP="005648DD">
            <w:pPr>
              <w:pStyle w:val="Default"/>
              <w:keepNext/>
              <w:keepLines/>
              <w:jc w:val="both"/>
              <w:rPr>
                <w:rFonts w:ascii="Times New Roman" w:hAnsi="Times New Roman" w:cs="Times New Roman"/>
                <w:sz w:val="19"/>
                <w:szCs w:val="19"/>
              </w:rPr>
            </w:pPr>
            <w:r w:rsidRPr="0043464D">
              <w:rPr>
                <w:rFonts w:ascii="Times New Roman" w:hAnsi="Times New Roman" w:cs="Times New Roman"/>
                <w:sz w:val="19"/>
                <w:szCs w:val="19"/>
              </w:rPr>
              <w:t>Catholic; open fields, prairies, croplands, fence rows, farmyards, forest edges, and woodlands; prefers wooded, brushy areas and tallgrass prairie.</w:t>
            </w:r>
          </w:p>
        </w:tc>
        <w:tc>
          <w:tcPr>
            <w:tcW w:w="3600" w:type="dxa"/>
            <w:vAlign w:val="center"/>
          </w:tcPr>
          <w:p w14:paraId="13B96B78"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 xml:space="preserve">The </w:t>
            </w:r>
            <w:r w:rsidR="006841DD" w:rsidRPr="0043464D">
              <w:rPr>
                <w:rFonts w:ascii="Times New Roman" w:hAnsi="Times New Roman" w:cs="Times New Roman"/>
                <w:sz w:val="19"/>
                <w:szCs w:val="19"/>
              </w:rPr>
              <w:t>Study Area</w:t>
            </w:r>
            <w:r w:rsidRPr="0043464D">
              <w:rPr>
                <w:rFonts w:ascii="Times New Roman" w:hAnsi="Times New Roman" w:cs="Times New Roman"/>
                <w:sz w:val="19"/>
                <w:szCs w:val="19"/>
              </w:rPr>
              <w:t xml:space="preserve"> contains suitable habitat.</w:t>
            </w:r>
          </w:p>
        </w:tc>
      </w:tr>
      <w:tr w:rsidR="00FB6C0D" w:rsidRPr="00573439" w14:paraId="19AE733D" w14:textId="77777777" w:rsidTr="00602A7F">
        <w:trPr>
          <w:trHeight w:val="288"/>
        </w:trPr>
        <w:tc>
          <w:tcPr>
            <w:tcW w:w="9558" w:type="dxa"/>
            <w:gridSpan w:val="3"/>
            <w:shd w:val="clear" w:color="auto" w:fill="C6D9F1"/>
            <w:vAlign w:val="center"/>
          </w:tcPr>
          <w:p w14:paraId="3B9D395D" w14:textId="77777777" w:rsidR="00FB6C0D" w:rsidRPr="00573439" w:rsidRDefault="00FB6C0D" w:rsidP="00E50AAF">
            <w:pPr>
              <w:pStyle w:val="Default"/>
              <w:keepNext/>
              <w:keepLines/>
              <w:rPr>
                <w:rFonts w:ascii="Times New Roman" w:hAnsi="Times New Roman" w:cs="Times New Roman"/>
                <w:b/>
                <w:color w:val="auto"/>
                <w:sz w:val="18"/>
                <w:szCs w:val="18"/>
              </w:rPr>
            </w:pPr>
            <w:r w:rsidRPr="00573439">
              <w:rPr>
                <w:rFonts w:ascii="Times New Roman" w:hAnsi="Times New Roman" w:cs="Times New Roman"/>
                <w:b/>
                <w:bCs/>
                <w:sz w:val="18"/>
                <w:szCs w:val="18"/>
              </w:rPr>
              <w:t>MOLLUSKS</w:t>
            </w:r>
          </w:p>
        </w:tc>
      </w:tr>
      <w:tr w:rsidR="00FB6C0D" w:rsidRPr="00573439" w14:paraId="013C2F3D" w14:textId="77777777" w:rsidTr="00E50AAF">
        <w:tc>
          <w:tcPr>
            <w:tcW w:w="1818" w:type="dxa"/>
            <w:vAlign w:val="center"/>
          </w:tcPr>
          <w:p w14:paraId="5487A574" w14:textId="77777777" w:rsidR="00FB6C0D" w:rsidRPr="0043464D" w:rsidRDefault="00FB6C0D" w:rsidP="00854B3A">
            <w:pPr>
              <w:pStyle w:val="Default"/>
              <w:spacing w:before="120" w:after="120"/>
              <w:jc w:val="both"/>
              <w:rPr>
                <w:rFonts w:ascii="Times New Roman" w:hAnsi="Times New Roman" w:cs="Times New Roman"/>
                <w:sz w:val="19"/>
                <w:szCs w:val="19"/>
              </w:rPr>
            </w:pPr>
            <w:r w:rsidRPr="0043464D">
              <w:rPr>
                <w:rFonts w:ascii="Times New Roman" w:hAnsi="Times New Roman" w:cs="Times New Roman"/>
                <w:sz w:val="19"/>
                <w:szCs w:val="19"/>
              </w:rPr>
              <w:t>Fawnsfoot</w:t>
            </w:r>
            <w:r w:rsidR="00854B3A" w:rsidRPr="0043464D">
              <w:rPr>
                <w:rFonts w:ascii="Times New Roman" w:hAnsi="Times New Roman" w:cs="Times New Roman"/>
                <w:sz w:val="19"/>
                <w:szCs w:val="19"/>
              </w:rPr>
              <w:t xml:space="preserve"> </w:t>
            </w:r>
            <w:r w:rsidRPr="0043464D">
              <w:rPr>
                <w:rFonts w:ascii="Times New Roman" w:hAnsi="Times New Roman" w:cs="Times New Roman"/>
                <w:sz w:val="19"/>
                <w:szCs w:val="19"/>
              </w:rPr>
              <w:t>(</w:t>
            </w:r>
            <w:r w:rsidRPr="0043464D">
              <w:rPr>
                <w:rFonts w:ascii="Times New Roman" w:hAnsi="Times New Roman" w:cs="Times New Roman"/>
                <w:i/>
                <w:iCs/>
                <w:sz w:val="19"/>
                <w:szCs w:val="19"/>
              </w:rPr>
              <w:t>Truncilla donaciformis)</w:t>
            </w:r>
          </w:p>
        </w:tc>
        <w:tc>
          <w:tcPr>
            <w:tcW w:w="4140" w:type="dxa"/>
            <w:vAlign w:val="center"/>
          </w:tcPr>
          <w:p w14:paraId="72E3391E"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Small and large rivers especially on sand, mud, rocky mud, and sand and gravel, also silt and cobble bottoms in still to swiftly flowing waters; Red (historic), Cypress (historic), Sabine (historic), Neches, Trinity, and San Jacinto River basins.</w:t>
            </w:r>
          </w:p>
        </w:tc>
        <w:tc>
          <w:tcPr>
            <w:tcW w:w="3600" w:type="dxa"/>
            <w:vAlign w:val="center"/>
          </w:tcPr>
          <w:p w14:paraId="121315E8" w14:textId="77777777" w:rsidR="00FB6C0D" w:rsidRPr="0043464D" w:rsidRDefault="00FB6C0D" w:rsidP="00E50AAF">
            <w:pPr>
              <w:pStyle w:val="Default"/>
              <w:spacing w:before="120" w:after="120"/>
              <w:jc w:val="both"/>
              <w:rPr>
                <w:rFonts w:ascii="Times New Roman" w:hAnsi="Times New Roman" w:cs="Times New Roman"/>
                <w:sz w:val="19"/>
                <w:szCs w:val="19"/>
              </w:rPr>
            </w:pPr>
            <w:r w:rsidRPr="0043464D">
              <w:rPr>
                <w:rFonts w:ascii="Times New Roman" w:hAnsi="Times New Roman" w:cs="Times New Roman"/>
                <w:sz w:val="19"/>
                <w:szCs w:val="19"/>
              </w:rPr>
              <w:t xml:space="preserve">The Elm Fork and West Fork in the Confluence </w:t>
            </w:r>
            <w:r w:rsidR="00291E04" w:rsidRPr="0043464D">
              <w:rPr>
                <w:rFonts w:ascii="Times New Roman" w:hAnsi="Times New Roman" w:cs="Times New Roman"/>
                <w:sz w:val="19"/>
                <w:szCs w:val="19"/>
              </w:rPr>
              <w:t xml:space="preserve">Group </w:t>
            </w:r>
            <w:r w:rsidRPr="0043464D">
              <w:rPr>
                <w:rFonts w:ascii="Times New Roman" w:hAnsi="Times New Roman" w:cs="Times New Roman"/>
                <w:sz w:val="19"/>
                <w:szCs w:val="19"/>
              </w:rPr>
              <w:t xml:space="preserve">and the Trinity River in the </w:t>
            </w:r>
            <w:r w:rsidR="00BC61B0" w:rsidRPr="0043464D">
              <w:rPr>
                <w:rFonts w:ascii="Times New Roman" w:hAnsi="Times New Roman" w:cs="Times New Roman"/>
                <w:sz w:val="19"/>
                <w:szCs w:val="19"/>
              </w:rPr>
              <w:t>Mainstem Group</w:t>
            </w:r>
            <w:r w:rsidR="00291E04" w:rsidRPr="0043464D">
              <w:rPr>
                <w:rFonts w:ascii="Times New Roman" w:hAnsi="Times New Roman" w:cs="Times New Roman"/>
                <w:sz w:val="19"/>
                <w:szCs w:val="19"/>
              </w:rPr>
              <w:t xml:space="preserve"> </w:t>
            </w:r>
            <w:r w:rsidRPr="0043464D">
              <w:rPr>
                <w:rFonts w:ascii="Times New Roman" w:hAnsi="Times New Roman" w:cs="Times New Roman"/>
                <w:sz w:val="19"/>
                <w:szCs w:val="19"/>
              </w:rPr>
              <w:t>provide suitable</w:t>
            </w:r>
            <w:r w:rsidRPr="0043464D" w:rsidDel="00B16ACD">
              <w:rPr>
                <w:rFonts w:ascii="Times New Roman" w:hAnsi="Times New Roman" w:cs="Times New Roman"/>
                <w:sz w:val="19"/>
                <w:szCs w:val="19"/>
              </w:rPr>
              <w:t xml:space="preserve"> </w:t>
            </w:r>
            <w:r w:rsidRPr="0043464D">
              <w:rPr>
                <w:rFonts w:ascii="Times New Roman" w:hAnsi="Times New Roman" w:cs="Times New Roman"/>
                <w:sz w:val="19"/>
                <w:szCs w:val="19"/>
              </w:rPr>
              <w:t>habitat for this species.</w:t>
            </w:r>
          </w:p>
        </w:tc>
      </w:tr>
      <w:tr w:rsidR="00FB6C0D" w:rsidRPr="00573439" w14:paraId="3FD481BC" w14:textId="77777777" w:rsidTr="00E50AAF">
        <w:tc>
          <w:tcPr>
            <w:tcW w:w="1818" w:type="dxa"/>
            <w:vAlign w:val="center"/>
          </w:tcPr>
          <w:p w14:paraId="7CECF559" w14:textId="77777777" w:rsidR="00FB6C0D" w:rsidRPr="0043464D" w:rsidRDefault="00FB6C0D" w:rsidP="0057799A">
            <w:pPr>
              <w:pStyle w:val="Default"/>
              <w:spacing w:before="120" w:after="120"/>
              <w:rPr>
                <w:rFonts w:ascii="Times New Roman" w:hAnsi="Times New Roman" w:cs="Times New Roman"/>
                <w:sz w:val="19"/>
                <w:szCs w:val="19"/>
              </w:rPr>
            </w:pPr>
            <w:r w:rsidRPr="0043464D">
              <w:rPr>
                <w:rFonts w:ascii="Times New Roman" w:hAnsi="Times New Roman" w:cs="Times New Roman"/>
                <w:sz w:val="19"/>
                <w:szCs w:val="19"/>
              </w:rPr>
              <w:t>Little Spectaclecase  (</w:t>
            </w:r>
            <w:r w:rsidRPr="0043464D">
              <w:rPr>
                <w:rFonts w:ascii="Times New Roman" w:hAnsi="Times New Roman" w:cs="Times New Roman"/>
                <w:i/>
                <w:iCs/>
                <w:sz w:val="19"/>
                <w:szCs w:val="19"/>
              </w:rPr>
              <w:t>Villosa lienosa)</w:t>
            </w:r>
          </w:p>
        </w:tc>
        <w:tc>
          <w:tcPr>
            <w:tcW w:w="4140" w:type="dxa"/>
            <w:vAlign w:val="center"/>
          </w:tcPr>
          <w:p w14:paraId="298D4E65"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Creeks, rivers, and reservoirs, sandy substrates in slight to moderate current, usually along the banks in slower currents; east Texas, Cypress through San Jacinto River basins.</w:t>
            </w:r>
          </w:p>
        </w:tc>
        <w:tc>
          <w:tcPr>
            <w:tcW w:w="3600" w:type="dxa"/>
            <w:vAlign w:val="center"/>
          </w:tcPr>
          <w:p w14:paraId="2D054FD6"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 xml:space="preserve">The Elm Fork and West Fork in the Confluence </w:t>
            </w:r>
            <w:r w:rsidR="00291E04" w:rsidRPr="0043464D">
              <w:rPr>
                <w:rFonts w:ascii="Times New Roman" w:hAnsi="Times New Roman" w:cs="Times New Roman"/>
                <w:sz w:val="19"/>
                <w:szCs w:val="19"/>
              </w:rPr>
              <w:t xml:space="preserve">Group </w:t>
            </w:r>
            <w:r w:rsidRPr="0043464D">
              <w:rPr>
                <w:rFonts w:ascii="Times New Roman" w:hAnsi="Times New Roman" w:cs="Times New Roman"/>
                <w:sz w:val="19"/>
                <w:szCs w:val="19"/>
              </w:rPr>
              <w:t xml:space="preserve">and the Trinity River in the </w:t>
            </w:r>
            <w:r w:rsidR="00BC61B0" w:rsidRPr="0043464D">
              <w:rPr>
                <w:rFonts w:ascii="Times New Roman" w:hAnsi="Times New Roman" w:cs="Times New Roman"/>
                <w:sz w:val="19"/>
                <w:szCs w:val="19"/>
              </w:rPr>
              <w:t>Mainstem Group</w:t>
            </w:r>
            <w:r w:rsidR="00291E04" w:rsidRPr="0043464D">
              <w:rPr>
                <w:rFonts w:ascii="Times New Roman" w:hAnsi="Times New Roman" w:cs="Times New Roman"/>
                <w:sz w:val="19"/>
                <w:szCs w:val="19"/>
              </w:rPr>
              <w:t xml:space="preserve"> </w:t>
            </w:r>
            <w:r w:rsidRPr="0043464D">
              <w:rPr>
                <w:rFonts w:ascii="Times New Roman" w:hAnsi="Times New Roman" w:cs="Times New Roman"/>
                <w:sz w:val="19"/>
                <w:szCs w:val="19"/>
              </w:rPr>
              <w:t>provide suitable</w:t>
            </w:r>
            <w:r w:rsidRPr="0043464D" w:rsidDel="00B16ACD">
              <w:rPr>
                <w:rFonts w:ascii="Times New Roman" w:hAnsi="Times New Roman" w:cs="Times New Roman"/>
                <w:sz w:val="19"/>
                <w:szCs w:val="19"/>
              </w:rPr>
              <w:t xml:space="preserve"> </w:t>
            </w:r>
            <w:r w:rsidRPr="0043464D">
              <w:rPr>
                <w:rFonts w:ascii="Times New Roman" w:hAnsi="Times New Roman" w:cs="Times New Roman"/>
                <w:sz w:val="19"/>
                <w:szCs w:val="19"/>
              </w:rPr>
              <w:t>habitat for this species.</w:t>
            </w:r>
          </w:p>
        </w:tc>
      </w:tr>
      <w:tr w:rsidR="00FB6C0D" w:rsidRPr="00573439" w14:paraId="65F3D447" w14:textId="77777777" w:rsidTr="00E50AAF">
        <w:tc>
          <w:tcPr>
            <w:tcW w:w="1818" w:type="dxa"/>
            <w:vAlign w:val="center"/>
          </w:tcPr>
          <w:p w14:paraId="5681DD97" w14:textId="77777777" w:rsidR="00FB6C0D" w:rsidRPr="0043464D" w:rsidRDefault="00FB6C0D" w:rsidP="005648DD">
            <w:pPr>
              <w:pStyle w:val="Default"/>
              <w:rPr>
                <w:rFonts w:ascii="Times New Roman" w:hAnsi="Times New Roman" w:cs="Times New Roman"/>
                <w:sz w:val="19"/>
                <w:szCs w:val="19"/>
              </w:rPr>
            </w:pPr>
            <w:r w:rsidRPr="0043464D">
              <w:rPr>
                <w:rFonts w:ascii="Times New Roman" w:hAnsi="Times New Roman" w:cs="Times New Roman"/>
                <w:sz w:val="19"/>
                <w:szCs w:val="19"/>
              </w:rPr>
              <w:t>Wabash Pigtoe (</w:t>
            </w:r>
            <w:r w:rsidRPr="0043464D">
              <w:rPr>
                <w:rFonts w:ascii="Times New Roman" w:hAnsi="Times New Roman" w:cs="Times New Roman"/>
                <w:i/>
                <w:sz w:val="19"/>
                <w:szCs w:val="19"/>
              </w:rPr>
              <w:t>Fusconaia flava)</w:t>
            </w:r>
          </w:p>
        </w:tc>
        <w:tc>
          <w:tcPr>
            <w:tcW w:w="4140" w:type="dxa"/>
            <w:vAlign w:val="center"/>
          </w:tcPr>
          <w:p w14:paraId="4F1ED0F5"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 xml:space="preserve">Creeks to large rivers on mud, sand, and gravel from all habitats except deep shifting sand; found in moderate to swift current velocities; east Texas </w:t>
            </w:r>
            <w:r w:rsidR="00DA1E4B" w:rsidRPr="0043464D">
              <w:rPr>
                <w:rFonts w:ascii="Times New Roman" w:hAnsi="Times New Roman" w:cs="Times New Roman"/>
                <w:sz w:val="19"/>
                <w:szCs w:val="19"/>
              </w:rPr>
              <w:t xml:space="preserve">river </w:t>
            </w:r>
            <w:r w:rsidRPr="0043464D">
              <w:rPr>
                <w:rFonts w:ascii="Times New Roman" w:hAnsi="Times New Roman" w:cs="Times New Roman"/>
                <w:sz w:val="19"/>
                <w:szCs w:val="19"/>
              </w:rPr>
              <w:t>basins, Red through San Jacinto River basins; elsewhere occurs in reservoirs and lakes with no flow.</w:t>
            </w:r>
          </w:p>
        </w:tc>
        <w:tc>
          <w:tcPr>
            <w:tcW w:w="3600" w:type="dxa"/>
            <w:vAlign w:val="center"/>
          </w:tcPr>
          <w:p w14:paraId="6C431E71"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 xml:space="preserve">The Elm Fork and West Fork in the Confluence </w:t>
            </w:r>
            <w:r w:rsidR="00291E04" w:rsidRPr="0043464D">
              <w:rPr>
                <w:rFonts w:ascii="Times New Roman" w:hAnsi="Times New Roman" w:cs="Times New Roman"/>
                <w:sz w:val="19"/>
                <w:szCs w:val="19"/>
              </w:rPr>
              <w:t xml:space="preserve">Group </w:t>
            </w:r>
            <w:r w:rsidRPr="0043464D">
              <w:rPr>
                <w:rFonts w:ascii="Times New Roman" w:hAnsi="Times New Roman" w:cs="Times New Roman"/>
                <w:sz w:val="19"/>
                <w:szCs w:val="19"/>
              </w:rPr>
              <w:t xml:space="preserve">and the Trinity River in the </w:t>
            </w:r>
            <w:r w:rsidR="00BC61B0" w:rsidRPr="0043464D">
              <w:rPr>
                <w:rFonts w:ascii="Times New Roman" w:hAnsi="Times New Roman" w:cs="Times New Roman"/>
                <w:sz w:val="19"/>
                <w:szCs w:val="19"/>
              </w:rPr>
              <w:t>Mainstem Group</w:t>
            </w:r>
            <w:r w:rsidR="00291E04" w:rsidRPr="0043464D">
              <w:rPr>
                <w:rFonts w:ascii="Times New Roman" w:hAnsi="Times New Roman" w:cs="Times New Roman"/>
                <w:sz w:val="19"/>
                <w:szCs w:val="19"/>
              </w:rPr>
              <w:t xml:space="preserve"> </w:t>
            </w:r>
            <w:r w:rsidRPr="0043464D">
              <w:rPr>
                <w:rFonts w:ascii="Times New Roman" w:hAnsi="Times New Roman" w:cs="Times New Roman"/>
                <w:sz w:val="19"/>
                <w:szCs w:val="19"/>
              </w:rPr>
              <w:t>provide suitable</w:t>
            </w:r>
            <w:r w:rsidRPr="0043464D" w:rsidDel="00B16ACD">
              <w:rPr>
                <w:rFonts w:ascii="Times New Roman" w:hAnsi="Times New Roman" w:cs="Times New Roman"/>
                <w:sz w:val="19"/>
                <w:szCs w:val="19"/>
              </w:rPr>
              <w:t xml:space="preserve"> </w:t>
            </w:r>
            <w:r w:rsidRPr="0043464D">
              <w:rPr>
                <w:rFonts w:ascii="Times New Roman" w:hAnsi="Times New Roman" w:cs="Times New Roman"/>
                <w:sz w:val="19"/>
                <w:szCs w:val="19"/>
              </w:rPr>
              <w:t>habitat for this species.</w:t>
            </w:r>
          </w:p>
        </w:tc>
      </w:tr>
      <w:tr w:rsidR="00FB6C0D" w:rsidRPr="00573439" w14:paraId="2DA95913" w14:textId="77777777" w:rsidTr="00602A7F">
        <w:trPr>
          <w:trHeight w:val="288"/>
        </w:trPr>
        <w:tc>
          <w:tcPr>
            <w:tcW w:w="9558"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5623921D" w14:textId="77777777" w:rsidR="00FB6C0D" w:rsidRPr="00573439" w:rsidRDefault="00FB6C0D" w:rsidP="00233D70">
            <w:pPr>
              <w:pStyle w:val="Default"/>
              <w:keepNext/>
              <w:keepLines/>
              <w:rPr>
                <w:rFonts w:ascii="Times New Roman" w:hAnsi="Times New Roman" w:cs="Times New Roman"/>
                <w:b/>
                <w:sz w:val="18"/>
                <w:szCs w:val="18"/>
              </w:rPr>
            </w:pPr>
            <w:r w:rsidRPr="00573439">
              <w:rPr>
                <w:rFonts w:ascii="Times New Roman" w:hAnsi="Times New Roman" w:cs="Times New Roman"/>
                <w:b/>
                <w:sz w:val="18"/>
                <w:szCs w:val="18"/>
              </w:rPr>
              <w:t>REPTILES</w:t>
            </w:r>
          </w:p>
        </w:tc>
      </w:tr>
      <w:tr w:rsidR="00FB6C0D" w:rsidRPr="00573439" w14:paraId="256B6F66" w14:textId="77777777" w:rsidTr="00E50AAF">
        <w:tc>
          <w:tcPr>
            <w:tcW w:w="1818" w:type="dxa"/>
            <w:tcBorders>
              <w:top w:val="single" w:sz="4" w:space="0" w:color="auto"/>
              <w:left w:val="single" w:sz="4" w:space="0" w:color="auto"/>
              <w:bottom w:val="single" w:sz="4" w:space="0" w:color="auto"/>
              <w:right w:val="single" w:sz="4" w:space="0" w:color="auto"/>
            </w:tcBorders>
            <w:vAlign w:val="center"/>
          </w:tcPr>
          <w:p w14:paraId="54CAEF04"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Texas Garter Snake (</w:t>
            </w:r>
            <w:r w:rsidRPr="0043464D">
              <w:rPr>
                <w:rFonts w:ascii="Times New Roman" w:hAnsi="Times New Roman" w:cs="Times New Roman"/>
                <w:i/>
                <w:sz w:val="19"/>
                <w:szCs w:val="19"/>
              </w:rPr>
              <w:t>Thamnophis sirtalis annectens</w:t>
            </w:r>
            <w:r w:rsidRPr="0043464D">
              <w:rPr>
                <w:rFonts w:ascii="Times New Roman" w:hAnsi="Times New Roman" w:cs="Times New Roman"/>
                <w:sz w:val="19"/>
                <w:szCs w:val="19"/>
              </w:rPr>
              <w:t>)</w:t>
            </w:r>
          </w:p>
        </w:tc>
        <w:tc>
          <w:tcPr>
            <w:tcW w:w="4140" w:type="dxa"/>
            <w:tcBorders>
              <w:top w:val="single" w:sz="4" w:space="0" w:color="auto"/>
              <w:left w:val="single" w:sz="4" w:space="0" w:color="auto"/>
              <w:bottom w:val="single" w:sz="4" w:space="0" w:color="auto"/>
              <w:right w:val="single" w:sz="4" w:space="0" w:color="auto"/>
            </w:tcBorders>
            <w:vAlign w:val="center"/>
          </w:tcPr>
          <w:p w14:paraId="08404060"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 xml:space="preserve">Wet or moist microhabitats are conducive to the species occurrence, but </w:t>
            </w:r>
            <w:r w:rsidR="000F49BC" w:rsidRPr="0043464D">
              <w:rPr>
                <w:rFonts w:ascii="Times New Roman" w:hAnsi="Times New Roman" w:cs="Times New Roman"/>
                <w:sz w:val="19"/>
                <w:szCs w:val="19"/>
              </w:rPr>
              <w:t>the species</w:t>
            </w:r>
            <w:r w:rsidRPr="0043464D">
              <w:rPr>
                <w:rFonts w:ascii="Times New Roman" w:hAnsi="Times New Roman" w:cs="Times New Roman"/>
                <w:sz w:val="19"/>
                <w:szCs w:val="19"/>
              </w:rPr>
              <w:t xml:space="preserve"> is not necessarily restricted to them; hibernates underground or in or under surface cover; breeds March-August.</w:t>
            </w:r>
          </w:p>
        </w:tc>
        <w:tc>
          <w:tcPr>
            <w:tcW w:w="3600" w:type="dxa"/>
            <w:tcBorders>
              <w:top w:val="single" w:sz="4" w:space="0" w:color="auto"/>
              <w:left w:val="single" w:sz="4" w:space="0" w:color="auto"/>
              <w:bottom w:val="single" w:sz="4" w:space="0" w:color="auto"/>
              <w:right w:val="single" w:sz="4" w:space="0" w:color="auto"/>
            </w:tcBorders>
            <w:vAlign w:val="center"/>
          </w:tcPr>
          <w:p w14:paraId="23F26723" w14:textId="77777777" w:rsidR="00FB6C0D" w:rsidRPr="0043464D" w:rsidRDefault="00FB6C0D" w:rsidP="005648DD">
            <w:pPr>
              <w:pStyle w:val="Default"/>
              <w:jc w:val="both"/>
              <w:rPr>
                <w:rFonts w:ascii="Times New Roman" w:hAnsi="Times New Roman" w:cs="Times New Roman"/>
                <w:sz w:val="19"/>
                <w:szCs w:val="19"/>
              </w:rPr>
            </w:pPr>
            <w:r w:rsidRPr="0043464D">
              <w:rPr>
                <w:rFonts w:ascii="Times New Roman" w:hAnsi="Times New Roman" w:cs="Times New Roman"/>
                <w:sz w:val="19"/>
                <w:szCs w:val="19"/>
              </w:rPr>
              <w:t xml:space="preserve">Suitable habitat occurs in the Confluence </w:t>
            </w:r>
            <w:r w:rsidR="00291E04" w:rsidRPr="0043464D">
              <w:rPr>
                <w:rFonts w:ascii="Times New Roman" w:hAnsi="Times New Roman" w:cs="Times New Roman"/>
                <w:sz w:val="19"/>
                <w:szCs w:val="19"/>
              </w:rPr>
              <w:t xml:space="preserve">Group </w:t>
            </w:r>
            <w:r w:rsidRPr="0043464D">
              <w:rPr>
                <w:rFonts w:ascii="Times New Roman" w:hAnsi="Times New Roman" w:cs="Times New Roman"/>
                <w:sz w:val="19"/>
                <w:szCs w:val="19"/>
              </w:rPr>
              <w:t xml:space="preserve">and </w:t>
            </w:r>
            <w:r w:rsidR="00BC61B0" w:rsidRPr="0043464D">
              <w:rPr>
                <w:rFonts w:ascii="Times New Roman" w:hAnsi="Times New Roman" w:cs="Times New Roman"/>
                <w:sz w:val="19"/>
                <w:szCs w:val="19"/>
              </w:rPr>
              <w:t>Mainstem Group</w:t>
            </w:r>
            <w:r w:rsidRPr="0043464D">
              <w:rPr>
                <w:rFonts w:ascii="Times New Roman" w:hAnsi="Times New Roman" w:cs="Times New Roman"/>
                <w:sz w:val="19"/>
                <w:szCs w:val="19"/>
              </w:rPr>
              <w:t>.</w:t>
            </w:r>
          </w:p>
        </w:tc>
      </w:tr>
      <w:tr w:rsidR="00FB6C0D" w:rsidRPr="00573439" w14:paraId="245368C8" w14:textId="77777777" w:rsidTr="00602A7F">
        <w:trPr>
          <w:trHeight w:val="288"/>
        </w:trPr>
        <w:tc>
          <w:tcPr>
            <w:tcW w:w="9558"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259D730C" w14:textId="77777777" w:rsidR="00FB6C0D" w:rsidRPr="00573439" w:rsidRDefault="00FB6C0D" w:rsidP="00233D70">
            <w:pPr>
              <w:pStyle w:val="Default"/>
              <w:keepNext/>
              <w:keepLines/>
              <w:rPr>
                <w:rFonts w:ascii="Times New Roman" w:hAnsi="Times New Roman" w:cs="Times New Roman"/>
                <w:b/>
                <w:sz w:val="18"/>
                <w:szCs w:val="18"/>
              </w:rPr>
            </w:pPr>
            <w:r w:rsidRPr="00573439">
              <w:rPr>
                <w:rFonts w:ascii="Times New Roman" w:hAnsi="Times New Roman" w:cs="Times New Roman"/>
                <w:b/>
                <w:sz w:val="18"/>
                <w:szCs w:val="18"/>
              </w:rPr>
              <w:t>PLANTS</w:t>
            </w:r>
          </w:p>
        </w:tc>
      </w:tr>
      <w:tr w:rsidR="00FB6C0D" w:rsidRPr="00573439" w14:paraId="5A2E5790" w14:textId="77777777" w:rsidTr="00E50AAF">
        <w:tc>
          <w:tcPr>
            <w:tcW w:w="1818" w:type="dxa"/>
            <w:tcBorders>
              <w:top w:val="single" w:sz="4" w:space="0" w:color="auto"/>
              <w:left w:val="single" w:sz="4" w:space="0" w:color="auto"/>
              <w:bottom w:val="single" w:sz="4" w:space="0" w:color="auto"/>
              <w:right w:val="single" w:sz="4" w:space="0" w:color="auto"/>
            </w:tcBorders>
            <w:vAlign w:val="center"/>
          </w:tcPr>
          <w:p w14:paraId="2EE776D5" w14:textId="77777777" w:rsidR="00FB6C0D" w:rsidRPr="0043464D" w:rsidRDefault="00FB6C0D" w:rsidP="00233D70">
            <w:pPr>
              <w:pStyle w:val="Default"/>
              <w:keepNext/>
              <w:keepLines/>
              <w:rPr>
                <w:rFonts w:ascii="Times New Roman" w:hAnsi="Times New Roman" w:cs="Times New Roman"/>
                <w:sz w:val="19"/>
                <w:szCs w:val="19"/>
              </w:rPr>
            </w:pPr>
            <w:r w:rsidRPr="0043464D">
              <w:rPr>
                <w:rFonts w:ascii="Times New Roman" w:hAnsi="Times New Roman" w:cs="Times New Roman"/>
                <w:sz w:val="19"/>
                <w:szCs w:val="19"/>
              </w:rPr>
              <w:t>Glen Rose Yucca</w:t>
            </w:r>
            <w:r w:rsidR="00854B3A" w:rsidRPr="0043464D">
              <w:rPr>
                <w:rFonts w:ascii="Times New Roman" w:hAnsi="Times New Roman" w:cs="Times New Roman"/>
                <w:sz w:val="19"/>
                <w:szCs w:val="19"/>
              </w:rPr>
              <w:t xml:space="preserve"> </w:t>
            </w:r>
            <w:r w:rsidRPr="0043464D">
              <w:rPr>
                <w:rFonts w:ascii="Times New Roman" w:hAnsi="Times New Roman" w:cs="Times New Roman"/>
                <w:sz w:val="19"/>
                <w:szCs w:val="19"/>
              </w:rPr>
              <w:t>(</w:t>
            </w:r>
            <w:r w:rsidRPr="0043464D">
              <w:rPr>
                <w:rFonts w:ascii="Times New Roman" w:hAnsi="Times New Roman" w:cs="Times New Roman"/>
                <w:i/>
                <w:iCs/>
                <w:sz w:val="19"/>
                <w:szCs w:val="19"/>
              </w:rPr>
              <w:t>Yucca necopina)</w:t>
            </w:r>
          </w:p>
        </w:tc>
        <w:tc>
          <w:tcPr>
            <w:tcW w:w="4140" w:type="dxa"/>
            <w:tcBorders>
              <w:top w:val="single" w:sz="4" w:space="0" w:color="auto"/>
              <w:left w:val="single" w:sz="4" w:space="0" w:color="auto"/>
              <w:bottom w:val="single" w:sz="4" w:space="0" w:color="auto"/>
              <w:right w:val="single" w:sz="4" w:space="0" w:color="auto"/>
            </w:tcBorders>
            <w:vAlign w:val="center"/>
          </w:tcPr>
          <w:p w14:paraId="00C6895F" w14:textId="77777777" w:rsidR="00FB6C0D" w:rsidRPr="0043464D" w:rsidRDefault="00FB6C0D" w:rsidP="00233D70">
            <w:pPr>
              <w:pStyle w:val="Default"/>
              <w:keepNext/>
              <w:keepLines/>
              <w:rPr>
                <w:rFonts w:ascii="Times New Roman" w:hAnsi="Times New Roman" w:cs="Times New Roman"/>
                <w:b/>
                <w:sz w:val="19"/>
                <w:szCs w:val="19"/>
              </w:rPr>
            </w:pPr>
            <w:r w:rsidRPr="0043464D">
              <w:rPr>
                <w:rFonts w:ascii="Times New Roman" w:hAnsi="Times New Roman" w:cs="Times New Roman"/>
                <w:sz w:val="19"/>
                <w:szCs w:val="19"/>
              </w:rPr>
              <w:t>Grasslands on sandy soils and limestone outcrops</w:t>
            </w:r>
            <w:r w:rsidR="005B496B" w:rsidRPr="0043464D">
              <w:rPr>
                <w:rFonts w:ascii="Times New Roman" w:hAnsi="Times New Roman" w:cs="Times New Roman"/>
                <w:sz w:val="19"/>
                <w:szCs w:val="19"/>
              </w:rPr>
              <w:t xml:space="preserve">.  </w:t>
            </w:r>
          </w:p>
        </w:tc>
        <w:tc>
          <w:tcPr>
            <w:tcW w:w="3600" w:type="dxa"/>
            <w:tcBorders>
              <w:top w:val="single" w:sz="4" w:space="0" w:color="auto"/>
              <w:left w:val="single" w:sz="4" w:space="0" w:color="auto"/>
              <w:bottom w:val="single" w:sz="4" w:space="0" w:color="auto"/>
              <w:right w:val="single" w:sz="4" w:space="0" w:color="auto"/>
            </w:tcBorders>
            <w:vAlign w:val="center"/>
          </w:tcPr>
          <w:p w14:paraId="5B90B9A2" w14:textId="77777777" w:rsidR="00FB6C0D" w:rsidRPr="0043464D" w:rsidRDefault="00FB6C0D" w:rsidP="00233D70">
            <w:pPr>
              <w:pStyle w:val="Default"/>
              <w:keepNext/>
              <w:keepLines/>
              <w:rPr>
                <w:rFonts w:ascii="Times New Roman" w:hAnsi="Times New Roman" w:cs="Times New Roman"/>
                <w:b/>
                <w:sz w:val="19"/>
                <w:szCs w:val="19"/>
              </w:rPr>
            </w:pPr>
            <w:r w:rsidRPr="0043464D">
              <w:rPr>
                <w:rFonts w:ascii="Times New Roman" w:hAnsi="Times New Roman" w:cs="Times New Roman"/>
                <w:sz w:val="19"/>
                <w:szCs w:val="19"/>
              </w:rPr>
              <w:t>Not likely due to lack of habitat.</w:t>
            </w:r>
          </w:p>
        </w:tc>
      </w:tr>
      <w:tr w:rsidR="00FB6C0D" w:rsidRPr="00573439" w14:paraId="29937274" w14:textId="77777777" w:rsidTr="00E50AAF">
        <w:tc>
          <w:tcPr>
            <w:tcW w:w="1818" w:type="dxa"/>
            <w:tcBorders>
              <w:top w:val="single" w:sz="4" w:space="0" w:color="auto"/>
              <w:left w:val="single" w:sz="4" w:space="0" w:color="auto"/>
              <w:bottom w:val="single" w:sz="4" w:space="0" w:color="auto"/>
              <w:right w:val="single" w:sz="4" w:space="0" w:color="auto"/>
            </w:tcBorders>
            <w:vAlign w:val="center"/>
          </w:tcPr>
          <w:p w14:paraId="3EE22134" w14:textId="77777777" w:rsidR="00FB6C0D" w:rsidRPr="0043464D" w:rsidRDefault="00FB6C0D" w:rsidP="00233D70">
            <w:pPr>
              <w:pStyle w:val="Default"/>
              <w:keepNext/>
              <w:keepLines/>
              <w:rPr>
                <w:rFonts w:ascii="Times New Roman" w:hAnsi="Times New Roman" w:cs="Times New Roman"/>
                <w:sz w:val="19"/>
                <w:szCs w:val="19"/>
              </w:rPr>
            </w:pPr>
            <w:r w:rsidRPr="0043464D">
              <w:rPr>
                <w:rFonts w:ascii="Times New Roman" w:hAnsi="Times New Roman" w:cs="Times New Roman"/>
                <w:iCs/>
                <w:sz w:val="19"/>
                <w:szCs w:val="19"/>
              </w:rPr>
              <w:t>Warnock’s Coral Root (</w:t>
            </w:r>
            <w:r w:rsidRPr="0043464D">
              <w:rPr>
                <w:rFonts w:ascii="Times New Roman" w:hAnsi="Times New Roman" w:cs="Times New Roman"/>
                <w:i/>
                <w:iCs/>
                <w:sz w:val="19"/>
                <w:szCs w:val="19"/>
              </w:rPr>
              <w:t>Hexalectris warnockii)</w:t>
            </w:r>
            <w:r w:rsidR="005B496B" w:rsidRPr="0043464D">
              <w:rPr>
                <w:rFonts w:ascii="Times New Roman" w:hAnsi="Times New Roman" w:cs="Times New Roman"/>
                <w:iCs/>
                <w:sz w:val="19"/>
                <w:szCs w:val="19"/>
              </w:rPr>
              <w:t xml:space="preserve">.  </w:t>
            </w:r>
          </w:p>
        </w:tc>
        <w:tc>
          <w:tcPr>
            <w:tcW w:w="4140" w:type="dxa"/>
            <w:tcBorders>
              <w:top w:val="single" w:sz="4" w:space="0" w:color="auto"/>
              <w:left w:val="single" w:sz="4" w:space="0" w:color="auto"/>
              <w:bottom w:val="single" w:sz="4" w:space="0" w:color="auto"/>
              <w:right w:val="single" w:sz="4" w:space="0" w:color="auto"/>
            </w:tcBorders>
            <w:vAlign w:val="center"/>
          </w:tcPr>
          <w:p w14:paraId="0420A555" w14:textId="77777777" w:rsidR="00FB6C0D" w:rsidRPr="0043464D" w:rsidRDefault="00FB6C0D" w:rsidP="00233D70">
            <w:pPr>
              <w:pStyle w:val="Default"/>
              <w:keepNext/>
              <w:keepLines/>
              <w:rPr>
                <w:rFonts w:ascii="Times New Roman" w:hAnsi="Times New Roman" w:cs="Times New Roman"/>
                <w:b/>
                <w:sz w:val="19"/>
                <w:szCs w:val="19"/>
              </w:rPr>
            </w:pPr>
            <w:r w:rsidRPr="0043464D">
              <w:rPr>
                <w:rFonts w:ascii="Times New Roman" w:hAnsi="Times New Roman" w:cs="Times New Roman"/>
                <w:sz w:val="19"/>
                <w:szCs w:val="19"/>
              </w:rPr>
              <w:t>Leaf litter and humus in oak-juniper woodlands on shaded slopes and intermittent, rocky creekbeds in canyons</w:t>
            </w:r>
            <w:r w:rsidR="005B496B" w:rsidRPr="0043464D">
              <w:rPr>
                <w:rFonts w:ascii="Times New Roman" w:hAnsi="Times New Roman" w:cs="Times New Roman"/>
                <w:sz w:val="19"/>
                <w:szCs w:val="19"/>
              </w:rPr>
              <w:t xml:space="preserve">.  </w:t>
            </w:r>
          </w:p>
        </w:tc>
        <w:tc>
          <w:tcPr>
            <w:tcW w:w="3600" w:type="dxa"/>
            <w:tcBorders>
              <w:top w:val="single" w:sz="4" w:space="0" w:color="auto"/>
              <w:left w:val="single" w:sz="4" w:space="0" w:color="auto"/>
              <w:bottom w:val="single" w:sz="4" w:space="0" w:color="auto"/>
              <w:right w:val="single" w:sz="4" w:space="0" w:color="auto"/>
            </w:tcBorders>
            <w:vAlign w:val="center"/>
          </w:tcPr>
          <w:p w14:paraId="73734E65" w14:textId="77777777" w:rsidR="00FB6C0D" w:rsidRPr="0043464D" w:rsidRDefault="00FB6C0D" w:rsidP="00233D70">
            <w:pPr>
              <w:pStyle w:val="Default"/>
              <w:keepNext/>
              <w:keepLines/>
              <w:rPr>
                <w:rFonts w:ascii="Times New Roman" w:hAnsi="Times New Roman" w:cs="Times New Roman"/>
                <w:b/>
                <w:sz w:val="19"/>
                <w:szCs w:val="19"/>
              </w:rPr>
            </w:pPr>
            <w:r w:rsidRPr="0043464D">
              <w:rPr>
                <w:rFonts w:ascii="Times New Roman" w:hAnsi="Times New Roman" w:cs="Times New Roman"/>
                <w:sz w:val="19"/>
                <w:szCs w:val="19"/>
              </w:rPr>
              <w:t>Not likely due to lack of habitat</w:t>
            </w:r>
            <w:r w:rsidR="005B496B" w:rsidRPr="0043464D">
              <w:rPr>
                <w:rFonts w:ascii="Times New Roman" w:hAnsi="Times New Roman" w:cs="Times New Roman"/>
                <w:sz w:val="19"/>
                <w:szCs w:val="19"/>
              </w:rPr>
              <w:t xml:space="preserve">.  </w:t>
            </w:r>
          </w:p>
        </w:tc>
      </w:tr>
    </w:tbl>
    <w:p w14:paraId="189A8610" w14:textId="1D473BAA" w:rsidR="009710D9" w:rsidRPr="00BD5094" w:rsidRDefault="009710D9" w:rsidP="0043464D">
      <w:pPr>
        <w:spacing w:before="0" w:after="240" w:line="240" w:lineRule="auto"/>
        <w:rPr>
          <w:sz w:val="16"/>
          <w:szCs w:val="16"/>
        </w:rPr>
      </w:pPr>
      <w:r w:rsidRPr="00BD5094">
        <w:rPr>
          <w:i/>
          <w:sz w:val="16"/>
          <w:szCs w:val="16"/>
        </w:rPr>
        <w:t>Sources</w:t>
      </w:r>
      <w:r w:rsidRPr="00BD5094">
        <w:rPr>
          <w:sz w:val="16"/>
          <w:szCs w:val="16"/>
        </w:rPr>
        <w:t>: FHWA 20</w:t>
      </w:r>
      <w:r w:rsidR="00CA3399">
        <w:rPr>
          <w:sz w:val="16"/>
          <w:szCs w:val="16"/>
        </w:rPr>
        <w:t>14</w:t>
      </w:r>
      <w:r w:rsidR="005648DD">
        <w:rPr>
          <w:sz w:val="16"/>
          <w:szCs w:val="16"/>
        </w:rPr>
        <w:t>;</w:t>
      </w:r>
      <w:r w:rsidRPr="00BD5094">
        <w:rPr>
          <w:sz w:val="16"/>
          <w:szCs w:val="16"/>
        </w:rPr>
        <w:t xml:space="preserve"> TPWD 201</w:t>
      </w:r>
      <w:r w:rsidR="003F79CA" w:rsidRPr="00BD5094">
        <w:rPr>
          <w:sz w:val="16"/>
          <w:szCs w:val="16"/>
        </w:rPr>
        <w:t>1</w:t>
      </w:r>
      <w:r w:rsidR="00E5376C">
        <w:rPr>
          <w:sz w:val="16"/>
          <w:szCs w:val="16"/>
        </w:rPr>
        <w:t>.</w:t>
      </w:r>
    </w:p>
    <w:p w14:paraId="7B15D6F2" w14:textId="77777777" w:rsidR="0035746B" w:rsidRPr="00573439" w:rsidRDefault="001B64A4" w:rsidP="00AC7D7E">
      <w:pPr>
        <w:pStyle w:val="Heading6"/>
      </w:pPr>
      <w:r w:rsidRPr="00573439">
        <w:t>Western Burrowing Owl</w:t>
      </w:r>
    </w:p>
    <w:p w14:paraId="0FE3F887" w14:textId="77777777" w:rsidR="00D57588" w:rsidRPr="00573439" w:rsidRDefault="001B64A4" w:rsidP="00075521">
      <w:r w:rsidRPr="00573439">
        <w:t>The western burrowing owl occurs in the western half of North America</w:t>
      </w:r>
      <w:r w:rsidR="005B496B">
        <w:t xml:space="preserve">.  </w:t>
      </w:r>
      <w:r w:rsidRPr="00573439">
        <w:t>Nesting takes place in warmer temperate and sub-tropical regions from southern California to west Texas and south into Mexico</w:t>
      </w:r>
      <w:r w:rsidR="005B496B">
        <w:t xml:space="preserve">.  </w:t>
      </w:r>
      <w:r w:rsidRPr="00573439">
        <w:t>Typical preferred habitat is low growing vegetation accompanied by abandoned small mammal burrows, which the owl modifies for a burrow</w:t>
      </w:r>
      <w:r w:rsidR="005B496B">
        <w:t xml:space="preserve">.  </w:t>
      </w:r>
      <w:r w:rsidRPr="00573439">
        <w:t>This species rarely creates its own burrows, and is thus associated with known habitat for prairie dogs (</w:t>
      </w:r>
      <w:r w:rsidRPr="00573439">
        <w:rPr>
          <w:i/>
        </w:rPr>
        <w:t>Cynomys</w:t>
      </w:r>
      <w:r w:rsidRPr="00573439">
        <w:t xml:space="preserve"> spp.), ground squirrels (</w:t>
      </w:r>
      <w:r w:rsidRPr="00573439">
        <w:rPr>
          <w:i/>
        </w:rPr>
        <w:t>Spermophilus</w:t>
      </w:r>
      <w:r w:rsidRPr="00573439">
        <w:t xml:space="preserve"> spp.), foxes (</w:t>
      </w:r>
      <w:r w:rsidRPr="00573439">
        <w:rPr>
          <w:i/>
        </w:rPr>
        <w:t>Vulpes</w:t>
      </w:r>
      <w:r w:rsidRPr="00573439">
        <w:t xml:space="preserve"> spp.), and similar ground-dwelling mammals (TPWD 201</w:t>
      </w:r>
      <w:r w:rsidR="001B79C7">
        <w:t>3</w:t>
      </w:r>
      <w:r w:rsidRPr="00573439">
        <w:t>)</w:t>
      </w:r>
      <w:r w:rsidR="005B496B">
        <w:t xml:space="preserve">.  </w:t>
      </w:r>
      <w:r w:rsidRPr="00573439">
        <w:t>Dallas County is on the eastern edge of the burrowing owls range (National Geographic 2006)</w:t>
      </w:r>
      <w:r w:rsidR="005B496B">
        <w:t xml:space="preserve">.  </w:t>
      </w:r>
      <w:r w:rsidRPr="00573439">
        <w:t>There is low quality potential grassland habitat on the levees and around the pumping plants</w:t>
      </w:r>
      <w:r w:rsidR="005B496B">
        <w:t xml:space="preserve">.  </w:t>
      </w:r>
      <w:r w:rsidR="009710D9" w:rsidRPr="00573439">
        <w:t>However, the vegetation is thick with Bermuda and other non-native grasses; therefore, burrowing owl would be unlikely to use the area</w:t>
      </w:r>
      <w:r w:rsidR="005B496B">
        <w:t xml:space="preserve">.  </w:t>
      </w:r>
      <w:r w:rsidR="009710D9" w:rsidRPr="00573439">
        <w:t xml:space="preserve">They could potentially transit through the </w:t>
      </w:r>
      <w:r w:rsidR="006841DD">
        <w:t>Study Area</w:t>
      </w:r>
      <w:r w:rsidR="009710D9" w:rsidRPr="00573439">
        <w:t xml:space="preserve"> during migration</w:t>
      </w:r>
      <w:r w:rsidR="005B496B">
        <w:t xml:space="preserve">.  </w:t>
      </w:r>
    </w:p>
    <w:p w14:paraId="37C21B33" w14:textId="77777777" w:rsidR="00D57588" w:rsidRPr="00573439" w:rsidRDefault="009710D9" w:rsidP="00AC7D7E">
      <w:pPr>
        <w:pStyle w:val="Heading6"/>
      </w:pPr>
      <w:r w:rsidRPr="00573439">
        <w:t>Cave Myotis</w:t>
      </w:r>
    </w:p>
    <w:p w14:paraId="2C9A4A4C" w14:textId="77777777" w:rsidR="009710D9" w:rsidRPr="00573439" w:rsidRDefault="009710D9" w:rsidP="00075521">
      <w:r w:rsidRPr="00573439">
        <w:t>The cave myotis is a relatively large myotis bat with a conspicuous bare patch on the back between the scapulae</w:t>
      </w:r>
      <w:r w:rsidR="005B496B">
        <w:t xml:space="preserve">.  </w:t>
      </w:r>
      <w:r w:rsidRPr="00573439">
        <w:t>This species occurs primarily at lower elevations of the Southwest, in areas dominated by creosote bush</w:t>
      </w:r>
      <w:r w:rsidR="000F49BC">
        <w:t xml:space="preserve"> (</w:t>
      </w:r>
      <w:r w:rsidR="000F49BC" w:rsidRPr="001E2709">
        <w:rPr>
          <w:i/>
          <w:iCs/>
          <w:color w:val="000000"/>
          <w:shd w:val="clear" w:color="auto" w:fill="FFFFFF"/>
        </w:rPr>
        <w:t>Larrea tridentata</w:t>
      </w:r>
      <w:r w:rsidR="000F49BC">
        <w:t>)</w:t>
      </w:r>
      <w:r w:rsidRPr="00573439">
        <w:t>, palo verde</w:t>
      </w:r>
      <w:r w:rsidR="000F49BC">
        <w:t>s (</w:t>
      </w:r>
      <w:r w:rsidR="000F49BC" w:rsidRPr="001E2709">
        <w:rPr>
          <w:i/>
          <w:iCs/>
          <w:color w:val="000000"/>
          <w:shd w:val="clear" w:color="auto" w:fill="FFFFFF"/>
        </w:rPr>
        <w:t xml:space="preserve">Cercidium </w:t>
      </w:r>
      <w:r w:rsidR="000F49BC" w:rsidRPr="001E2709">
        <w:rPr>
          <w:iCs/>
          <w:color w:val="000000"/>
          <w:shd w:val="clear" w:color="auto" w:fill="FFFFFF"/>
        </w:rPr>
        <w:t>sp</w:t>
      </w:r>
      <w:r w:rsidR="000F49BC">
        <w:rPr>
          <w:iCs/>
          <w:color w:val="000000"/>
          <w:shd w:val="clear" w:color="auto" w:fill="FFFFFF"/>
        </w:rPr>
        <w:t>p.</w:t>
      </w:r>
      <w:r w:rsidR="000F49BC">
        <w:t>)</w:t>
      </w:r>
      <w:r w:rsidRPr="00573439">
        <w:t>, brittlebush</w:t>
      </w:r>
      <w:r w:rsidR="000F49BC">
        <w:t xml:space="preserve"> (</w:t>
      </w:r>
      <w:r w:rsidR="000F49BC" w:rsidRPr="001E2709">
        <w:rPr>
          <w:i/>
        </w:rPr>
        <w:t xml:space="preserve">Encelia </w:t>
      </w:r>
      <w:r w:rsidR="000F49BC" w:rsidRPr="001E2709">
        <w:rPr>
          <w:i/>
          <w:iCs/>
          <w:color w:val="000000"/>
          <w:shd w:val="clear" w:color="auto" w:fill="FFFFFF"/>
        </w:rPr>
        <w:t>farinosa</w:t>
      </w:r>
      <w:r w:rsidR="000F49BC">
        <w:rPr>
          <w:rFonts w:ascii="Arial" w:hAnsi="Arial" w:cs="Arial"/>
          <w:i/>
          <w:iCs/>
          <w:color w:val="000000"/>
          <w:sz w:val="15"/>
          <w:szCs w:val="15"/>
          <w:shd w:val="clear" w:color="auto" w:fill="FFFFFF"/>
        </w:rPr>
        <w:t>)</w:t>
      </w:r>
      <w:r w:rsidRPr="00573439">
        <w:t>, and cactus</w:t>
      </w:r>
      <w:r w:rsidR="005B496B">
        <w:t xml:space="preserve">.  </w:t>
      </w:r>
      <w:r w:rsidRPr="00573439">
        <w:t>The cave bat occurs from Kansas, Oklahoma and central Texas, to southern Nevada, and southeastern California (along the Colorado River only), south through Mexico to Honduras</w:t>
      </w:r>
      <w:r w:rsidR="005B496B">
        <w:t xml:space="preserve">.  </w:t>
      </w:r>
      <w:r w:rsidRPr="00573439">
        <w:t>Some populations are migratory</w:t>
      </w:r>
      <w:r w:rsidR="005B496B">
        <w:t xml:space="preserve">.  </w:t>
      </w:r>
      <w:r w:rsidRPr="00573439">
        <w:t>In Texas, cave myotis occupy the High Plains, Rolling Pla</w:t>
      </w:r>
      <w:r w:rsidR="00DA1E4B">
        <w:t>i</w:t>
      </w:r>
      <w:r w:rsidRPr="00573439">
        <w:t>ns, Trans-Pecos, Edwards Plateau, and South Texas Plains during the summer</w:t>
      </w:r>
      <w:r w:rsidR="005B496B">
        <w:t xml:space="preserve">.  </w:t>
      </w:r>
      <w:r w:rsidRPr="00573439">
        <w:rPr>
          <w:iCs/>
        </w:rPr>
        <w:t>The cave myotis bat</w:t>
      </w:r>
      <w:r w:rsidRPr="00573439">
        <w:t xml:space="preserve"> is colonial and cave dwelling but also roosts in rock crevices, old buildings, carports, under bridges, and even in abandoned cliff swallow (</w:t>
      </w:r>
      <w:r w:rsidRPr="00573439">
        <w:rPr>
          <w:i/>
        </w:rPr>
        <w:t>Hirundo pyrrhonota</w:t>
      </w:r>
      <w:r w:rsidRPr="00573439">
        <w:t>) nests</w:t>
      </w:r>
      <w:r w:rsidR="005B496B">
        <w:t xml:space="preserve">.  </w:t>
      </w:r>
      <w:r w:rsidRPr="00573439">
        <w:t>It hibernates in limestone caves of Edwards Plateau and gypsum caves of Panhandle during winter (TPWD 20</w:t>
      </w:r>
      <w:r w:rsidR="001B79C7">
        <w:t>13</w:t>
      </w:r>
      <w:r w:rsidRPr="00573439">
        <w:t>)</w:t>
      </w:r>
      <w:r w:rsidR="005B496B">
        <w:t xml:space="preserve">.  </w:t>
      </w:r>
      <w:r w:rsidR="00673DE7" w:rsidRPr="005E0B9A">
        <w:t>Dallas County is at the eastern edge of its range</w:t>
      </w:r>
      <w:r w:rsidR="005B496B">
        <w:t xml:space="preserve">.  </w:t>
      </w:r>
      <w:r w:rsidR="00673DE7" w:rsidRPr="005E0B9A">
        <w:t>The ROI does not contain caves, the species’ preferred habitat</w:t>
      </w:r>
      <w:r w:rsidR="005B496B">
        <w:t xml:space="preserve">.  </w:t>
      </w:r>
      <w:r w:rsidR="00673DE7" w:rsidRPr="005E0B9A">
        <w:t>The cave myotis has a low potential to occur in bridges over the Dallas Floodway; this bats occasionally uses bridges in place of caves</w:t>
      </w:r>
      <w:r w:rsidR="00673DE7">
        <w:t>.</w:t>
      </w:r>
    </w:p>
    <w:p w14:paraId="36210620" w14:textId="77777777" w:rsidR="00D57588" w:rsidRPr="00573439" w:rsidRDefault="009710D9" w:rsidP="00495478">
      <w:pPr>
        <w:pStyle w:val="Heading6"/>
        <w:widowControl w:val="0"/>
      </w:pPr>
      <w:r w:rsidRPr="00573439">
        <w:t>Plains Spotted Skunk</w:t>
      </w:r>
    </w:p>
    <w:p w14:paraId="2BF4BC2A" w14:textId="77777777" w:rsidR="009710D9" w:rsidRPr="00573439" w:rsidRDefault="009710D9" w:rsidP="00495478">
      <w:pPr>
        <w:keepNext/>
        <w:keepLines/>
        <w:widowControl w:val="0"/>
      </w:pPr>
      <w:r w:rsidRPr="00573439">
        <w:t>The plains spotted skunk prefers forested or brushy habitats, which provide cover and potential den sites</w:t>
      </w:r>
      <w:r w:rsidR="005B496B">
        <w:t xml:space="preserve">.  </w:t>
      </w:r>
      <w:r w:rsidRPr="00573439">
        <w:t>The species is sometimes seen foraging in more open areas, but utilizes abandoned burrows, brush piles, or hollow logs when bearing young</w:t>
      </w:r>
      <w:r w:rsidR="005B496B">
        <w:t xml:space="preserve">.  </w:t>
      </w:r>
      <w:r w:rsidRPr="00573439">
        <w:t>Range information for this species is incomplete, but the species is known throughout the Midwest (FHWA 20</w:t>
      </w:r>
      <w:r w:rsidR="00ED737C">
        <w:t>1</w:t>
      </w:r>
      <w:r w:rsidR="001B04EF">
        <w:t>4</w:t>
      </w:r>
      <w:r w:rsidRPr="00573439">
        <w:t>)</w:t>
      </w:r>
      <w:r w:rsidR="005B496B">
        <w:t xml:space="preserve">.  </w:t>
      </w:r>
      <w:r w:rsidRPr="00573439">
        <w:t xml:space="preserve">There is potential for the plains spotted skunk to occur in the </w:t>
      </w:r>
      <w:r w:rsidR="006841DD">
        <w:t>Study Area</w:t>
      </w:r>
      <w:r w:rsidRPr="00573439">
        <w:t>.</w:t>
      </w:r>
    </w:p>
    <w:p w14:paraId="66E3561F" w14:textId="77777777" w:rsidR="00D57588" w:rsidRPr="00573439" w:rsidRDefault="009710D9" w:rsidP="00AC7D7E">
      <w:pPr>
        <w:pStyle w:val="Heading6"/>
      </w:pPr>
      <w:r w:rsidRPr="00573439">
        <w:t>Mollusks</w:t>
      </w:r>
    </w:p>
    <w:p w14:paraId="3A6BCC50" w14:textId="77777777" w:rsidR="009710D9" w:rsidRDefault="009710D9" w:rsidP="00075521">
      <w:r w:rsidRPr="00573439">
        <w:t xml:space="preserve">The Elm Fork and West Fork in the Confluence </w:t>
      </w:r>
      <w:r w:rsidR="00291E04">
        <w:t xml:space="preserve">Group </w:t>
      </w:r>
      <w:r w:rsidRPr="00573439">
        <w:t xml:space="preserve">and the Trinity River channel in the </w:t>
      </w:r>
      <w:r w:rsidR="00BC61B0">
        <w:t>Mainstem Group</w:t>
      </w:r>
      <w:r w:rsidR="00291E04">
        <w:t xml:space="preserve"> </w:t>
      </w:r>
      <w:r w:rsidRPr="00573439">
        <w:t xml:space="preserve">provide suitable habitat for the </w:t>
      </w:r>
      <w:r w:rsidR="00763A52" w:rsidRPr="00763A52">
        <w:t>three</w:t>
      </w:r>
      <w:r w:rsidRPr="00763A52">
        <w:t xml:space="preserve"> species of mollusks listed in Table </w:t>
      </w:r>
      <w:r w:rsidR="009C3E6C" w:rsidRPr="00763A52">
        <w:t>F</w:t>
      </w:r>
      <w:r w:rsidR="00D57588" w:rsidRPr="00763A52">
        <w:t>-</w:t>
      </w:r>
      <w:r w:rsidR="000A2CB7" w:rsidRPr="00763A52">
        <w:t>1</w:t>
      </w:r>
      <w:r w:rsidR="000A2CB7">
        <w:t>1</w:t>
      </w:r>
      <w:r w:rsidR="005B496B">
        <w:t xml:space="preserve">.  </w:t>
      </w:r>
      <w:r w:rsidRPr="00573439">
        <w:t xml:space="preserve">Fawnsfoot is known to occur in the Trinity River and is likely to occur in the </w:t>
      </w:r>
      <w:r w:rsidR="006841DD">
        <w:t>Study Area</w:t>
      </w:r>
      <w:r w:rsidR="005B496B">
        <w:t xml:space="preserve">.  </w:t>
      </w:r>
      <w:r w:rsidRPr="00573439">
        <w:t xml:space="preserve">Little spectaclecase and Wabash pigtoe occur in east Texas and could occur in the area (TPWD </w:t>
      </w:r>
      <w:r w:rsidR="00763A52">
        <w:t>2013</w:t>
      </w:r>
      <w:r w:rsidRPr="00573439">
        <w:t>)</w:t>
      </w:r>
      <w:r w:rsidR="005B496B">
        <w:t xml:space="preserve">.  </w:t>
      </w:r>
    </w:p>
    <w:p w14:paraId="5489E5DD" w14:textId="77777777" w:rsidR="00C65B53" w:rsidRPr="00573439" w:rsidRDefault="00C65B53" w:rsidP="00075521">
      <w:r>
        <w:rPr>
          <w:rFonts w:eastAsia="Arial"/>
          <w:spacing w:val="-2"/>
        </w:rPr>
        <w:t>On</w:t>
      </w:r>
      <w:r>
        <w:rPr>
          <w:rFonts w:eastAsia="Arial"/>
        </w:rPr>
        <w:t xml:space="preserve">e </w:t>
      </w:r>
      <w:r>
        <w:rPr>
          <w:rFonts w:eastAsia="Arial"/>
          <w:spacing w:val="-1"/>
        </w:rPr>
        <w:t>s</w:t>
      </w:r>
      <w:r>
        <w:rPr>
          <w:rFonts w:eastAsia="Arial"/>
        </w:rPr>
        <w:t>p</w:t>
      </w:r>
      <w:r>
        <w:rPr>
          <w:rFonts w:eastAsia="Arial"/>
          <w:spacing w:val="-2"/>
        </w:rPr>
        <w:t>ecime</w:t>
      </w:r>
      <w:r>
        <w:rPr>
          <w:rFonts w:eastAsia="Arial"/>
        </w:rPr>
        <w:t xml:space="preserve">n </w:t>
      </w:r>
      <w:r>
        <w:rPr>
          <w:rFonts w:eastAsia="Arial"/>
          <w:spacing w:val="-1"/>
        </w:rPr>
        <w:t>c</w:t>
      </w:r>
      <w:r>
        <w:rPr>
          <w:rFonts w:eastAsia="Arial"/>
        </w:rPr>
        <w:t>o</w:t>
      </w:r>
      <w:r>
        <w:rPr>
          <w:rFonts w:eastAsia="Arial"/>
          <w:spacing w:val="-2"/>
        </w:rPr>
        <w:t>lle</w:t>
      </w:r>
      <w:r>
        <w:rPr>
          <w:rFonts w:eastAsia="Arial"/>
          <w:spacing w:val="-1"/>
        </w:rPr>
        <w:t>c</w:t>
      </w:r>
      <w:r>
        <w:rPr>
          <w:rFonts w:eastAsia="Arial"/>
          <w:spacing w:val="-2"/>
        </w:rPr>
        <w:t>te</w:t>
      </w:r>
      <w:r>
        <w:rPr>
          <w:rFonts w:eastAsia="Arial"/>
        </w:rPr>
        <w:t xml:space="preserve">d during the Dallas Horseshoe project surveys </w:t>
      </w:r>
      <w:r>
        <w:rPr>
          <w:rFonts w:eastAsia="Arial"/>
          <w:spacing w:val="-2"/>
        </w:rPr>
        <w:t>ma</w:t>
      </w:r>
      <w:r>
        <w:rPr>
          <w:rFonts w:eastAsia="Arial"/>
        </w:rPr>
        <w:t xml:space="preserve">y </w:t>
      </w:r>
      <w:r>
        <w:rPr>
          <w:rFonts w:eastAsia="Arial"/>
          <w:spacing w:val="-2"/>
        </w:rPr>
        <w:t>hav</w:t>
      </w:r>
      <w:r>
        <w:rPr>
          <w:rFonts w:eastAsia="Arial"/>
        </w:rPr>
        <w:t xml:space="preserve">e </w:t>
      </w:r>
      <w:r>
        <w:rPr>
          <w:rFonts w:eastAsia="Arial"/>
          <w:spacing w:val="-2"/>
        </w:rPr>
        <w:t>bee</w:t>
      </w:r>
      <w:r>
        <w:rPr>
          <w:rFonts w:eastAsia="Arial"/>
        </w:rPr>
        <w:t xml:space="preserve">n a </w:t>
      </w:r>
      <w:r>
        <w:rPr>
          <w:rFonts w:eastAsia="Arial"/>
          <w:spacing w:val="-2"/>
        </w:rPr>
        <w:t>Waba</w:t>
      </w:r>
      <w:r>
        <w:rPr>
          <w:rFonts w:eastAsia="Arial"/>
          <w:spacing w:val="-1"/>
        </w:rPr>
        <w:t>s</w:t>
      </w:r>
      <w:r>
        <w:rPr>
          <w:rFonts w:eastAsia="Arial"/>
        </w:rPr>
        <w:t xml:space="preserve">h </w:t>
      </w:r>
      <w:r>
        <w:rPr>
          <w:rFonts w:eastAsia="Arial"/>
          <w:spacing w:val="-2"/>
        </w:rPr>
        <w:t>pigt</w:t>
      </w:r>
      <w:r>
        <w:rPr>
          <w:rFonts w:eastAsia="Arial"/>
          <w:spacing w:val="-1"/>
        </w:rPr>
        <w:t>o</w:t>
      </w:r>
      <w:r>
        <w:rPr>
          <w:rFonts w:eastAsia="Arial"/>
        </w:rPr>
        <w:t xml:space="preserve">e </w:t>
      </w:r>
      <w:r>
        <w:rPr>
          <w:rFonts w:eastAsia="Arial"/>
          <w:spacing w:val="-2"/>
        </w:rPr>
        <w:t>howe</w:t>
      </w:r>
      <w:r>
        <w:rPr>
          <w:rFonts w:eastAsia="Arial"/>
          <w:spacing w:val="-1"/>
        </w:rPr>
        <w:t>v</w:t>
      </w:r>
      <w:r>
        <w:rPr>
          <w:rFonts w:eastAsia="Arial"/>
        </w:rPr>
        <w:t>e</w:t>
      </w:r>
      <w:r>
        <w:rPr>
          <w:rFonts w:eastAsia="Arial"/>
          <w:spacing w:val="-2"/>
        </w:rPr>
        <w:t>r</w:t>
      </w:r>
      <w:r>
        <w:rPr>
          <w:rFonts w:eastAsia="Arial"/>
        </w:rPr>
        <w:t xml:space="preserve">, </w:t>
      </w:r>
      <w:r>
        <w:rPr>
          <w:rFonts w:eastAsia="Arial"/>
          <w:spacing w:val="-2"/>
        </w:rPr>
        <w:t>the</w:t>
      </w:r>
      <w:r>
        <w:rPr>
          <w:rFonts w:eastAsia="Arial"/>
        </w:rPr>
        <w:t xml:space="preserve"> </w:t>
      </w:r>
      <w:r>
        <w:rPr>
          <w:rFonts w:eastAsia="Arial"/>
          <w:spacing w:val="-2"/>
        </w:rPr>
        <w:t>iden</w:t>
      </w:r>
      <w:r>
        <w:rPr>
          <w:rFonts w:eastAsia="Arial"/>
          <w:spacing w:val="-1"/>
        </w:rPr>
        <w:t>t</w:t>
      </w:r>
      <w:r>
        <w:rPr>
          <w:rFonts w:eastAsia="Arial"/>
          <w:spacing w:val="-2"/>
        </w:rPr>
        <w:t>i</w:t>
      </w:r>
      <w:r>
        <w:rPr>
          <w:rFonts w:eastAsia="Arial"/>
          <w:spacing w:val="-1"/>
        </w:rPr>
        <w:t>f</w:t>
      </w:r>
      <w:r>
        <w:rPr>
          <w:rFonts w:eastAsia="Arial"/>
          <w:spacing w:val="-2"/>
        </w:rPr>
        <w:t>i</w:t>
      </w:r>
      <w:r>
        <w:rPr>
          <w:rFonts w:eastAsia="Arial"/>
          <w:spacing w:val="-1"/>
        </w:rPr>
        <w:t>c</w:t>
      </w:r>
      <w:r>
        <w:rPr>
          <w:rFonts w:eastAsia="Arial"/>
          <w:spacing w:val="-2"/>
        </w:rPr>
        <w:t>atio</w:t>
      </w:r>
      <w:r>
        <w:rPr>
          <w:rFonts w:eastAsia="Arial"/>
        </w:rPr>
        <w:t xml:space="preserve">n </w:t>
      </w:r>
      <w:r>
        <w:rPr>
          <w:rFonts w:eastAsia="Arial"/>
          <w:spacing w:val="-2"/>
        </w:rPr>
        <w:t>remain</w:t>
      </w:r>
      <w:r>
        <w:rPr>
          <w:rFonts w:eastAsia="Arial"/>
        </w:rPr>
        <w:t xml:space="preserve">s </w:t>
      </w:r>
      <w:r>
        <w:rPr>
          <w:rFonts w:eastAsia="Arial"/>
          <w:spacing w:val="-2"/>
        </w:rPr>
        <w:t>unde</w:t>
      </w:r>
      <w:r>
        <w:rPr>
          <w:rFonts w:eastAsia="Arial"/>
          <w:spacing w:val="-1"/>
        </w:rPr>
        <w:t>t</w:t>
      </w:r>
      <w:r>
        <w:rPr>
          <w:rFonts w:eastAsia="Arial"/>
          <w:spacing w:val="-2"/>
        </w:rPr>
        <w:t>erm</w:t>
      </w:r>
      <w:r>
        <w:rPr>
          <w:rFonts w:eastAsia="Arial"/>
          <w:spacing w:val="1"/>
        </w:rPr>
        <w:t>i</w:t>
      </w:r>
      <w:r>
        <w:rPr>
          <w:rFonts w:eastAsia="Arial"/>
          <w:spacing w:val="-2"/>
        </w:rPr>
        <w:t>ne</w:t>
      </w:r>
      <w:r>
        <w:rPr>
          <w:rFonts w:eastAsia="Arial"/>
        </w:rPr>
        <w:t xml:space="preserve">d </w:t>
      </w:r>
      <w:r>
        <w:rPr>
          <w:rFonts w:eastAsia="Arial"/>
          <w:spacing w:val="-2"/>
        </w:rPr>
        <w:t>a</w:t>
      </w:r>
      <w:r>
        <w:rPr>
          <w:rFonts w:eastAsia="Arial"/>
        </w:rPr>
        <w:t xml:space="preserve">s </w:t>
      </w:r>
      <w:r>
        <w:rPr>
          <w:rFonts w:eastAsia="Arial"/>
          <w:spacing w:val="-2"/>
        </w:rPr>
        <w:t>gene</w:t>
      </w:r>
      <w:r>
        <w:rPr>
          <w:rFonts w:eastAsia="Arial"/>
          <w:spacing w:val="-1"/>
        </w:rPr>
        <w:t>t</w:t>
      </w:r>
      <w:r>
        <w:rPr>
          <w:rFonts w:eastAsia="Arial"/>
          <w:spacing w:val="-2"/>
        </w:rPr>
        <w:t>i</w:t>
      </w:r>
      <w:r>
        <w:rPr>
          <w:rFonts w:eastAsia="Arial"/>
        </w:rPr>
        <w:t xml:space="preserve">c </w:t>
      </w:r>
      <w:r>
        <w:rPr>
          <w:rFonts w:eastAsia="Arial"/>
          <w:spacing w:val="-2"/>
        </w:rPr>
        <w:t>testin</w:t>
      </w:r>
      <w:r>
        <w:rPr>
          <w:rFonts w:eastAsia="Arial"/>
        </w:rPr>
        <w:t xml:space="preserve">g </w:t>
      </w:r>
      <w:r>
        <w:rPr>
          <w:rFonts w:eastAsia="Arial"/>
          <w:spacing w:val="-2"/>
        </w:rPr>
        <w:t>woul</w:t>
      </w:r>
      <w:r>
        <w:rPr>
          <w:rFonts w:eastAsia="Arial"/>
        </w:rPr>
        <w:t xml:space="preserve">d </w:t>
      </w:r>
      <w:r>
        <w:rPr>
          <w:rFonts w:eastAsia="Arial"/>
          <w:spacing w:val="-2"/>
        </w:rPr>
        <w:t>b</w:t>
      </w:r>
      <w:r>
        <w:rPr>
          <w:rFonts w:eastAsia="Arial"/>
        </w:rPr>
        <w:t xml:space="preserve">e </w:t>
      </w:r>
      <w:r>
        <w:rPr>
          <w:rFonts w:eastAsia="Arial"/>
          <w:spacing w:val="-2"/>
        </w:rPr>
        <w:t>neede</w:t>
      </w:r>
      <w:r>
        <w:rPr>
          <w:rFonts w:eastAsia="Arial"/>
        </w:rPr>
        <w:t xml:space="preserve">d </w:t>
      </w:r>
      <w:r>
        <w:rPr>
          <w:rFonts w:eastAsia="Arial"/>
          <w:spacing w:val="-2"/>
        </w:rPr>
        <w:t>t</w:t>
      </w:r>
      <w:r>
        <w:rPr>
          <w:rFonts w:eastAsia="Arial"/>
        </w:rPr>
        <w:t xml:space="preserve">o </w:t>
      </w:r>
      <w:r>
        <w:rPr>
          <w:rFonts w:eastAsia="Arial"/>
          <w:spacing w:val="-2"/>
        </w:rPr>
        <w:t>ve</w:t>
      </w:r>
      <w:r>
        <w:rPr>
          <w:rFonts w:eastAsia="Arial"/>
          <w:spacing w:val="-1"/>
        </w:rPr>
        <w:t>r</w:t>
      </w:r>
      <w:r>
        <w:rPr>
          <w:rFonts w:eastAsia="Arial"/>
        </w:rPr>
        <w:t>i</w:t>
      </w:r>
      <w:r>
        <w:rPr>
          <w:rFonts w:eastAsia="Arial"/>
          <w:spacing w:val="-2"/>
        </w:rPr>
        <w:t>f</w:t>
      </w:r>
      <w:r>
        <w:rPr>
          <w:rFonts w:eastAsia="Arial"/>
        </w:rPr>
        <w:t xml:space="preserve">y </w:t>
      </w:r>
      <w:r>
        <w:rPr>
          <w:rFonts w:eastAsia="Arial"/>
          <w:spacing w:val="-1"/>
        </w:rPr>
        <w:t>t</w:t>
      </w:r>
      <w:r>
        <w:rPr>
          <w:rFonts w:eastAsia="Arial"/>
        </w:rPr>
        <w:t xml:space="preserve">he </w:t>
      </w:r>
      <w:r>
        <w:rPr>
          <w:rFonts w:eastAsia="Arial"/>
          <w:spacing w:val="-2"/>
        </w:rPr>
        <w:t>species (</w:t>
      </w:r>
      <w:r>
        <w:t>USDOT, FHWA, TxDOT 2012</w:t>
      </w:r>
      <w:r>
        <w:rPr>
          <w:rFonts w:eastAsia="Arial"/>
          <w:spacing w:val="-2"/>
        </w:rPr>
        <w:t>)</w:t>
      </w:r>
      <w:r w:rsidR="005B496B">
        <w:rPr>
          <w:rFonts w:eastAsia="Arial"/>
          <w:spacing w:val="-2"/>
        </w:rPr>
        <w:t xml:space="preserve">.  </w:t>
      </w:r>
    </w:p>
    <w:p w14:paraId="49443018" w14:textId="77777777" w:rsidR="00D57588" w:rsidRPr="00573439" w:rsidRDefault="00B35BCB" w:rsidP="00AC7D7E">
      <w:pPr>
        <w:pStyle w:val="Heading6"/>
      </w:pPr>
      <w:r>
        <w:t>Texas Garter Snake</w:t>
      </w:r>
      <w:r w:rsidR="001E7042" w:rsidRPr="00573439">
        <w:t xml:space="preserve">  </w:t>
      </w:r>
    </w:p>
    <w:p w14:paraId="57F5D645" w14:textId="77777777" w:rsidR="009710D9" w:rsidRDefault="001E7042" w:rsidP="00075521">
      <w:r w:rsidRPr="00573439">
        <w:t>The Texas garter snake is a subspecies of the common garter snake</w:t>
      </w:r>
      <w:r w:rsidR="005B496B">
        <w:t xml:space="preserve">.  </w:t>
      </w:r>
      <w:r w:rsidRPr="00573439">
        <w:t>It has a limited distribution in eastern and central Texas and a disjunct population in Kansas and is most abundant in the central Texas portion of its range</w:t>
      </w:r>
      <w:r w:rsidR="005B496B">
        <w:t xml:space="preserve">.  </w:t>
      </w:r>
      <w:r w:rsidRPr="00573439">
        <w:t xml:space="preserve">This species prefers marshy areas and those </w:t>
      </w:r>
      <w:r w:rsidR="009710D9" w:rsidRPr="00573439">
        <w:t>associated with permanent sources of water (TPWD 201</w:t>
      </w:r>
      <w:r w:rsidR="00ED737C">
        <w:t>3</w:t>
      </w:r>
      <w:r w:rsidR="009710D9" w:rsidRPr="00573439">
        <w:t>)</w:t>
      </w:r>
      <w:r w:rsidR="005B496B">
        <w:t xml:space="preserve">.  </w:t>
      </w:r>
      <w:r w:rsidR="00614838" w:rsidRPr="00573439">
        <w:t>There is a low potential of occurrence of the Texas garter snake in the area; however, if this species were to occur it would probably be near water</w:t>
      </w:r>
      <w:r w:rsidR="005B496B">
        <w:t xml:space="preserve">.  </w:t>
      </w:r>
    </w:p>
    <w:p w14:paraId="0D29EED5" w14:textId="77777777" w:rsidR="00ED737C" w:rsidRDefault="00ED737C" w:rsidP="00813E33">
      <w:pPr>
        <w:pStyle w:val="Heading5"/>
      </w:pPr>
      <w:r>
        <w:t>Birds of Conservation Concern (BCC)</w:t>
      </w:r>
    </w:p>
    <w:p w14:paraId="1CBC2C16" w14:textId="77777777" w:rsidR="00ED737C" w:rsidRPr="0070703C" w:rsidRDefault="00ED737C" w:rsidP="003B2D55">
      <w:r w:rsidRPr="0070703C">
        <w:t xml:space="preserve">The </w:t>
      </w:r>
      <w:r>
        <w:t>USFWS</w:t>
      </w:r>
      <w:r w:rsidRPr="0070703C">
        <w:t xml:space="preserve"> published the </w:t>
      </w:r>
      <w:r w:rsidRPr="001B04EF">
        <w:rPr>
          <w:i/>
          <w:iCs/>
        </w:rPr>
        <w:t>Birds of Conservation Concern 200</w:t>
      </w:r>
      <w:r w:rsidRPr="001B04EF">
        <w:rPr>
          <w:i/>
        </w:rPr>
        <w:t xml:space="preserve">8 </w:t>
      </w:r>
      <w:r w:rsidRPr="0039600C">
        <w:t xml:space="preserve">in </w:t>
      </w:r>
      <w:r w:rsidRPr="00544AA9">
        <w:t>December 2008</w:t>
      </w:r>
      <w:r w:rsidR="005B496B">
        <w:t xml:space="preserve">.  </w:t>
      </w:r>
      <w:r w:rsidRPr="0070703C">
        <w:t>The</w:t>
      </w:r>
      <w:r>
        <w:t xml:space="preserve"> </w:t>
      </w:r>
      <w:r w:rsidRPr="0070703C">
        <w:t>goal of the BCC is to identify the migratory and non-migratory bird species</w:t>
      </w:r>
      <w:r>
        <w:t xml:space="preserve">, </w:t>
      </w:r>
      <w:r w:rsidRPr="0070703C">
        <w:t xml:space="preserve">beyond those already designated as </w:t>
      </w:r>
      <w:r>
        <w:t>f</w:t>
      </w:r>
      <w:r w:rsidRPr="0070703C">
        <w:t xml:space="preserve">ederally </w:t>
      </w:r>
      <w:r>
        <w:t>listed,</w:t>
      </w:r>
      <w:r w:rsidRPr="0070703C">
        <w:t xml:space="preserve"> that represent </w:t>
      </w:r>
      <w:r>
        <w:t>the</w:t>
      </w:r>
      <w:r w:rsidRPr="0070703C">
        <w:t xml:space="preserve"> highest conservation priorities </w:t>
      </w:r>
      <w:r>
        <w:t>(USFWS</w:t>
      </w:r>
      <w:r w:rsidRPr="0070703C">
        <w:t xml:space="preserve"> 200</w:t>
      </w:r>
      <w:r>
        <w:t>8</w:t>
      </w:r>
      <w:r w:rsidRPr="0070703C">
        <w:t>)</w:t>
      </w:r>
      <w:r w:rsidR="005B496B">
        <w:t xml:space="preserve">.  </w:t>
      </w:r>
      <w:r>
        <w:t xml:space="preserve">There are </w:t>
      </w:r>
      <w:r w:rsidRPr="0070703C">
        <w:t>2</w:t>
      </w:r>
      <w:r>
        <w:t>1</w:t>
      </w:r>
      <w:r w:rsidRPr="0070703C">
        <w:t xml:space="preserve"> species </w:t>
      </w:r>
      <w:r>
        <w:t xml:space="preserve">of birds </w:t>
      </w:r>
      <w:r w:rsidRPr="0070703C">
        <w:t xml:space="preserve">on the BCC list that may </w:t>
      </w:r>
      <w:r>
        <w:t>utilize the habitat</w:t>
      </w:r>
      <w:r w:rsidRPr="0070703C">
        <w:t>s</w:t>
      </w:r>
      <w:r>
        <w:t xml:space="preserve"> or occur</w:t>
      </w:r>
      <w:r w:rsidRPr="0070703C">
        <w:t xml:space="preserve"> within the general vicinity of </w:t>
      </w:r>
      <w:r>
        <w:t>ROI</w:t>
      </w:r>
      <w:r w:rsidR="005B496B">
        <w:t xml:space="preserve">.  </w:t>
      </w:r>
      <w:r>
        <w:t>This list can be found in</w:t>
      </w:r>
      <w:r w:rsidRPr="0070703C">
        <w:t xml:space="preserve"> </w:t>
      </w:r>
      <w:r w:rsidRPr="0059217C">
        <w:t>Appendix G</w:t>
      </w:r>
      <w:r w:rsidR="005B496B">
        <w:t xml:space="preserve">.  </w:t>
      </w:r>
    </w:p>
    <w:p w14:paraId="79F3FF23" w14:textId="77777777" w:rsidR="009710D9" w:rsidRPr="00573439" w:rsidRDefault="00D57588" w:rsidP="00425CEE">
      <w:pPr>
        <w:pStyle w:val="Heading4"/>
      </w:pPr>
      <w:bookmarkStart w:id="47" w:name="_Toc281312280"/>
      <w:r w:rsidRPr="00573439">
        <w:t>Invasive Species</w:t>
      </w:r>
      <w:bookmarkEnd w:id="47"/>
    </w:p>
    <w:p w14:paraId="208FD5EE" w14:textId="77777777" w:rsidR="00061111" w:rsidRPr="00573439" w:rsidRDefault="00061111" w:rsidP="00075521">
      <w:r w:rsidRPr="00573439">
        <w:t>EO 13112, dated February 3, 1999 directs federal agencies to expand and coordinate their efforts to combat the introduction and spread of “invasive species” (i.e., noxious plants and animals not native to the U.S.)</w:t>
      </w:r>
      <w:r w:rsidR="005B496B">
        <w:t xml:space="preserve">.  </w:t>
      </w:r>
      <w:r w:rsidRPr="00573439">
        <w:t>Non-native flora and fauna can cause significant changes to ecosystems, upset ecological processes and relationships, and cause harm to our nation’s agricultural and recreational sectors</w:t>
      </w:r>
      <w:r w:rsidR="005B496B">
        <w:t xml:space="preserve">.  </w:t>
      </w:r>
      <w:r w:rsidRPr="00573439">
        <w:t>Transportation systems can facilitate the spread of plant and animal species outside their natural range, both domestically and internationally</w:t>
      </w:r>
      <w:r w:rsidR="005B496B">
        <w:t xml:space="preserve">.  </w:t>
      </w:r>
      <w:r w:rsidRPr="00573439">
        <w:t>Those species that are likely to harm the environment, human health, or economy are of particular concern (</w:t>
      </w:r>
      <w:r w:rsidR="00CA3399">
        <w:t>FHWA 2014</w:t>
      </w:r>
      <w:r w:rsidRPr="00573439">
        <w:t>)</w:t>
      </w:r>
      <w:r w:rsidR="005B496B">
        <w:t xml:space="preserve">.  </w:t>
      </w:r>
    </w:p>
    <w:p w14:paraId="490EDACF" w14:textId="77777777" w:rsidR="009710D9" w:rsidRPr="00573439" w:rsidRDefault="009710D9" w:rsidP="00075521">
      <w:r w:rsidRPr="00573439">
        <w:t>Until the National Invasive Species Council defines an approved national list of invasive plants, known invasive plants are defined as those on the official noxious weed list of the state in which the activity occurs</w:t>
      </w:r>
      <w:r w:rsidR="005B496B">
        <w:t xml:space="preserve">.  </w:t>
      </w:r>
      <w:r w:rsidRPr="00573439">
        <w:t>In Texas, the Texas Department of Agriculture (TDA) defines and regulates prohibited and restricted noxious weed seeds in accordance with Texas Agricultural Code (TAC), Chapter Section 61.008 (Texas Seed Law)</w:t>
      </w:r>
      <w:r w:rsidR="005B496B">
        <w:t xml:space="preserve">.  </w:t>
      </w:r>
      <w:r w:rsidRPr="00573439">
        <w:t>The TDA defines noxious weed seeds as seeds, bulblets or tubers of certain species designated by the Texas Seed Law Regulations and considered highly objectionable and difficult to eradicate</w:t>
      </w:r>
      <w:r w:rsidR="005B496B">
        <w:t xml:space="preserve">.  </w:t>
      </w:r>
      <w:r w:rsidRPr="00573439">
        <w:t xml:space="preserve">Consistent with TAC Title 4, Part 1, Chapter 9, Subchapter T, Section 19.300(a), noxious and invasive plant species that may already occur in the </w:t>
      </w:r>
      <w:r w:rsidR="006841DD">
        <w:t>Study Area</w:t>
      </w:r>
      <w:r w:rsidR="00D57588" w:rsidRPr="00573439">
        <w:t xml:space="preserve"> </w:t>
      </w:r>
      <w:r w:rsidRPr="00573439">
        <w:t>include alligatorweed (</w:t>
      </w:r>
      <w:r w:rsidRPr="00573439">
        <w:rPr>
          <w:i/>
        </w:rPr>
        <w:t>Alternanthera philoxeroides</w:t>
      </w:r>
      <w:r w:rsidRPr="00573439">
        <w:t>), balloonvine (</w:t>
      </w:r>
      <w:r w:rsidRPr="00573439">
        <w:rPr>
          <w:i/>
        </w:rPr>
        <w:t>Cardiospermum halicac</w:t>
      </w:r>
      <w:r w:rsidR="00873B10">
        <w:rPr>
          <w:i/>
        </w:rPr>
        <w:t>a</w:t>
      </w:r>
      <w:r w:rsidRPr="00573439">
        <w:rPr>
          <w:i/>
        </w:rPr>
        <w:t>bum</w:t>
      </w:r>
      <w:r w:rsidRPr="00573439">
        <w:t>), Chinese tallow (</w:t>
      </w:r>
      <w:r w:rsidRPr="00573439">
        <w:rPr>
          <w:i/>
        </w:rPr>
        <w:t>Triad</w:t>
      </w:r>
      <w:r w:rsidR="00873B10">
        <w:rPr>
          <w:i/>
        </w:rPr>
        <w:t>i</w:t>
      </w:r>
      <w:r w:rsidRPr="00573439">
        <w:rPr>
          <w:i/>
        </w:rPr>
        <w:t>ca sebifera</w:t>
      </w:r>
      <w:r w:rsidRPr="00573439">
        <w:t>) and Japanese dodder (</w:t>
      </w:r>
      <w:r w:rsidRPr="00573439">
        <w:rPr>
          <w:i/>
        </w:rPr>
        <w:t>Cuscuta japonica</w:t>
      </w:r>
      <w:r w:rsidR="00E20C65">
        <w:t>) (</w:t>
      </w:r>
      <w:r w:rsidR="00CA3399">
        <w:t>FHWA 2014</w:t>
      </w:r>
      <w:r w:rsidRPr="00573439">
        <w:t>)</w:t>
      </w:r>
      <w:r w:rsidR="005B496B">
        <w:t xml:space="preserve">.  </w:t>
      </w:r>
    </w:p>
    <w:p w14:paraId="59ED1EC0" w14:textId="77777777" w:rsidR="009710D9" w:rsidRPr="00573439" w:rsidRDefault="009710D9" w:rsidP="00075521">
      <w:r w:rsidRPr="00573439">
        <w:t xml:space="preserve">The </w:t>
      </w:r>
      <w:r w:rsidRPr="00573439">
        <w:rPr>
          <w:i/>
        </w:rPr>
        <w:t xml:space="preserve">Great Trinity Forest Management Plan, Volume 16 Forest Herbicides and Invasive Species </w:t>
      </w:r>
      <w:r w:rsidRPr="00573439">
        <w:t>describes invasive plant species which occur in the Great Trinity Forest and herbicides and other techniques to control them</w:t>
      </w:r>
      <w:r w:rsidR="005B496B">
        <w:t xml:space="preserve">.  </w:t>
      </w:r>
      <w:r w:rsidRPr="00573439">
        <w:t xml:space="preserve">Invasive plant species known to occur in Great Trinity Forest and likely to occur in the </w:t>
      </w:r>
      <w:r w:rsidR="006841DD">
        <w:t>Study Area</w:t>
      </w:r>
      <w:r w:rsidR="00D57588" w:rsidRPr="00573439">
        <w:t xml:space="preserve"> </w:t>
      </w:r>
      <w:r w:rsidRPr="00573439">
        <w:t>include tree-of-heaven (</w:t>
      </w:r>
      <w:r w:rsidRPr="00573439">
        <w:rPr>
          <w:i/>
        </w:rPr>
        <w:t>Ailanthus altissima</w:t>
      </w:r>
      <w:r w:rsidRPr="00573439">
        <w:t>), Chinaberry (</w:t>
      </w:r>
      <w:r w:rsidRPr="00573439">
        <w:rPr>
          <w:i/>
        </w:rPr>
        <w:t>Melia azedarach</w:t>
      </w:r>
      <w:r w:rsidRPr="00573439">
        <w:t>), Chinese tallow, Chinese privet (</w:t>
      </w:r>
      <w:r w:rsidRPr="00573439">
        <w:rPr>
          <w:i/>
        </w:rPr>
        <w:t>Ligustrum sinense</w:t>
      </w:r>
      <w:r w:rsidRPr="00573439">
        <w:t>), white mulberry (</w:t>
      </w:r>
      <w:r w:rsidRPr="00573439">
        <w:rPr>
          <w:i/>
        </w:rPr>
        <w:t>Mor</w:t>
      </w:r>
      <w:r w:rsidR="00873B10">
        <w:rPr>
          <w:i/>
        </w:rPr>
        <w:t>u</w:t>
      </w:r>
      <w:r w:rsidRPr="00573439">
        <w:rPr>
          <w:i/>
        </w:rPr>
        <w:t>s alba</w:t>
      </w:r>
      <w:r w:rsidRPr="00573439">
        <w:t>), Chinese lespedeza (</w:t>
      </w:r>
      <w:r w:rsidRPr="00573439">
        <w:rPr>
          <w:i/>
        </w:rPr>
        <w:t>Lespedeza cuneata</w:t>
      </w:r>
      <w:r w:rsidRPr="00573439">
        <w:t>), and giant reed (</w:t>
      </w:r>
      <w:r w:rsidRPr="00573439">
        <w:rPr>
          <w:i/>
        </w:rPr>
        <w:t>Arundo donax</w:t>
      </w:r>
      <w:r w:rsidRPr="00573439">
        <w:t>) (City of Dallas 2008)</w:t>
      </w:r>
      <w:r w:rsidR="005B496B">
        <w:t xml:space="preserve">.  </w:t>
      </w:r>
    </w:p>
    <w:p w14:paraId="78C186A3" w14:textId="77777777" w:rsidR="009710D9" w:rsidRDefault="009710D9" w:rsidP="00075521">
      <w:r w:rsidRPr="00573439">
        <w:t xml:space="preserve">Other common invasive plant species which occur in Texas and could occur in the </w:t>
      </w:r>
      <w:r w:rsidR="006841DD">
        <w:t>Study Area</w:t>
      </w:r>
      <w:r w:rsidR="00D57588" w:rsidRPr="00573439">
        <w:t xml:space="preserve"> </w:t>
      </w:r>
      <w:r w:rsidRPr="00573439">
        <w:t>include Japanese honeysuckle (</w:t>
      </w:r>
      <w:r w:rsidRPr="00573439">
        <w:rPr>
          <w:i/>
        </w:rPr>
        <w:t>Lonicera japonica</w:t>
      </w:r>
      <w:r w:rsidRPr="00573439">
        <w:t xml:space="preserve">), bamboo, </w:t>
      </w:r>
      <w:r w:rsidRPr="00573439">
        <w:rPr>
          <w:i/>
        </w:rPr>
        <w:t>Pyracantha</w:t>
      </w:r>
      <w:r w:rsidRPr="00573439">
        <w:t xml:space="preserve"> spp., water hyacinth (</w:t>
      </w:r>
      <w:r w:rsidRPr="00573439">
        <w:rPr>
          <w:i/>
        </w:rPr>
        <w:t>Eichhornia crassipes</w:t>
      </w:r>
      <w:r w:rsidRPr="00573439">
        <w:t>), water lettuce (</w:t>
      </w:r>
      <w:r w:rsidRPr="00573439">
        <w:rPr>
          <w:i/>
        </w:rPr>
        <w:t>Pistia stratiotes</w:t>
      </w:r>
      <w:r w:rsidRPr="00573439">
        <w:t>), water spinach (</w:t>
      </w:r>
      <w:r w:rsidRPr="00573439">
        <w:rPr>
          <w:i/>
        </w:rPr>
        <w:t>Ipomoea aquatic</w:t>
      </w:r>
      <w:r w:rsidRPr="00573439">
        <w:t xml:space="preserve">), </w:t>
      </w:r>
      <w:r w:rsidRPr="00573439">
        <w:rPr>
          <w:i/>
        </w:rPr>
        <w:t>Salvinia</w:t>
      </w:r>
      <w:r w:rsidRPr="00573439">
        <w:t xml:space="preserve"> spp., salt cedar (</w:t>
      </w:r>
      <w:r w:rsidRPr="00573439">
        <w:rPr>
          <w:i/>
        </w:rPr>
        <w:t>Tamarix</w:t>
      </w:r>
      <w:r w:rsidRPr="00573439">
        <w:t xml:space="preserve"> spp.), Asian jasmine (</w:t>
      </w:r>
      <w:hyperlink r:id="rId15" w:history="1">
        <w:r w:rsidRPr="0057799A">
          <w:rPr>
            <w:i/>
          </w:rPr>
          <w:t>Trachelospermum</w:t>
        </w:r>
      </w:hyperlink>
      <w:r w:rsidRPr="0057799A">
        <w:rPr>
          <w:i/>
        </w:rPr>
        <w:t xml:space="preserve"> </w:t>
      </w:r>
      <w:hyperlink r:id="rId16" w:history="1">
        <w:r w:rsidRPr="0057799A">
          <w:rPr>
            <w:i/>
          </w:rPr>
          <w:t>asiaticum</w:t>
        </w:r>
      </w:hyperlink>
      <w:r w:rsidRPr="00573439">
        <w:t xml:space="preserve">), </w:t>
      </w:r>
      <w:r w:rsidRPr="00573439">
        <w:rPr>
          <w:i/>
        </w:rPr>
        <w:t>El</w:t>
      </w:r>
      <w:r w:rsidR="00873B10">
        <w:rPr>
          <w:i/>
        </w:rPr>
        <w:t>a</w:t>
      </w:r>
      <w:r w:rsidRPr="00573439">
        <w:rPr>
          <w:i/>
        </w:rPr>
        <w:t>eagnus</w:t>
      </w:r>
      <w:r w:rsidRPr="00573439">
        <w:t xml:space="preserve"> spp., </w:t>
      </w:r>
      <w:r w:rsidR="00AA148E">
        <w:t>Beckett’s water trumpet (</w:t>
      </w:r>
      <w:r w:rsidRPr="00573439">
        <w:rPr>
          <w:i/>
        </w:rPr>
        <w:t>Cryptocoryne becketti</w:t>
      </w:r>
      <w:r w:rsidR="00AA148E">
        <w:rPr>
          <w:i/>
        </w:rPr>
        <w:t>i</w:t>
      </w:r>
      <w:r w:rsidR="00AA148E">
        <w:t>)</w:t>
      </w:r>
      <w:r w:rsidR="005B496B">
        <w:t xml:space="preserve">.  </w:t>
      </w:r>
      <w:r w:rsidRPr="00573439">
        <w:t>Aquatic invasive plants are especially problematic because they can slow flow and lead to an increased flood risk</w:t>
      </w:r>
      <w:r w:rsidR="005B496B">
        <w:t xml:space="preserve">.  </w:t>
      </w:r>
      <w:r w:rsidRPr="00573439">
        <w:t>Invasive fish and shellfish including crayfish, mussels, and crabs are also a problem in Texas (TPWD 201</w:t>
      </w:r>
      <w:r w:rsidR="00DE6419">
        <w:t>3</w:t>
      </w:r>
      <w:r w:rsidRPr="00573439">
        <w:t>)</w:t>
      </w:r>
      <w:bookmarkStart w:id="48" w:name="_Toc254163225"/>
      <w:bookmarkStart w:id="49" w:name="_Toc254163226"/>
      <w:bookmarkStart w:id="50" w:name="_Toc269470256"/>
      <w:bookmarkStart w:id="51" w:name="_Toc269633511"/>
      <w:bookmarkStart w:id="52" w:name="_Toc269727317"/>
      <w:bookmarkStart w:id="53" w:name="_Toc269728296"/>
      <w:bookmarkStart w:id="54" w:name="_Toc269806397"/>
      <w:bookmarkStart w:id="55" w:name="_Toc269807430"/>
      <w:bookmarkStart w:id="56" w:name="_Toc254163228"/>
      <w:bookmarkStart w:id="57" w:name="_Toc269470259"/>
      <w:bookmarkStart w:id="58" w:name="_Toc269633514"/>
      <w:bookmarkStart w:id="59" w:name="_Toc269727320"/>
      <w:bookmarkStart w:id="60" w:name="_Toc269728299"/>
      <w:bookmarkStart w:id="61" w:name="_Toc269806400"/>
      <w:bookmarkStart w:id="62" w:name="_Toc269807433"/>
      <w:bookmarkStart w:id="63" w:name="_Toc267550170"/>
      <w:bookmarkStart w:id="64" w:name="_Toc267567466"/>
      <w:bookmarkStart w:id="65" w:name="_Toc269470261"/>
      <w:bookmarkStart w:id="66" w:name="_Toc269633516"/>
      <w:bookmarkStart w:id="67" w:name="_Toc269727322"/>
      <w:bookmarkStart w:id="68" w:name="_Toc269728301"/>
      <w:bookmarkStart w:id="69" w:name="_Toc269806402"/>
      <w:bookmarkStart w:id="70" w:name="_Toc26980743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D57588" w:rsidRPr="00573439">
        <w:t>.</w:t>
      </w:r>
    </w:p>
    <w:p w14:paraId="335701B8" w14:textId="77777777" w:rsidR="00DE6419" w:rsidRPr="00573439" w:rsidRDefault="00DE6419" w:rsidP="00075521">
      <w:r>
        <w:t xml:space="preserve">Zebra </w:t>
      </w:r>
      <w:r w:rsidRPr="00922722">
        <w:t>mussels (</w:t>
      </w:r>
      <w:r w:rsidRPr="00922722">
        <w:rPr>
          <w:i/>
          <w:color w:val="000000"/>
        </w:rPr>
        <w:t>Dreissena polymorpha</w:t>
      </w:r>
      <w:r w:rsidRPr="00922722">
        <w:t xml:space="preserve">), which threaten native habitats and species as well as water supplies, were documented in Lake Texoma in 2008, approximately 75 miles north of the </w:t>
      </w:r>
      <w:r w:rsidR="006841DD">
        <w:t>Study Area</w:t>
      </w:r>
      <w:r w:rsidR="005B496B">
        <w:t xml:space="preserve">.  </w:t>
      </w:r>
      <w:r w:rsidRPr="00922722">
        <w:t>In 2010 zebra mussels</w:t>
      </w:r>
      <w:r>
        <w:t xml:space="preserve"> were found in Lake Ray Roberts in the Trinity River Basin approximately 35 miles northwest of the </w:t>
      </w:r>
      <w:r w:rsidR="006841DD">
        <w:t>Study Area</w:t>
      </w:r>
      <w:r w:rsidRPr="00D64717">
        <w:t xml:space="preserve"> (TPWD 2013)</w:t>
      </w:r>
      <w:r>
        <w:t>.</w:t>
      </w:r>
    </w:p>
    <w:p w14:paraId="2BE9B5E7" w14:textId="58A5635D" w:rsidR="00BB01B8" w:rsidRDefault="00BB68B8" w:rsidP="00EA6C5C">
      <w:pPr>
        <w:pStyle w:val="Heading2"/>
      </w:pPr>
      <w:bookmarkStart w:id="71" w:name="_Toc406754070"/>
      <w:r>
        <w:t>FUTURE WITHOUT-</w:t>
      </w:r>
      <w:r w:rsidR="00B62BFD" w:rsidRPr="00573439">
        <w:t>PROJECT CONDITION</w:t>
      </w:r>
      <w:r>
        <w:t>S</w:t>
      </w:r>
      <w:bookmarkEnd w:id="71"/>
    </w:p>
    <w:p w14:paraId="3FF43263" w14:textId="05326661" w:rsidR="00750C9C" w:rsidRPr="00750C9C" w:rsidRDefault="00750C9C" w:rsidP="002C2559">
      <w:pPr>
        <w:keepNext/>
        <w:keepLines/>
      </w:pPr>
      <w:r>
        <w:t xml:space="preserve">Per USACE planning guidance, the Future </w:t>
      </w:r>
      <w:r w:rsidR="003934C3">
        <w:t>W</w:t>
      </w:r>
      <w:r w:rsidR="00BB68B8">
        <w:t>ithout-</w:t>
      </w:r>
      <w:r w:rsidR="003934C3">
        <w:t>P</w:t>
      </w:r>
      <w:r w:rsidR="00F2406D">
        <w:t>roject C</w:t>
      </w:r>
      <w:r>
        <w:t>ondition</w:t>
      </w:r>
      <w:r w:rsidR="00BB68B8">
        <w:t>s</w:t>
      </w:r>
      <w:r>
        <w:t xml:space="preserve"> represents the habitat conditions to which all other alternatives are compared</w:t>
      </w:r>
      <w:r w:rsidR="005B496B">
        <w:t xml:space="preserve">.  </w:t>
      </w:r>
      <w:r>
        <w:t xml:space="preserve">In order to determine environmental mitigation requirements, </w:t>
      </w:r>
      <w:r w:rsidR="00AA148E">
        <w:t xml:space="preserve">if applicable, </w:t>
      </w:r>
      <w:r>
        <w:t xml:space="preserve">habitat changes </w:t>
      </w:r>
      <w:r w:rsidR="00434A7D">
        <w:t>(</w:t>
      </w:r>
      <w:r>
        <w:t>both in acreage and in habitat function, as measured by HSI values</w:t>
      </w:r>
      <w:r w:rsidR="00434A7D">
        <w:t>)</w:t>
      </w:r>
      <w:r>
        <w:t xml:space="preserve"> for </w:t>
      </w:r>
      <w:r w:rsidR="00434A7D">
        <w:t xml:space="preserve">the </w:t>
      </w:r>
      <w:r w:rsidR="008C37C5">
        <w:t>Future With-Project</w:t>
      </w:r>
      <w:r>
        <w:t xml:space="preserve"> Condition will be compared to </w:t>
      </w:r>
      <w:r w:rsidR="001F33AD">
        <w:t xml:space="preserve">the </w:t>
      </w:r>
      <w:r w:rsidR="00BB68B8">
        <w:t>Future Without-</w:t>
      </w:r>
      <w:r w:rsidR="00ED0B55">
        <w:t>Project Condition</w:t>
      </w:r>
      <w:r w:rsidR="00BB68B8">
        <w:t>s</w:t>
      </w:r>
      <w:r>
        <w:t xml:space="preserve"> numbers</w:t>
      </w:r>
      <w:r w:rsidR="005B496B">
        <w:t xml:space="preserve">.  </w:t>
      </w:r>
      <w:r>
        <w:t>This is not the same for the USACE Regulatory analysis that will be covered in the EIS</w:t>
      </w:r>
      <w:r w:rsidR="005B496B">
        <w:t xml:space="preserve">.  </w:t>
      </w:r>
      <w:r w:rsidR="008D4815">
        <w:t>For r</w:t>
      </w:r>
      <w:r>
        <w:t>egulatory mitigation determ</w:t>
      </w:r>
      <w:r w:rsidR="008C37C5">
        <w:t>ination, projected Future With-</w:t>
      </w:r>
      <w:r>
        <w:t xml:space="preserve">Project </w:t>
      </w:r>
      <w:r w:rsidR="00EB4BC0">
        <w:t xml:space="preserve">Conditions </w:t>
      </w:r>
      <w:r>
        <w:t xml:space="preserve">are compared to Existing </w:t>
      </w:r>
      <w:r w:rsidR="00EB4BC0">
        <w:t>Conditions</w:t>
      </w:r>
      <w:r w:rsidR="005B496B">
        <w:t xml:space="preserve">.  </w:t>
      </w:r>
    </w:p>
    <w:p w14:paraId="163DE725" w14:textId="77777777" w:rsidR="008B0EB9" w:rsidRPr="00573439" w:rsidRDefault="008B0EB9">
      <w:pPr>
        <w:pStyle w:val="Heading3"/>
      </w:pPr>
      <w:bookmarkStart w:id="72" w:name="_Toc406754071"/>
      <w:r w:rsidRPr="00573439">
        <w:t>Water Resources</w:t>
      </w:r>
      <w:bookmarkEnd w:id="72"/>
    </w:p>
    <w:p w14:paraId="5FD92E7C" w14:textId="77777777" w:rsidR="008B0EB9" w:rsidRPr="00573439" w:rsidRDefault="008B0EB9" w:rsidP="00425CEE">
      <w:pPr>
        <w:pStyle w:val="Heading4"/>
      </w:pPr>
      <w:r w:rsidRPr="00573439">
        <w:t xml:space="preserve">Hydrology and Hydraulics </w:t>
      </w:r>
    </w:p>
    <w:p w14:paraId="29D94628" w14:textId="1AA71135" w:rsidR="008B0EB9" w:rsidRPr="00573439" w:rsidRDefault="00ED0B55" w:rsidP="008B0EB9">
      <w:r>
        <w:t>T</w:t>
      </w:r>
      <w:r w:rsidR="008B0EB9" w:rsidRPr="00573439">
        <w:t xml:space="preserve">he </w:t>
      </w:r>
      <w:r w:rsidR="00CA00F8">
        <w:t>Future W</w:t>
      </w:r>
      <w:r w:rsidR="00BB68B8">
        <w:t>ithout-</w:t>
      </w:r>
      <w:r w:rsidR="00CA00F8">
        <w:t>P</w:t>
      </w:r>
      <w:r w:rsidR="002436D4">
        <w:t>roject C</w:t>
      </w:r>
      <w:r w:rsidR="008B0EB9" w:rsidRPr="00573439">
        <w:t>ondition</w:t>
      </w:r>
      <w:r w:rsidR="00BB68B8">
        <w:t>s</w:t>
      </w:r>
      <w:r w:rsidR="008B0EB9" w:rsidRPr="00573439">
        <w:t xml:space="preserve"> assume</w:t>
      </w:r>
      <w:r w:rsidR="00CA00F8">
        <w:t>s</w:t>
      </w:r>
      <w:r w:rsidR="008B0EB9" w:rsidRPr="00573439">
        <w:t xml:space="preserve"> implementation of a list of </w:t>
      </w:r>
      <w:r w:rsidR="00CA00F8">
        <w:t>future p</w:t>
      </w:r>
      <w:r w:rsidR="008B0EB9" w:rsidRPr="00573439">
        <w:t>rojects</w:t>
      </w:r>
      <w:r>
        <w:t>, which are described in Section 1.2.4</w:t>
      </w:r>
      <w:r w:rsidR="005B496B">
        <w:t xml:space="preserve">.  </w:t>
      </w:r>
      <w:r w:rsidR="007D1A4D">
        <w:t>The HEC-RAS model</w:t>
      </w:r>
      <w:r w:rsidR="008C37C5">
        <w:t xml:space="preserve"> created for the Future Without-</w:t>
      </w:r>
      <w:r w:rsidR="007D1A4D">
        <w:t>Project Condition includes the reasonably foreseeable future projects, with the results serving as the baseli</w:t>
      </w:r>
      <w:r w:rsidR="00BB68B8">
        <w:t>ne for comparison to the “With-</w:t>
      </w:r>
      <w:r w:rsidR="007D1A4D">
        <w:t>Project” models for determination of “hydraulic neutrality” be evaluation of the overall project with regards to the 1988 H&amp;H ROD criteria specific to four major points</w:t>
      </w:r>
      <w:r w:rsidR="005B496B">
        <w:t xml:space="preserve">.  </w:t>
      </w:r>
      <w:r w:rsidR="007D1A4D">
        <w:t xml:space="preserve">These four points are: water surface rise due to project for the 1% Annual Chance </w:t>
      </w:r>
      <w:r w:rsidR="00E4306E">
        <w:t>Exceedence</w:t>
      </w:r>
      <w:r w:rsidR="007D1A4D">
        <w:t xml:space="preserve"> (ACE) and Standard Project Flood (SPF) flood events and valley storage loss for the 1% ACE and SPF flood events</w:t>
      </w:r>
      <w:r w:rsidR="005B496B">
        <w:t xml:space="preserve">.  </w:t>
      </w:r>
      <w:r w:rsidR="007D1A4D">
        <w:t>For the most part, e</w:t>
      </w:r>
      <w:r w:rsidR="008B0EB9" w:rsidRPr="00573439">
        <w:t xml:space="preserve">ach of the projects listed for the </w:t>
      </w:r>
      <w:r w:rsidR="008C37C5">
        <w:t>Future Without-Project</w:t>
      </w:r>
      <w:r w:rsidR="002436D4">
        <w:t xml:space="preserve"> C</w:t>
      </w:r>
      <w:r w:rsidR="008B0EB9" w:rsidRPr="00573439">
        <w:t>ondition</w:t>
      </w:r>
      <w:r w:rsidR="008C37C5">
        <w:t>s</w:t>
      </w:r>
      <w:r w:rsidR="008B0EB9" w:rsidRPr="00573439">
        <w:t xml:space="preserve"> are either located outside of the Trinity River floodplain and thus have no riverine hydraulic impact</w:t>
      </w:r>
      <w:r>
        <w:t>;</w:t>
      </w:r>
      <w:r w:rsidR="008B0EB9" w:rsidRPr="00573439">
        <w:t xml:space="preserve"> or are expected to be approved based on meeting the requirements of the Trinity River </w:t>
      </w:r>
      <w:r w:rsidR="008D4815">
        <w:t>E</w:t>
      </w:r>
      <w:r w:rsidR="008F7EDC">
        <w:t xml:space="preserve">nvironmental </w:t>
      </w:r>
      <w:r w:rsidR="008D4815">
        <w:t>I</w:t>
      </w:r>
      <w:r w:rsidR="008F7EDC">
        <w:t xml:space="preserve">mpact </w:t>
      </w:r>
      <w:r w:rsidR="008D4815">
        <w:t>S</w:t>
      </w:r>
      <w:r w:rsidR="008F7EDC">
        <w:t>tatement</w:t>
      </w:r>
      <w:r w:rsidR="008D4815">
        <w:t xml:space="preserve"> </w:t>
      </w:r>
      <w:r w:rsidR="008F7EDC">
        <w:t xml:space="preserve">(TREIS) </w:t>
      </w:r>
      <w:r w:rsidR="008D4815">
        <w:t>ROD</w:t>
      </w:r>
      <w:r w:rsidR="008B0EB9" w:rsidRPr="00573439">
        <w:t xml:space="preserve"> </w:t>
      </w:r>
      <w:r>
        <w:t>H&amp;H</w:t>
      </w:r>
      <w:r w:rsidR="008B0EB9" w:rsidRPr="00573439">
        <w:t xml:space="preserve"> criteria</w:t>
      </w:r>
      <w:r w:rsidR="005B496B">
        <w:t xml:space="preserve">.  </w:t>
      </w:r>
      <w:r w:rsidR="00FB1DE9" w:rsidRPr="00BB68B6">
        <w:t>Condition water surface elevations for the 1</w:t>
      </w:r>
      <w:r w:rsidR="002C2559">
        <w:t xml:space="preserve"> percent</w:t>
      </w:r>
      <w:r w:rsidR="008F7EDC" w:rsidRPr="00BB68B6">
        <w:t xml:space="preserve"> ACE</w:t>
      </w:r>
      <w:r w:rsidR="00FB1DE9" w:rsidRPr="00BB68B6">
        <w:t xml:space="preserve"> and SPF flood events are provided in Appendix A</w:t>
      </w:r>
      <w:r w:rsidR="005B496B">
        <w:t xml:space="preserve">.  </w:t>
      </w:r>
    </w:p>
    <w:p w14:paraId="0F6530B8" w14:textId="77777777" w:rsidR="00FC22CE" w:rsidRPr="00573439" w:rsidRDefault="00FC22CE" w:rsidP="00425CEE">
      <w:pPr>
        <w:pStyle w:val="Heading4"/>
      </w:pPr>
      <w:r w:rsidRPr="00573439">
        <w:t>W</w:t>
      </w:r>
      <w:r w:rsidR="00873526" w:rsidRPr="00573439">
        <w:t>ater</w:t>
      </w:r>
      <w:r w:rsidRPr="00573439">
        <w:t xml:space="preserve"> </w:t>
      </w:r>
      <w:r w:rsidR="00873526" w:rsidRPr="00573439">
        <w:t>Features</w:t>
      </w:r>
    </w:p>
    <w:p w14:paraId="380AC18F" w14:textId="77777777" w:rsidR="00FC22CE" w:rsidRPr="00573439" w:rsidRDefault="004C056F" w:rsidP="00FB2060">
      <w:pPr>
        <w:keepNext/>
        <w:keepLines/>
      </w:pPr>
      <w:r w:rsidRPr="00573439">
        <w:t>Surface water features, i.e</w:t>
      </w:r>
      <w:r w:rsidR="00461026">
        <w:t xml:space="preserve">. </w:t>
      </w:r>
      <w:r w:rsidRPr="00573439">
        <w:t xml:space="preserve">river, streams, lakes, ponds, impoundments and wetlands, in the </w:t>
      </w:r>
      <w:r w:rsidR="006841DD">
        <w:t>Study Area</w:t>
      </w:r>
      <w:r w:rsidRPr="00573439">
        <w:t xml:space="preserve"> have already been substantially modified from their natural conditions</w:t>
      </w:r>
      <w:r w:rsidR="005B496B">
        <w:t xml:space="preserve">.  </w:t>
      </w:r>
      <w:r w:rsidRPr="00573439">
        <w:t xml:space="preserve">These modifications would continue to occur </w:t>
      </w:r>
      <w:r>
        <w:t xml:space="preserve">under </w:t>
      </w:r>
      <w:r w:rsidR="001F33AD">
        <w:t xml:space="preserve">the </w:t>
      </w:r>
      <w:r w:rsidR="008C37C5">
        <w:t>Future Without-Project</w:t>
      </w:r>
      <w:r w:rsidR="00ED0B55">
        <w:t xml:space="preserve"> Condition</w:t>
      </w:r>
      <w:r w:rsidR="008C37C5">
        <w:t>s</w:t>
      </w:r>
      <w:r w:rsidRPr="00573439">
        <w:t xml:space="preserve"> as </w:t>
      </w:r>
      <w:r>
        <w:t>reasonably foreseeable f</w:t>
      </w:r>
      <w:r w:rsidRPr="00573439">
        <w:t>uture projects are implemented</w:t>
      </w:r>
      <w:r w:rsidR="005B496B">
        <w:t xml:space="preserve">.  </w:t>
      </w:r>
      <w:r w:rsidRPr="00573439">
        <w:t xml:space="preserve">Within the </w:t>
      </w:r>
      <w:r w:rsidR="006841DD">
        <w:t>Study Area</w:t>
      </w:r>
      <w:r w:rsidRPr="00573439">
        <w:t>, most of these modifications would be subject to USACE regulatory permitting authority</w:t>
      </w:r>
      <w:r w:rsidR="005B496B">
        <w:t xml:space="preserve">.  </w:t>
      </w:r>
      <w:r w:rsidR="00FC22CE" w:rsidRPr="00573439">
        <w:t>Groundwater is not extensively pumpe</w:t>
      </w:r>
      <w:r w:rsidR="00355FE3">
        <w:t xml:space="preserve">d in the </w:t>
      </w:r>
      <w:r w:rsidR="006841DD">
        <w:t>Study Area</w:t>
      </w:r>
      <w:r w:rsidR="00355FE3">
        <w:t xml:space="preserve">; under the </w:t>
      </w:r>
      <w:r w:rsidR="008C37C5">
        <w:t>Future Without-Project</w:t>
      </w:r>
      <w:r w:rsidR="00ED0B55">
        <w:t xml:space="preserve"> Condition</w:t>
      </w:r>
      <w:r w:rsidR="008C37C5">
        <w:t>s</w:t>
      </w:r>
      <w:r w:rsidR="00FC22CE" w:rsidRPr="00573439">
        <w:t>, this situation is unlikely to change</w:t>
      </w:r>
      <w:r w:rsidR="005B496B">
        <w:t xml:space="preserve">.  </w:t>
      </w:r>
    </w:p>
    <w:p w14:paraId="0FB06611" w14:textId="77777777" w:rsidR="00FC22CE" w:rsidRPr="00573439" w:rsidRDefault="00873526" w:rsidP="00425CEE">
      <w:pPr>
        <w:pStyle w:val="Heading4"/>
      </w:pPr>
      <w:r w:rsidRPr="00573439">
        <w:t>Water Quality</w:t>
      </w:r>
    </w:p>
    <w:p w14:paraId="7D4848DA" w14:textId="77777777" w:rsidR="002C2559" w:rsidRDefault="003F3F8F" w:rsidP="002C2559">
      <w:r w:rsidRPr="00573439">
        <w:t xml:space="preserve">Under the </w:t>
      </w:r>
      <w:r w:rsidR="008C37C5">
        <w:t>Future Without-Project Conditions</w:t>
      </w:r>
      <w:r w:rsidRPr="00573439">
        <w:t>, increased urbanization in the Upper Trinity River watershed and the potential for release of pollutants into stormwater runoff would increase</w:t>
      </w:r>
      <w:r w:rsidR="005B496B">
        <w:t xml:space="preserve">.  </w:t>
      </w:r>
      <w:r w:rsidRPr="00573439">
        <w:t>However, state and federal agencies (e.g., TCEQ and USEPA) would continue to update and enforce regulations to address and minimize the effects of these pollutants on water quality and designated beneficial uses</w:t>
      </w:r>
      <w:r w:rsidR="005B496B">
        <w:t xml:space="preserve">.  </w:t>
      </w:r>
      <w:r w:rsidRPr="00573439">
        <w:t>Therefore, conditions affecting beneficial uses that are currently listed as not impaired (i.e., aquatic life use and public water supply use) or listed as “con</w:t>
      </w:r>
      <w:r w:rsidR="007B3222">
        <w:t>c</w:t>
      </w:r>
      <w:r w:rsidRPr="00573439">
        <w:t>ern” (i.e., general use), are expected to remain the same or gradually improve over time</w:t>
      </w:r>
      <w:r w:rsidR="005B496B">
        <w:t xml:space="preserve">.  </w:t>
      </w:r>
      <w:r w:rsidRPr="00573439">
        <w:t>With the implementation of scheduled TMDLs for bacteria and PCBs by the TCEQ, impairments to beneficial uses in the Trinity River (i.e., fish consumption use and contact recreation) would likely be reduced or eliminated over time</w:t>
      </w:r>
      <w:r w:rsidR="005B496B">
        <w:t xml:space="preserve">.  </w:t>
      </w:r>
      <w:r w:rsidRPr="00573439">
        <w:t xml:space="preserve">In addition, projects such as the City of Dallas </w:t>
      </w:r>
      <w:r w:rsidR="00533D6D">
        <w:t>Pavaho Wetlands</w:t>
      </w:r>
      <w:r w:rsidRPr="00573439">
        <w:t xml:space="preserve"> </w:t>
      </w:r>
      <w:r w:rsidR="00533D6D">
        <w:t xml:space="preserve">could potentially </w:t>
      </w:r>
      <w:r w:rsidRPr="00573439">
        <w:t xml:space="preserve">help improve water quality of surface waters within the </w:t>
      </w:r>
      <w:r w:rsidR="006841DD">
        <w:t>Study Area</w:t>
      </w:r>
      <w:r w:rsidR="005B496B">
        <w:t xml:space="preserve">.  </w:t>
      </w:r>
      <w:r w:rsidRPr="00573439">
        <w:t>However, PCBs degrade slowly in the environment and, therefore, the affects to the fish consumption beneficial use may be long term (TDSHS 2010d)</w:t>
      </w:r>
      <w:r w:rsidR="005B496B">
        <w:t xml:space="preserve">.  </w:t>
      </w:r>
      <w:r w:rsidR="002C2559">
        <w:tab/>
      </w:r>
    </w:p>
    <w:p w14:paraId="591FD99E" w14:textId="28030B4D" w:rsidR="003A6D71" w:rsidRPr="00573439" w:rsidRDefault="00A94DA6">
      <w:pPr>
        <w:pStyle w:val="Heading3"/>
      </w:pPr>
      <w:bookmarkStart w:id="73" w:name="_Toc406754072"/>
      <w:r w:rsidRPr="00573439">
        <w:t>Biological Resources</w:t>
      </w:r>
      <w:bookmarkEnd w:id="73"/>
    </w:p>
    <w:p w14:paraId="35EC5725" w14:textId="77777777" w:rsidR="00913230" w:rsidRDefault="00B60D81" w:rsidP="00075521">
      <w:r w:rsidRPr="00573439">
        <w:t>For Biological Resources, the</w:t>
      </w:r>
      <w:r w:rsidR="003A6D71" w:rsidRPr="00573439">
        <w:t xml:space="preserve"> </w:t>
      </w:r>
      <w:r w:rsidR="008C37C5">
        <w:t>Future Without-Project Conditions</w:t>
      </w:r>
      <w:r w:rsidR="003A6D71" w:rsidRPr="00573439">
        <w:t xml:space="preserve"> estimates the status of biological resources in the year </w:t>
      </w:r>
      <w:r w:rsidR="00533D6D" w:rsidRPr="00F02FD0">
        <w:t>2065</w:t>
      </w:r>
      <w:r w:rsidR="005B496B">
        <w:t xml:space="preserve">.  </w:t>
      </w:r>
      <w:r w:rsidR="003C2FB4" w:rsidRPr="0059217C">
        <w:t>Appendix G presents a detailed, project-level analysis for ea</w:t>
      </w:r>
      <w:r w:rsidR="007B3222" w:rsidRPr="0059217C">
        <w:t xml:space="preserve">ch of the </w:t>
      </w:r>
      <w:r w:rsidR="008C37C5">
        <w:t>Future Without-Project Conditions</w:t>
      </w:r>
      <w:r w:rsidR="003C2FB4" w:rsidRPr="0059217C">
        <w:t xml:space="preserve"> </w:t>
      </w:r>
      <w:r w:rsidR="00DD79A8" w:rsidRPr="0059217C">
        <w:t xml:space="preserve">future </w:t>
      </w:r>
      <w:r w:rsidR="003C2FB4" w:rsidRPr="0059217C">
        <w:t>projects discussed in Sectio</w:t>
      </w:r>
      <w:r w:rsidR="007B3222" w:rsidRPr="0059217C">
        <w:t>n 1.</w:t>
      </w:r>
      <w:r w:rsidR="001F33AD">
        <w:t>2.4</w:t>
      </w:r>
      <w:r w:rsidR="005B496B">
        <w:t xml:space="preserve">.  </w:t>
      </w:r>
      <w:r w:rsidR="007B3222" w:rsidRPr="0059217C">
        <w:t>This discussion is fol</w:t>
      </w:r>
      <w:r w:rsidR="003C2FB4" w:rsidRPr="0059217C">
        <w:t>lowed in Appendix G</w:t>
      </w:r>
      <w:r w:rsidR="003C2FB4" w:rsidRPr="00573439">
        <w:t xml:space="preserve"> with a collective </w:t>
      </w:r>
      <w:r w:rsidR="00533D6D">
        <w:t>change</w:t>
      </w:r>
      <w:r w:rsidR="00533D6D" w:rsidRPr="00573439">
        <w:t xml:space="preserve"> </w:t>
      </w:r>
      <w:r w:rsidR="003C2FB4" w:rsidRPr="00573439">
        <w:t>analysis, including future changes to HSI and HU</w:t>
      </w:r>
      <w:r w:rsidR="0042430D">
        <w:t>s</w:t>
      </w:r>
      <w:r w:rsidR="003C2FB4" w:rsidRPr="00573439">
        <w:t xml:space="preserve"> within the </w:t>
      </w:r>
      <w:r w:rsidR="006841DD">
        <w:t>Study Area</w:t>
      </w:r>
      <w:r w:rsidR="005B496B">
        <w:t xml:space="preserve">.  </w:t>
      </w:r>
      <w:r w:rsidR="00913230">
        <w:t xml:space="preserve">Over </w:t>
      </w:r>
      <w:r w:rsidR="00ED2D2D">
        <w:t>time,</w:t>
      </w:r>
      <w:r w:rsidR="00913230">
        <w:t xml:space="preserve"> habitat acreages and quality are expected to decrease due to population increases in the Dallas area, continued development, </w:t>
      </w:r>
      <w:r w:rsidR="00431E9A">
        <w:t xml:space="preserve">and </w:t>
      </w:r>
      <w:r w:rsidR="00913230">
        <w:t>invasive species</w:t>
      </w:r>
      <w:r w:rsidR="005B496B">
        <w:t xml:space="preserve">.  </w:t>
      </w:r>
      <w:r w:rsidR="00431E9A">
        <w:t>C</w:t>
      </w:r>
      <w:r w:rsidR="00913230">
        <w:t xml:space="preserve">limate change is </w:t>
      </w:r>
      <w:r w:rsidR="00047440">
        <w:t>predicted</w:t>
      </w:r>
      <w:r w:rsidR="00913230">
        <w:t xml:space="preserve"> to </w:t>
      </w:r>
      <w:r w:rsidR="00431E9A">
        <w:t>result in</w:t>
      </w:r>
      <w:r w:rsidR="00913230">
        <w:t xml:space="preserve"> warmer and drier conditions in the region, </w:t>
      </w:r>
      <w:r w:rsidR="00431E9A">
        <w:t xml:space="preserve">and </w:t>
      </w:r>
      <w:r w:rsidR="00913230">
        <w:t>thus</w:t>
      </w:r>
      <w:r w:rsidR="001F33AD">
        <w:t xml:space="preserve"> have the potential to</w:t>
      </w:r>
      <w:r w:rsidR="00913230">
        <w:t xml:space="preserve"> caus</w:t>
      </w:r>
      <w:r w:rsidR="00431E9A">
        <w:t>e</w:t>
      </w:r>
      <w:r w:rsidR="00913230">
        <w:t xml:space="preserve"> conversion of aquatic, open-water and emergent wetland habitat to drier habitats</w:t>
      </w:r>
      <w:r w:rsidR="005B496B">
        <w:t xml:space="preserve">.  </w:t>
      </w:r>
    </w:p>
    <w:p w14:paraId="46D7EAA0" w14:textId="77777777" w:rsidR="008B14A5" w:rsidRDefault="00913230" w:rsidP="00075521">
      <w:r>
        <w:t xml:space="preserve">Due to implementation of on-going and future projects of others, </w:t>
      </w:r>
      <w:r w:rsidRPr="00EC6DA4">
        <w:t xml:space="preserve">the majority of acreage that would be </w:t>
      </w:r>
      <w:r>
        <w:t xml:space="preserve">negatively </w:t>
      </w:r>
      <w:r w:rsidRPr="00EC6DA4">
        <w:t>affected is average quality grassland habitat</w:t>
      </w:r>
      <w:r w:rsidR="005B496B">
        <w:t xml:space="preserve">.  </w:t>
      </w:r>
      <w:r>
        <w:t xml:space="preserve">Any </w:t>
      </w:r>
      <w:r w:rsidRPr="00573439">
        <w:t xml:space="preserve">permanent </w:t>
      </w:r>
      <w:r>
        <w:t xml:space="preserve">losses </w:t>
      </w:r>
      <w:r w:rsidR="00E04ADC">
        <w:t xml:space="preserve">to </w:t>
      </w:r>
      <w:r w:rsidRPr="00573439">
        <w:t>aquatic habitat</w:t>
      </w:r>
      <w:r>
        <w:t xml:space="preserve">, especially jurisdictional wetlands and/or waters of the </w:t>
      </w:r>
      <w:r w:rsidR="00431E9A">
        <w:t>U.S.</w:t>
      </w:r>
      <w:r>
        <w:t>,</w:t>
      </w:r>
      <w:r w:rsidRPr="00573439">
        <w:t xml:space="preserve"> would </w:t>
      </w:r>
      <w:r>
        <w:t xml:space="preserve">need to </w:t>
      </w:r>
      <w:r w:rsidRPr="00573439">
        <w:t>be mitigated to offset impacts to qua</w:t>
      </w:r>
      <w:r>
        <w:t>ntity and quality, as appropriate</w:t>
      </w:r>
      <w:r w:rsidR="005B496B">
        <w:t xml:space="preserve">.  </w:t>
      </w:r>
    </w:p>
    <w:p w14:paraId="6450E134" w14:textId="77777777" w:rsidR="003F1A40" w:rsidRDefault="008B14A5" w:rsidP="00075521">
      <w:r>
        <w:t xml:space="preserve">Vegetation </w:t>
      </w:r>
      <w:r w:rsidR="00913230">
        <w:t>species composition changes could occur in response to dr</w:t>
      </w:r>
      <w:r w:rsidR="003A5FBC">
        <w:t>ie</w:t>
      </w:r>
      <w:r w:rsidR="00913230">
        <w:t>r and hotter conditions under a climate change scenario</w:t>
      </w:r>
      <w:r>
        <w:t xml:space="preserve"> and move to more xeric species</w:t>
      </w:r>
      <w:r w:rsidR="005B496B">
        <w:t xml:space="preserve">.  </w:t>
      </w:r>
      <w:r>
        <w:t>In addition, r</w:t>
      </w:r>
      <w:r w:rsidR="00913230" w:rsidRPr="00EC6DA4">
        <w:t xml:space="preserve">iverine flood events under the </w:t>
      </w:r>
      <w:r w:rsidR="008C37C5">
        <w:t>Future Without-Project Conditions</w:t>
      </w:r>
      <w:r w:rsidR="00913230" w:rsidRPr="00EC6DA4">
        <w:t xml:space="preserve"> could potentially </w:t>
      </w:r>
      <w:r w:rsidR="00913230">
        <w:t xml:space="preserve">allow </w:t>
      </w:r>
      <w:r w:rsidR="00913230" w:rsidRPr="00EC6DA4">
        <w:t>the colonization of additional species to new areas through floodplain connectivity</w:t>
      </w:r>
      <w:r w:rsidR="005B496B">
        <w:t xml:space="preserve">.  </w:t>
      </w:r>
      <w:r>
        <w:t>I</w:t>
      </w:r>
      <w:r w:rsidR="003A6D71" w:rsidRPr="00573439">
        <w:t xml:space="preserve">mplementation of the </w:t>
      </w:r>
      <w:r w:rsidR="008C37C5">
        <w:t>Future Without-Project Conditions</w:t>
      </w:r>
      <w:r w:rsidR="003A6D71" w:rsidRPr="00573439">
        <w:t xml:space="preserve"> would likely result in less than significant impacts to </w:t>
      </w:r>
      <w:r w:rsidR="000C34CA">
        <w:t>B</w:t>
      </w:r>
      <w:r w:rsidR="000C34CA" w:rsidRPr="00573439">
        <w:t xml:space="preserve">iological </w:t>
      </w:r>
      <w:r w:rsidR="000C34CA">
        <w:t>R</w:t>
      </w:r>
      <w:r w:rsidR="003A6D71" w:rsidRPr="00573439">
        <w:t>esources.</w:t>
      </w:r>
    </w:p>
    <w:p w14:paraId="0DDC6302" w14:textId="77777777" w:rsidR="002F0FCB" w:rsidRPr="009302B4" w:rsidRDefault="000E126C" w:rsidP="00495478">
      <w:pPr>
        <w:pStyle w:val="Heading5"/>
      </w:pPr>
      <w:r>
        <w:t>Habitat Types</w:t>
      </w:r>
    </w:p>
    <w:p w14:paraId="5ACEF268" w14:textId="48C52A42" w:rsidR="002F0FCB" w:rsidRPr="00602A7F" w:rsidRDefault="002F0FCB" w:rsidP="00495478">
      <w:pPr>
        <w:keepNext/>
        <w:keepLines/>
        <w:rPr>
          <w:rFonts w:eastAsia="Calibri"/>
        </w:rPr>
      </w:pPr>
      <w:r w:rsidRPr="00602A7F">
        <w:rPr>
          <w:rFonts w:eastAsia="Calibri"/>
        </w:rPr>
        <w:t xml:space="preserve">For habitat conditions, any evaluation of future project conditions is analyzed, not against </w:t>
      </w:r>
      <w:r w:rsidR="00EB4BC0" w:rsidRPr="00602A7F">
        <w:rPr>
          <w:rFonts w:eastAsia="Calibri"/>
        </w:rPr>
        <w:t>Existing Conditions</w:t>
      </w:r>
      <w:r w:rsidRPr="00602A7F">
        <w:rPr>
          <w:rFonts w:eastAsia="Calibri"/>
        </w:rPr>
        <w:t xml:space="preserve">, but against </w:t>
      </w:r>
      <w:r w:rsidR="001F33AD" w:rsidRPr="00602A7F">
        <w:rPr>
          <w:rFonts w:eastAsia="Calibri"/>
        </w:rPr>
        <w:t xml:space="preserve">the </w:t>
      </w:r>
      <w:r w:rsidR="008C37C5">
        <w:rPr>
          <w:rFonts w:eastAsia="Calibri"/>
        </w:rPr>
        <w:t>Future Without-Project Conditions</w:t>
      </w:r>
      <w:r w:rsidR="005B496B" w:rsidRPr="00602A7F">
        <w:rPr>
          <w:rFonts w:eastAsia="Calibri"/>
        </w:rPr>
        <w:t xml:space="preserve">.  </w:t>
      </w:r>
      <w:r w:rsidRPr="00602A7F">
        <w:rPr>
          <w:rFonts w:eastAsia="Calibri"/>
        </w:rPr>
        <w:t>Therefore, it is important to establish the baseline</w:t>
      </w:r>
      <w:r w:rsidR="000C34CA" w:rsidRPr="00602A7F">
        <w:rPr>
          <w:rFonts w:eastAsia="Calibri"/>
        </w:rPr>
        <w:t xml:space="preserve"> for measuring impacts</w:t>
      </w:r>
      <w:r w:rsidR="005B496B" w:rsidRPr="00602A7F">
        <w:rPr>
          <w:rFonts w:eastAsia="Calibri"/>
        </w:rPr>
        <w:t xml:space="preserve">.  </w:t>
      </w:r>
      <w:r w:rsidR="004B2F32" w:rsidRPr="00602A7F">
        <w:rPr>
          <w:rFonts w:eastAsia="Calibri"/>
        </w:rPr>
        <w:t xml:space="preserve">In this case, the project life was set for 50 years, based on guidance found in </w:t>
      </w:r>
      <w:r w:rsidR="00111AD8" w:rsidRPr="00602A7F">
        <w:rPr>
          <w:rFonts w:eastAsia="Calibri"/>
        </w:rPr>
        <w:t>Engineering Regulation</w:t>
      </w:r>
      <w:r w:rsidR="004B2F32" w:rsidRPr="00602A7F">
        <w:rPr>
          <w:rFonts w:eastAsia="Calibri"/>
        </w:rPr>
        <w:t xml:space="preserve"> 1105-2-100</w:t>
      </w:r>
      <w:r w:rsidR="005B496B" w:rsidRPr="00602A7F">
        <w:rPr>
          <w:rFonts w:eastAsia="Calibri"/>
        </w:rPr>
        <w:t xml:space="preserve">.  </w:t>
      </w:r>
      <w:r w:rsidR="0042430D">
        <w:rPr>
          <w:rFonts w:eastAsia="Calibri"/>
        </w:rPr>
        <w:t xml:space="preserve">It is important to note </w:t>
      </w:r>
      <w:r w:rsidR="00417153">
        <w:rPr>
          <w:rFonts w:eastAsia="Calibri"/>
        </w:rPr>
        <w:t xml:space="preserve">that </w:t>
      </w:r>
      <w:r w:rsidR="0042430D">
        <w:rPr>
          <w:rFonts w:eastAsia="Calibri"/>
        </w:rPr>
        <w:t>while the 50-year period of analysis provides for maximizing the HSI values of emergent wetlands, grasslands, aquatic riverine and open water habitats, that time frame is insufficient to allow maximization of the habitat value of bottomland hardwoods, which take much longer to establish and don’t reach their ma</w:t>
      </w:r>
      <w:r w:rsidR="00D80FEF">
        <w:rPr>
          <w:rFonts w:eastAsia="Calibri"/>
        </w:rPr>
        <w:t>turity (maximum value)</w:t>
      </w:r>
      <w:r w:rsidR="0042430D">
        <w:rPr>
          <w:rFonts w:eastAsia="Calibri"/>
        </w:rPr>
        <w:t xml:space="preserve"> until sometime in the </w:t>
      </w:r>
      <w:r w:rsidR="00D80FEF">
        <w:rPr>
          <w:rFonts w:eastAsia="Calibri"/>
        </w:rPr>
        <w:t>60</w:t>
      </w:r>
      <w:r w:rsidR="0042430D">
        <w:rPr>
          <w:rFonts w:eastAsia="Calibri"/>
        </w:rPr>
        <w:t xml:space="preserve">- to 100-year depending on site conditions and tree species.  </w:t>
      </w:r>
      <w:r w:rsidR="004B2F32" w:rsidRPr="00380AFF">
        <w:rPr>
          <w:szCs w:val="24"/>
        </w:rPr>
        <w:t xml:space="preserve">Projections of the </w:t>
      </w:r>
      <w:r w:rsidR="000E126C">
        <w:rPr>
          <w:szCs w:val="24"/>
        </w:rPr>
        <w:t xml:space="preserve">future </w:t>
      </w:r>
      <w:r w:rsidR="004B2F32" w:rsidRPr="00380AFF">
        <w:rPr>
          <w:szCs w:val="24"/>
        </w:rPr>
        <w:t>HSI values</w:t>
      </w:r>
      <w:r w:rsidR="004B2F32">
        <w:rPr>
          <w:szCs w:val="24"/>
        </w:rPr>
        <w:t xml:space="preserve"> </w:t>
      </w:r>
      <w:r w:rsidR="004B2F32" w:rsidRPr="00380AFF">
        <w:rPr>
          <w:szCs w:val="24"/>
        </w:rPr>
        <w:t>are based on the professional judgment of resource specialists, including those from USACE, USFWS, and TPWD</w:t>
      </w:r>
      <w:r w:rsidR="005B496B">
        <w:rPr>
          <w:szCs w:val="24"/>
        </w:rPr>
        <w:t xml:space="preserve">.  </w:t>
      </w:r>
      <w:r w:rsidR="002734ED">
        <w:rPr>
          <w:szCs w:val="24"/>
        </w:rPr>
        <w:t xml:space="preserve">Figure F-6 provides an overview of habitat types under the projected </w:t>
      </w:r>
      <w:r w:rsidR="008C37C5">
        <w:rPr>
          <w:szCs w:val="24"/>
        </w:rPr>
        <w:t>Future Without-Project Conditions</w:t>
      </w:r>
      <w:r w:rsidR="005B496B">
        <w:rPr>
          <w:szCs w:val="24"/>
        </w:rPr>
        <w:t xml:space="preserve">.  </w:t>
      </w:r>
      <w:r w:rsidRPr="00602A7F">
        <w:rPr>
          <w:rFonts w:eastAsia="Calibri"/>
        </w:rPr>
        <w:t xml:space="preserve">Table </w:t>
      </w:r>
      <w:r w:rsidR="004B2F32" w:rsidRPr="00602A7F">
        <w:rPr>
          <w:rFonts w:eastAsia="Calibri"/>
        </w:rPr>
        <w:t>F-</w:t>
      </w:r>
      <w:r w:rsidR="003808BF" w:rsidRPr="00602A7F">
        <w:rPr>
          <w:rFonts w:eastAsia="Calibri"/>
        </w:rPr>
        <w:t xml:space="preserve">12 </w:t>
      </w:r>
      <w:r w:rsidRPr="00602A7F">
        <w:rPr>
          <w:rFonts w:eastAsia="Calibri"/>
        </w:rPr>
        <w:t xml:space="preserve">shows </w:t>
      </w:r>
      <w:r w:rsidR="004B2F32" w:rsidRPr="00602A7F">
        <w:rPr>
          <w:rFonts w:eastAsia="Calibri"/>
        </w:rPr>
        <w:t xml:space="preserve">the </w:t>
      </w:r>
      <w:r w:rsidR="009302B4" w:rsidRPr="00602A7F">
        <w:rPr>
          <w:rFonts w:eastAsia="Calibri"/>
        </w:rPr>
        <w:t>future without project</w:t>
      </w:r>
      <w:r w:rsidR="004B2F32" w:rsidRPr="00602A7F">
        <w:rPr>
          <w:rFonts w:eastAsia="Calibri"/>
        </w:rPr>
        <w:t xml:space="preserve"> HU calculations by habitat evaluation group for each habitat type</w:t>
      </w:r>
      <w:r w:rsidR="005B496B" w:rsidRPr="00602A7F">
        <w:rPr>
          <w:rFonts w:eastAsia="Calibri"/>
        </w:rPr>
        <w:t xml:space="preserve">.  </w:t>
      </w:r>
      <w:r w:rsidR="004B2F32" w:rsidRPr="00602A7F">
        <w:rPr>
          <w:rFonts w:eastAsia="Calibri"/>
        </w:rPr>
        <w:t>Table F-</w:t>
      </w:r>
      <w:r w:rsidR="003808BF" w:rsidRPr="00602A7F">
        <w:rPr>
          <w:rFonts w:eastAsia="Calibri"/>
        </w:rPr>
        <w:t xml:space="preserve">13 </w:t>
      </w:r>
      <w:r w:rsidR="004B2F32" w:rsidRPr="00602A7F">
        <w:rPr>
          <w:rFonts w:eastAsia="Calibri"/>
        </w:rPr>
        <w:t xml:space="preserve">provides </w:t>
      </w:r>
      <w:r w:rsidRPr="00602A7F">
        <w:rPr>
          <w:rFonts w:eastAsia="Calibri"/>
        </w:rPr>
        <w:t xml:space="preserve">a summary </w:t>
      </w:r>
      <w:r w:rsidR="004B2F32" w:rsidRPr="00602A7F">
        <w:rPr>
          <w:rFonts w:eastAsia="Calibri"/>
        </w:rPr>
        <w:t xml:space="preserve">table for </w:t>
      </w:r>
      <w:r w:rsidRPr="00602A7F">
        <w:rPr>
          <w:rFonts w:eastAsia="Calibri"/>
        </w:rPr>
        <w:t xml:space="preserve">HUs </w:t>
      </w:r>
      <w:r w:rsidR="004B2F32" w:rsidRPr="00602A7F">
        <w:rPr>
          <w:rFonts w:eastAsia="Calibri"/>
        </w:rPr>
        <w:t xml:space="preserve">of each habitat types </w:t>
      </w:r>
      <w:r w:rsidR="000E126C">
        <w:rPr>
          <w:rFonts w:cs="Arial"/>
        </w:rPr>
        <w:t xml:space="preserve">under </w:t>
      </w:r>
      <w:r w:rsidR="00EB4BC0">
        <w:rPr>
          <w:rFonts w:cs="Arial"/>
        </w:rPr>
        <w:t>Existing Conditions</w:t>
      </w:r>
      <w:r w:rsidR="001F33AD">
        <w:rPr>
          <w:rFonts w:cs="Arial"/>
        </w:rPr>
        <w:t xml:space="preserve"> </w:t>
      </w:r>
      <w:r w:rsidR="000E126C">
        <w:rPr>
          <w:rFonts w:cs="Arial"/>
        </w:rPr>
        <w:t xml:space="preserve">and </w:t>
      </w:r>
      <w:r w:rsidR="001F33AD">
        <w:rPr>
          <w:rFonts w:cs="Arial"/>
        </w:rPr>
        <w:t xml:space="preserve">the </w:t>
      </w:r>
      <w:r w:rsidR="008C37C5">
        <w:rPr>
          <w:rFonts w:cs="Arial"/>
        </w:rPr>
        <w:t>Future Without-Project Conditions</w:t>
      </w:r>
      <w:r w:rsidR="00812DA2">
        <w:rPr>
          <w:rFonts w:cs="Arial"/>
        </w:rPr>
        <w:t xml:space="preserve"> and the change over time</w:t>
      </w:r>
      <w:r w:rsidR="005B496B">
        <w:rPr>
          <w:rFonts w:cs="Arial"/>
        </w:rPr>
        <w:t xml:space="preserve">.  </w:t>
      </w:r>
      <w:r w:rsidRPr="00602A7F">
        <w:rPr>
          <w:rFonts w:eastAsia="Calibri"/>
        </w:rPr>
        <w:t xml:space="preserve">The HUs for </w:t>
      </w:r>
      <w:r w:rsidR="001F33AD" w:rsidRPr="00602A7F">
        <w:rPr>
          <w:rFonts w:eastAsia="Calibri"/>
        </w:rPr>
        <w:t xml:space="preserve">the </w:t>
      </w:r>
      <w:r w:rsidR="008C37C5">
        <w:rPr>
          <w:rFonts w:eastAsia="Calibri"/>
        </w:rPr>
        <w:t>Future Without-Project Conditions</w:t>
      </w:r>
      <w:r w:rsidRPr="00602A7F">
        <w:rPr>
          <w:rFonts w:eastAsia="Calibri"/>
        </w:rPr>
        <w:t xml:space="preserve"> will serve as a baseline for evaluation of </w:t>
      </w:r>
      <w:r w:rsidR="000C34CA" w:rsidRPr="00602A7F">
        <w:rPr>
          <w:rFonts w:eastAsia="Calibri"/>
        </w:rPr>
        <w:t xml:space="preserve">the </w:t>
      </w:r>
      <w:r w:rsidR="008C37C5">
        <w:rPr>
          <w:rFonts w:eastAsia="Calibri"/>
        </w:rPr>
        <w:t>Future With-Project</w:t>
      </w:r>
      <w:r w:rsidRPr="00602A7F">
        <w:rPr>
          <w:rFonts w:eastAsia="Calibri"/>
        </w:rPr>
        <w:t xml:space="preserve"> </w:t>
      </w:r>
      <w:r w:rsidR="000C34CA" w:rsidRPr="00602A7F">
        <w:rPr>
          <w:rFonts w:eastAsia="Calibri"/>
        </w:rPr>
        <w:t>C</w:t>
      </w:r>
      <w:r w:rsidRPr="00602A7F">
        <w:rPr>
          <w:rFonts w:eastAsia="Calibri"/>
        </w:rPr>
        <w:t>ondition</w:t>
      </w:r>
      <w:r w:rsidR="00843A7B">
        <w:rPr>
          <w:rFonts w:eastAsia="Calibri"/>
        </w:rPr>
        <w:t>s</w:t>
      </w:r>
      <w:r w:rsidR="000C34CA" w:rsidRPr="00602A7F">
        <w:rPr>
          <w:rFonts w:eastAsia="Calibri"/>
        </w:rPr>
        <w:t xml:space="preserve"> (i.e., Alternatives 2 and 3)</w:t>
      </w:r>
      <w:r w:rsidRPr="00602A7F">
        <w:rPr>
          <w:rFonts w:eastAsia="Calibri"/>
        </w:rPr>
        <w:t xml:space="preserve"> as the study moves forward into alternative development and/or comprehensive analyses.</w:t>
      </w:r>
    </w:p>
    <w:p w14:paraId="50365FD7" w14:textId="77777777" w:rsidR="001D1D19" w:rsidRDefault="001D1D19" w:rsidP="00813E33">
      <w:pPr>
        <w:pStyle w:val="Heading5"/>
      </w:pPr>
      <w:r w:rsidRPr="0093555F">
        <w:t>Fish and Wildlife</w:t>
      </w:r>
    </w:p>
    <w:p w14:paraId="51078FB3" w14:textId="77777777" w:rsidR="002734ED" w:rsidRDefault="001D1D19" w:rsidP="0080523C">
      <w:r w:rsidRPr="00EC6DA4">
        <w:t xml:space="preserve">Common aquatic and terrestrial wildlife that occur within the area are likely to continue to occur in the area under the </w:t>
      </w:r>
      <w:r w:rsidR="008C37C5">
        <w:t>Future Without-Project Conditions</w:t>
      </w:r>
      <w:r w:rsidR="005B496B">
        <w:t xml:space="preserve">.  </w:t>
      </w:r>
      <w:r w:rsidRPr="00573439">
        <w:t xml:space="preserve">Minimal impacts to transitory bird, mammal, and reptile species could occur under the </w:t>
      </w:r>
      <w:r w:rsidR="008C37C5">
        <w:t>Future Without-Project Conditions</w:t>
      </w:r>
      <w:r w:rsidRPr="00573439">
        <w:t xml:space="preserve"> but no adverse effects to these species are likely to occur</w:t>
      </w:r>
      <w:r w:rsidR="005B496B">
        <w:t xml:space="preserve">.  </w:t>
      </w:r>
      <w:r>
        <w:t>However, there will be continued monitoring of listing activities and compliance requirements for these species and others, as appropriate, as further study and analyses are done</w:t>
      </w:r>
      <w:r w:rsidR="005B496B">
        <w:t xml:space="preserve">.  </w:t>
      </w:r>
      <w:r>
        <w:t>In addition, for projects that include habitat creation, consideration will have to be given to the Federal Aviation Agency’s (FAA) Hazardous Wildlife Attractants Advisory Circular and the Memorandum of Agreement between USACE and FAA as it relates to potential projects implementation</w:t>
      </w:r>
      <w:r w:rsidR="004A753D">
        <w:t xml:space="preserve"> in the </w:t>
      </w:r>
      <w:r w:rsidR="006841DD">
        <w:t>Study Area</w:t>
      </w:r>
      <w:r w:rsidR="005B496B">
        <w:t xml:space="preserve">.   </w:t>
      </w:r>
    </w:p>
    <w:p w14:paraId="0D4565EC" w14:textId="77777777" w:rsidR="00495478" w:rsidRPr="0093555F" w:rsidRDefault="00495478" w:rsidP="00495478">
      <w:pPr>
        <w:pStyle w:val="Heading5"/>
      </w:pPr>
      <w:r w:rsidRPr="0093555F">
        <w:t>Special Status Species</w:t>
      </w:r>
    </w:p>
    <w:p w14:paraId="3A63C941" w14:textId="77777777" w:rsidR="00495478" w:rsidRDefault="00495478" w:rsidP="00495478">
      <w:r>
        <w:t>Based on surveys, m</w:t>
      </w:r>
      <w:r w:rsidRPr="00D64717">
        <w:t>ussels</w:t>
      </w:r>
      <w:r>
        <w:t xml:space="preserve"> beds and state-listed mussels are known to occur in the Trinity River, in the Horseshoe Project area, and in the Elm Fork.  The City of Dallas would coordinate with the TPWD and TCEQ to create an Aquatic Resource Recovery, Relocation, and Monitoring Plan or similar method to minimize impacts to mussel beds and other sensitive aquatic resources (TPWD 2013).  </w:t>
      </w:r>
    </w:p>
    <w:p w14:paraId="1CE160A5" w14:textId="2D7F68F2" w:rsidR="00495478" w:rsidRDefault="00495478" w:rsidP="0080523C">
      <w:r>
        <w:t xml:space="preserve">Some of the BCC birds listed in Section 3.5 are likely to occur in the ROI.  Impacts to special status species, including mussels and birds, during the construction and operation of the Future Without-Project Conditions would be minimized through the implementation of best management practices and special conservation measures. </w:t>
      </w:r>
    </w:p>
    <w:tbl>
      <w:tblPr>
        <w:tblW w:w="10162" w:type="dxa"/>
        <w:jc w:val="center"/>
        <w:tblLook w:val="04A0" w:firstRow="1" w:lastRow="0" w:firstColumn="1" w:lastColumn="0" w:noHBand="0" w:noVBand="1"/>
      </w:tblPr>
      <w:tblGrid>
        <w:gridCol w:w="1432"/>
        <w:gridCol w:w="1260"/>
        <w:gridCol w:w="1170"/>
        <w:gridCol w:w="1260"/>
        <w:gridCol w:w="1260"/>
        <w:gridCol w:w="1260"/>
        <w:gridCol w:w="1260"/>
        <w:gridCol w:w="1260"/>
      </w:tblGrid>
      <w:tr w:rsidR="00A53071" w:rsidRPr="00A53071" w14:paraId="410C3489" w14:textId="77777777" w:rsidTr="002436D4">
        <w:trPr>
          <w:cantSplit/>
          <w:trHeight w:val="270"/>
          <w:tblHeader/>
          <w:jc w:val="center"/>
        </w:trPr>
        <w:tc>
          <w:tcPr>
            <w:tcW w:w="10162" w:type="dxa"/>
            <w:gridSpan w:val="8"/>
            <w:tcBorders>
              <w:top w:val="nil"/>
              <w:left w:val="nil"/>
              <w:bottom w:val="single" w:sz="4" w:space="0" w:color="auto"/>
              <w:right w:val="nil"/>
            </w:tcBorders>
            <w:shd w:val="clear" w:color="auto" w:fill="auto"/>
            <w:noWrap/>
            <w:vAlign w:val="bottom"/>
            <w:hideMark/>
          </w:tcPr>
          <w:p w14:paraId="2A20A2A4" w14:textId="16DEEDEB" w:rsidR="00A53071" w:rsidRPr="00B4335D" w:rsidRDefault="00A53071" w:rsidP="00495478">
            <w:pPr>
              <w:pStyle w:val="Table"/>
            </w:pPr>
            <w:bookmarkStart w:id="74" w:name="_Toc406754109"/>
            <w:r w:rsidRPr="00B4335D">
              <w:t>Table F-12</w:t>
            </w:r>
            <w:r w:rsidR="005B496B" w:rsidRPr="00B4335D">
              <w:t xml:space="preserve">.  </w:t>
            </w:r>
            <w:r w:rsidRPr="00B4335D">
              <w:t>Future Without</w:t>
            </w:r>
            <w:r w:rsidR="00DD3282">
              <w:t>-</w:t>
            </w:r>
            <w:r w:rsidRPr="00B4335D">
              <w:t>Project HU Calculations by Habitat Evaluation Group</w:t>
            </w:r>
            <w:bookmarkEnd w:id="74"/>
          </w:p>
        </w:tc>
      </w:tr>
      <w:tr w:rsidR="00A53071" w:rsidRPr="00A53071" w14:paraId="4BB76270" w14:textId="77777777" w:rsidTr="00602A7F">
        <w:trPr>
          <w:cantSplit/>
          <w:trHeight w:val="255"/>
          <w:jc w:val="center"/>
        </w:trPr>
        <w:tc>
          <w:tcPr>
            <w:tcW w:w="10162" w:type="dxa"/>
            <w:gridSpan w:val="8"/>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0C484623" w14:textId="77777777" w:rsidR="00A53071" w:rsidRPr="00A53071" w:rsidRDefault="00A53071" w:rsidP="00495478">
            <w:pPr>
              <w:keepNext/>
              <w:keepLines/>
              <w:spacing w:before="0" w:after="0" w:line="240" w:lineRule="auto"/>
              <w:rPr>
                <w:b/>
                <w:i/>
                <w:smallCaps/>
                <w:sz w:val="20"/>
                <w:szCs w:val="20"/>
              </w:rPr>
            </w:pPr>
            <w:r w:rsidRPr="00A53071">
              <w:rPr>
                <w:b/>
                <w:i/>
                <w:smallCaps/>
                <w:sz w:val="20"/>
                <w:szCs w:val="20"/>
              </w:rPr>
              <w:t>Confluence Group</w:t>
            </w:r>
            <w:r w:rsidRPr="00A53071">
              <w:rPr>
                <w:color w:val="000000"/>
                <w:sz w:val="20"/>
                <w:szCs w:val="20"/>
              </w:rPr>
              <w:t> </w:t>
            </w:r>
          </w:p>
        </w:tc>
      </w:tr>
      <w:tr w:rsidR="00A53071" w:rsidRPr="00A53071" w14:paraId="50A2A911" w14:textId="77777777" w:rsidTr="00602A7F">
        <w:trPr>
          <w:cantSplit/>
          <w:trHeight w:val="255"/>
          <w:jc w:val="center"/>
        </w:trPr>
        <w:tc>
          <w:tcPr>
            <w:tcW w:w="10162" w:type="dxa"/>
            <w:gridSpan w:val="8"/>
            <w:tcBorders>
              <w:top w:val="double" w:sz="4" w:space="0" w:color="auto"/>
              <w:left w:val="single" w:sz="4" w:space="0" w:color="auto"/>
              <w:bottom w:val="single" w:sz="4" w:space="0" w:color="auto"/>
              <w:right w:val="single" w:sz="4" w:space="0" w:color="auto"/>
            </w:tcBorders>
            <w:shd w:val="clear" w:color="auto" w:fill="C6D9F1"/>
            <w:noWrap/>
            <w:vAlign w:val="bottom"/>
          </w:tcPr>
          <w:p w14:paraId="55484598" w14:textId="77777777" w:rsidR="00A53071" w:rsidRPr="00A53071" w:rsidRDefault="00A53071" w:rsidP="00495478">
            <w:pPr>
              <w:keepNext/>
              <w:keepLines/>
              <w:spacing w:before="0" w:after="0" w:line="240" w:lineRule="auto"/>
              <w:jc w:val="center"/>
              <w:rPr>
                <w:b/>
                <w:sz w:val="20"/>
                <w:szCs w:val="20"/>
              </w:rPr>
            </w:pPr>
            <w:r w:rsidRPr="00A53071">
              <w:rPr>
                <w:b/>
                <w:sz w:val="20"/>
                <w:szCs w:val="20"/>
              </w:rPr>
              <w:t>Bottomland Hardwood</w:t>
            </w:r>
          </w:p>
        </w:tc>
      </w:tr>
      <w:tr w:rsidR="00A53071" w:rsidRPr="00A53071" w14:paraId="4FDB810E" w14:textId="77777777" w:rsidTr="00495478">
        <w:trPr>
          <w:cantSplit/>
          <w:trHeight w:val="144"/>
          <w:jc w:val="center"/>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CCAA5" w14:textId="77777777" w:rsidR="00A53071" w:rsidRPr="00A53071" w:rsidRDefault="00A53071" w:rsidP="00495478">
            <w:pPr>
              <w:keepNext/>
              <w:keepLines/>
              <w:spacing w:before="0" w:after="0" w:line="240" w:lineRule="auto"/>
              <w:rPr>
                <w:color w:val="000000"/>
                <w:sz w:val="20"/>
                <w:szCs w:val="20"/>
              </w:rPr>
            </w:pPr>
            <w:r w:rsidRPr="00A53071">
              <w:rPr>
                <w:color w:val="000000"/>
                <w:sz w:val="20"/>
                <w:szCs w:val="20"/>
              </w:rPr>
              <w:t>50 year Project Life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6CAC6"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D58F"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C1AB"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7431"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690D"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8D038"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CC89"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Change</w:t>
            </w:r>
          </w:p>
        </w:tc>
      </w:tr>
      <w:tr w:rsidR="00A53071" w:rsidRPr="00A53071" w14:paraId="355B517B" w14:textId="77777777" w:rsidTr="00495478">
        <w:trPr>
          <w:cantSplit/>
          <w:trHeight w:val="144"/>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D565"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15F55"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2F8F9"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5207"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D41F"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79395"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5B1BD"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8E2E"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n/a</w:t>
            </w:r>
          </w:p>
        </w:tc>
      </w:tr>
      <w:tr w:rsidR="00A53071" w:rsidRPr="00A53071" w14:paraId="0C64C7BC" w14:textId="77777777" w:rsidTr="00495478">
        <w:trPr>
          <w:cantSplit/>
          <w:trHeight w:val="144"/>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19C33"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21310"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320B"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966.49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692AE"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963.41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1062"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963.41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218C"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973.13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B633"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1,011.20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8ACAA"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44.71</w:t>
            </w:r>
          </w:p>
        </w:tc>
      </w:tr>
      <w:tr w:rsidR="00A53071" w:rsidRPr="00A53071" w14:paraId="10C6AC9E" w14:textId="77777777" w:rsidTr="00495478">
        <w:trPr>
          <w:cantSplit/>
          <w:trHeight w:val="144"/>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F1FD6"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5127C"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2EC4C"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231.96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003DD"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231.22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1107A"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231.22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CDF9"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233.55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77F07"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242.69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12ADF"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10.73</w:t>
            </w:r>
          </w:p>
        </w:tc>
      </w:tr>
      <w:tr w:rsidR="00A53071" w:rsidRPr="00A53071" w14:paraId="0C8CB8CE"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30D8E9C3" w14:textId="77777777" w:rsidR="00A53071" w:rsidRPr="00A53071" w:rsidRDefault="00A53071" w:rsidP="00495478">
            <w:pPr>
              <w:keepNext/>
              <w:keepLines/>
              <w:spacing w:before="0" w:after="0" w:line="240" w:lineRule="auto"/>
              <w:jc w:val="center"/>
              <w:rPr>
                <w:color w:val="000000"/>
                <w:sz w:val="20"/>
                <w:szCs w:val="20"/>
              </w:rPr>
            </w:pPr>
            <w:r w:rsidRPr="00A53071">
              <w:rPr>
                <w:b/>
                <w:sz w:val="20"/>
                <w:szCs w:val="20"/>
              </w:rPr>
              <w:t>Emergent Wetland</w:t>
            </w:r>
          </w:p>
        </w:tc>
      </w:tr>
      <w:tr w:rsidR="00A53071" w:rsidRPr="00A53071" w14:paraId="29C2F2E6" w14:textId="77777777" w:rsidTr="00495478">
        <w:trPr>
          <w:cantSplit/>
          <w:trHeight w:val="144"/>
          <w:jc w:val="center"/>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7DF2" w14:textId="77777777" w:rsidR="00A53071" w:rsidRPr="00A53071" w:rsidRDefault="00A53071" w:rsidP="00495478">
            <w:pPr>
              <w:keepNext/>
              <w:keepLines/>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6ED9"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750A"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9E45C"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A9490"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20498"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72278"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23B1F"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Change</w:t>
            </w:r>
          </w:p>
        </w:tc>
      </w:tr>
      <w:tr w:rsidR="00A53071" w:rsidRPr="00A53071" w14:paraId="5F3D25CC" w14:textId="77777777" w:rsidTr="00495478">
        <w:trPr>
          <w:cantSplit/>
          <w:trHeight w:val="144"/>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D24D7"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B2A4A"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23F16"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0.30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AFF8B" w14:textId="77777777" w:rsidR="00A53071" w:rsidRPr="00A53071" w:rsidRDefault="00A53071" w:rsidP="00495478">
            <w:pPr>
              <w:keepNext/>
              <w:keepLines/>
              <w:tabs>
                <w:tab w:val="left" w:pos="792"/>
              </w:tabs>
              <w:spacing w:before="0" w:after="0" w:line="240" w:lineRule="auto"/>
              <w:ind w:right="224"/>
              <w:jc w:val="right"/>
              <w:rPr>
                <w:color w:val="000000"/>
                <w:sz w:val="20"/>
                <w:szCs w:val="20"/>
              </w:rPr>
            </w:pPr>
            <w:r w:rsidRPr="00A53071">
              <w:rPr>
                <w:color w:val="000000"/>
                <w:sz w:val="20"/>
                <w:szCs w:val="20"/>
              </w:rPr>
              <w:t>0.30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A3517"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72AB"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F69D"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BE5D7"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n/a</w:t>
            </w:r>
          </w:p>
        </w:tc>
      </w:tr>
      <w:tr w:rsidR="00A53071" w:rsidRPr="00A53071" w14:paraId="46F54D1C" w14:textId="77777777" w:rsidTr="00495478">
        <w:trPr>
          <w:cantSplit/>
          <w:trHeight w:val="144"/>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FE1E5"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DF69"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CBB74"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67.95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11CD" w14:textId="77777777" w:rsidR="00A53071" w:rsidRPr="00A53071" w:rsidRDefault="00A53071" w:rsidP="00495478">
            <w:pPr>
              <w:keepNext/>
              <w:keepLines/>
              <w:tabs>
                <w:tab w:val="left" w:pos="792"/>
              </w:tabs>
              <w:spacing w:before="0" w:after="0" w:line="240" w:lineRule="auto"/>
              <w:ind w:right="224"/>
              <w:jc w:val="right"/>
              <w:rPr>
                <w:color w:val="000000"/>
                <w:sz w:val="20"/>
                <w:szCs w:val="20"/>
              </w:rPr>
            </w:pPr>
            <w:r w:rsidRPr="00A53071">
              <w:rPr>
                <w:color w:val="000000"/>
                <w:sz w:val="20"/>
                <w:szCs w:val="20"/>
              </w:rPr>
              <w:t>67.95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DC4E"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67.95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B9FD6"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67.95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A631"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67.27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76A48"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-0.68</w:t>
            </w:r>
          </w:p>
        </w:tc>
      </w:tr>
      <w:tr w:rsidR="00A53071" w:rsidRPr="00A53071" w14:paraId="01250006" w14:textId="77777777" w:rsidTr="00495478">
        <w:trPr>
          <w:cantSplit/>
          <w:trHeight w:val="144"/>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F5E0"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46FE3"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2551"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20.39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63B3" w14:textId="77777777" w:rsidR="00A53071" w:rsidRPr="00A53071" w:rsidRDefault="00A53071" w:rsidP="00495478">
            <w:pPr>
              <w:keepNext/>
              <w:keepLines/>
              <w:tabs>
                <w:tab w:val="left" w:pos="792"/>
              </w:tabs>
              <w:spacing w:before="0" w:after="0" w:line="240" w:lineRule="auto"/>
              <w:ind w:right="224"/>
              <w:jc w:val="right"/>
              <w:rPr>
                <w:color w:val="000000"/>
                <w:sz w:val="20"/>
                <w:szCs w:val="20"/>
              </w:rPr>
            </w:pPr>
            <w:r w:rsidRPr="00A53071">
              <w:rPr>
                <w:color w:val="000000"/>
                <w:sz w:val="20"/>
                <w:szCs w:val="20"/>
              </w:rPr>
              <w:t>20.39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EAA9C"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20.39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01AD"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20.39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15657"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20.85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1142"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0.46</w:t>
            </w:r>
          </w:p>
        </w:tc>
      </w:tr>
      <w:tr w:rsidR="00A53071" w:rsidRPr="00A53071" w14:paraId="2BF906C6"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037EA127" w14:textId="77777777" w:rsidR="00A53071" w:rsidRPr="00A53071" w:rsidRDefault="00A53071" w:rsidP="00495478">
            <w:pPr>
              <w:keepNext/>
              <w:keepLines/>
              <w:spacing w:before="0" w:after="0" w:line="240" w:lineRule="auto"/>
              <w:jc w:val="center"/>
              <w:rPr>
                <w:color w:val="000000"/>
                <w:sz w:val="20"/>
                <w:szCs w:val="20"/>
              </w:rPr>
            </w:pPr>
            <w:r w:rsidRPr="00A53071">
              <w:rPr>
                <w:b/>
                <w:sz w:val="20"/>
                <w:szCs w:val="20"/>
              </w:rPr>
              <w:t>Grassland</w:t>
            </w:r>
          </w:p>
        </w:tc>
      </w:tr>
      <w:tr w:rsidR="00A53071" w:rsidRPr="00A53071" w14:paraId="2C042CDB" w14:textId="77777777" w:rsidTr="002436D4">
        <w:trPr>
          <w:cantSplit/>
          <w:trHeight w:val="255"/>
          <w:jc w:val="center"/>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A259" w14:textId="77777777" w:rsidR="00A53071" w:rsidRPr="00A53071" w:rsidRDefault="00A53071" w:rsidP="00495478">
            <w:pPr>
              <w:keepNext/>
              <w:keepLines/>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DE4E"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0760"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9D670"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5FB4"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84E23"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A7513"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2402"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Change</w:t>
            </w:r>
          </w:p>
        </w:tc>
      </w:tr>
      <w:tr w:rsidR="00A53071" w:rsidRPr="00A53071" w14:paraId="46D0DA7A" w14:textId="77777777" w:rsidTr="002436D4">
        <w:trPr>
          <w:cantSplit/>
          <w:trHeight w:val="255"/>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9604"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CE3BB"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5354"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0.43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E818D"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CD55E"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23423"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71D60"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EAC9D"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n/a</w:t>
            </w:r>
          </w:p>
        </w:tc>
      </w:tr>
      <w:tr w:rsidR="00A53071" w:rsidRPr="00A53071" w14:paraId="4F659ED6" w14:textId="77777777" w:rsidTr="002436D4">
        <w:trPr>
          <w:cantSplit/>
          <w:trHeight w:val="255"/>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A532F"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1C40"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6857E"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1,573.16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BD5C4"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1,501.04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49360"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1,501.04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952E"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1,471.02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5CE3F"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1,412.86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5F3C6"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-160.30</w:t>
            </w:r>
          </w:p>
        </w:tc>
      </w:tr>
      <w:tr w:rsidR="00A53071" w:rsidRPr="00A53071" w14:paraId="35E16389" w14:textId="77777777" w:rsidTr="002436D4">
        <w:trPr>
          <w:cantSplit/>
          <w:trHeight w:val="255"/>
          <w:jc w:val="center"/>
        </w:trPr>
        <w:tc>
          <w:tcPr>
            <w:tcW w:w="143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6285"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F3592"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71728"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676.46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00955"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645.45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2FDBB"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645.45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CF8E0"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632.54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492A5"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635.79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ACC02"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-40.67</w:t>
            </w:r>
          </w:p>
        </w:tc>
      </w:tr>
      <w:tr w:rsidR="00A53071" w:rsidRPr="00A53071" w14:paraId="7A0BDD9C"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22B44D72" w14:textId="77777777" w:rsidR="00A53071" w:rsidRPr="00A53071" w:rsidRDefault="00A53071" w:rsidP="00495478">
            <w:pPr>
              <w:keepNext/>
              <w:keepLines/>
              <w:spacing w:before="0" w:after="0" w:line="240" w:lineRule="auto"/>
              <w:jc w:val="center"/>
              <w:rPr>
                <w:color w:val="000000"/>
                <w:sz w:val="20"/>
                <w:szCs w:val="20"/>
              </w:rPr>
            </w:pPr>
            <w:r w:rsidRPr="00A53071">
              <w:rPr>
                <w:b/>
                <w:sz w:val="20"/>
                <w:szCs w:val="20"/>
              </w:rPr>
              <w:t>Aquatic Riverine</w:t>
            </w:r>
          </w:p>
        </w:tc>
      </w:tr>
      <w:tr w:rsidR="00A53071" w:rsidRPr="00A53071" w14:paraId="187AA8BA"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3441A9A7" w14:textId="77777777" w:rsidR="00A53071" w:rsidRPr="00A53071" w:rsidRDefault="00A53071" w:rsidP="00495478">
            <w:pPr>
              <w:keepNext/>
              <w:keepLines/>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6286F"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1014"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9C5E"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69877"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3F0A8"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45EA8"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03629"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Change</w:t>
            </w:r>
          </w:p>
        </w:tc>
      </w:tr>
      <w:tr w:rsidR="00A53071" w:rsidRPr="00A53071" w14:paraId="7D804889"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34A79547"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96FE"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4BB7"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0.90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48339"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AF016" w14:textId="77777777" w:rsidR="00A53071" w:rsidRPr="00A53071" w:rsidRDefault="00A53071" w:rsidP="00495478">
            <w:pPr>
              <w:keepNext/>
              <w:keepLines/>
              <w:tabs>
                <w:tab w:val="left" w:pos="522"/>
              </w:tabs>
              <w:spacing w:before="0" w:after="0" w:line="240" w:lineRule="auto"/>
              <w:ind w:right="224"/>
              <w:jc w:val="right"/>
              <w:rPr>
                <w:color w:val="000000"/>
                <w:sz w:val="20"/>
                <w:szCs w:val="20"/>
              </w:rPr>
            </w:pPr>
            <w:r w:rsidRPr="00A53071">
              <w:rPr>
                <w:color w:val="000000"/>
                <w:sz w:val="20"/>
                <w:szCs w:val="20"/>
              </w:rPr>
              <w:t>0.90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2F51"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92087"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9650" w14:textId="77777777" w:rsidR="00A53071" w:rsidRPr="00A53071" w:rsidRDefault="00A53071" w:rsidP="00495478">
            <w:pPr>
              <w:keepNext/>
              <w:keepLines/>
              <w:tabs>
                <w:tab w:val="left" w:pos="342"/>
              </w:tabs>
              <w:spacing w:before="0" w:after="0" w:line="240" w:lineRule="auto"/>
              <w:ind w:right="224"/>
              <w:jc w:val="right"/>
              <w:rPr>
                <w:color w:val="000000"/>
                <w:sz w:val="20"/>
                <w:szCs w:val="20"/>
              </w:rPr>
            </w:pPr>
            <w:r w:rsidRPr="00A53071">
              <w:rPr>
                <w:color w:val="000000"/>
                <w:sz w:val="20"/>
                <w:szCs w:val="20"/>
              </w:rPr>
              <w:t>n/a</w:t>
            </w:r>
          </w:p>
        </w:tc>
      </w:tr>
      <w:tr w:rsidR="00A53071" w:rsidRPr="00A53071" w14:paraId="1A7C101A"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3D6BA8EE"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C815C"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B8A87"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132.42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2A4C"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132.36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96381" w14:textId="77777777" w:rsidR="00A53071" w:rsidRPr="00A53071" w:rsidRDefault="00A53071" w:rsidP="00495478">
            <w:pPr>
              <w:keepNext/>
              <w:keepLines/>
              <w:tabs>
                <w:tab w:val="left" w:pos="522"/>
              </w:tabs>
              <w:spacing w:before="0" w:after="0" w:line="240" w:lineRule="auto"/>
              <w:ind w:right="224"/>
              <w:jc w:val="right"/>
              <w:rPr>
                <w:color w:val="000000"/>
                <w:sz w:val="20"/>
                <w:szCs w:val="20"/>
              </w:rPr>
            </w:pPr>
            <w:r w:rsidRPr="00A53071">
              <w:rPr>
                <w:color w:val="000000"/>
                <w:sz w:val="20"/>
                <w:szCs w:val="20"/>
              </w:rPr>
              <w:t>132.36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B00B1"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131.04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3BF4"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124.49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C0B7" w14:textId="77777777" w:rsidR="00A53071" w:rsidRPr="00A53071" w:rsidRDefault="00A53071" w:rsidP="00495478">
            <w:pPr>
              <w:keepNext/>
              <w:keepLines/>
              <w:tabs>
                <w:tab w:val="left" w:pos="342"/>
              </w:tabs>
              <w:spacing w:before="0" w:after="0" w:line="240" w:lineRule="auto"/>
              <w:ind w:right="224"/>
              <w:jc w:val="right"/>
              <w:rPr>
                <w:color w:val="000000"/>
                <w:sz w:val="20"/>
                <w:szCs w:val="20"/>
              </w:rPr>
            </w:pPr>
            <w:r w:rsidRPr="00A53071">
              <w:rPr>
                <w:color w:val="000000"/>
                <w:sz w:val="20"/>
                <w:szCs w:val="20"/>
              </w:rPr>
              <w:t>-7.93</w:t>
            </w:r>
          </w:p>
        </w:tc>
      </w:tr>
      <w:tr w:rsidR="00A53071" w:rsidRPr="00A53071" w14:paraId="6F17CDBF"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bottom"/>
            <w:hideMark/>
          </w:tcPr>
          <w:p w14:paraId="2482688C"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1980E"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18B9"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119.18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81732"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119.12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B686" w14:textId="77777777" w:rsidR="00A53071" w:rsidRPr="00A53071" w:rsidRDefault="00A53071" w:rsidP="00495478">
            <w:pPr>
              <w:keepNext/>
              <w:keepLines/>
              <w:tabs>
                <w:tab w:val="left" w:pos="522"/>
              </w:tabs>
              <w:spacing w:before="0" w:after="0" w:line="240" w:lineRule="auto"/>
              <w:ind w:right="224"/>
              <w:jc w:val="right"/>
              <w:rPr>
                <w:color w:val="000000"/>
                <w:sz w:val="20"/>
                <w:szCs w:val="20"/>
              </w:rPr>
            </w:pPr>
            <w:r w:rsidRPr="00A53071">
              <w:rPr>
                <w:color w:val="000000"/>
                <w:sz w:val="20"/>
                <w:szCs w:val="20"/>
              </w:rPr>
              <w:t>119.12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D18F5"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117.94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34698"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115.78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81C05" w14:textId="77777777" w:rsidR="00A53071" w:rsidRPr="00A53071" w:rsidRDefault="00A53071" w:rsidP="00495478">
            <w:pPr>
              <w:keepNext/>
              <w:keepLines/>
              <w:tabs>
                <w:tab w:val="left" w:pos="342"/>
              </w:tabs>
              <w:spacing w:before="0" w:after="0" w:line="240" w:lineRule="auto"/>
              <w:ind w:right="224"/>
              <w:jc w:val="right"/>
              <w:rPr>
                <w:color w:val="000000"/>
                <w:sz w:val="20"/>
                <w:szCs w:val="20"/>
              </w:rPr>
            </w:pPr>
            <w:r w:rsidRPr="00A53071">
              <w:rPr>
                <w:color w:val="000000"/>
                <w:sz w:val="20"/>
                <w:szCs w:val="20"/>
              </w:rPr>
              <w:t>-3.40</w:t>
            </w:r>
          </w:p>
        </w:tc>
      </w:tr>
      <w:tr w:rsidR="00A53071" w:rsidRPr="00A53071" w14:paraId="6278721F"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7F3D01BB" w14:textId="77777777" w:rsidR="00A53071" w:rsidRPr="00A53071" w:rsidRDefault="00A53071" w:rsidP="00495478">
            <w:pPr>
              <w:keepNext/>
              <w:keepLines/>
              <w:spacing w:before="0" w:after="0" w:line="240" w:lineRule="auto"/>
              <w:jc w:val="center"/>
              <w:rPr>
                <w:color w:val="000000"/>
                <w:sz w:val="20"/>
                <w:szCs w:val="20"/>
              </w:rPr>
            </w:pPr>
            <w:r w:rsidRPr="00A53071">
              <w:rPr>
                <w:b/>
                <w:sz w:val="20"/>
                <w:szCs w:val="20"/>
              </w:rPr>
              <w:t>Open Water</w:t>
            </w:r>
          </w:p>
        </w:tc>
      </w:tr>
      <w:tr w:rsidR="00A53071" w:rsidRPr="00A53071" w14:paraId="419C0984"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41BEED99" w14:textId="77777777" w:rsidR="00A53071" w:rsidRPr="00A53071" w:rsidRDefault="00A53071" w:rsidP="00495478">
            <w:pPr>
              <w:keepNext/>
              <w:keepLines/>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D45B"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895BB"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4E546"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8D10"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C8875"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BF50D"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4D9FF"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Change</w:t>
            </w:r>
          </w:p>
        </w:tc>
      </w:tr>
      <w:tr w:rsidR="00A53071" w:rsidRPr="00A53071" w14:paraId="4939E1CA"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1A25ECCA"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C113"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0B883"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365C9"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B4F3"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9B73"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8E6E"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CAFC"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n/a</w:t>
            </w:r>
          </w:p>
        </w:tc>
      </w:tr>
      <w:tr w:rsidR="00A53071" w:rsidRPr="00A53071" w14:paraId="61D59322"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4C97DDB8"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C5CA"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DD071"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150.93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54D7"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150.93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DBB7C"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150.93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E55CC"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147.91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2D1C"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136.08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52EEA"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-14.85</w:t>
            </w:r>
          </w:p>
        </w:tc>
      </w:tr>
      <w:tr w:rsidR="00A53071" w:rsidRPr="00A53071" w14:paraId="281BB899" w14:textId="77777777" w:rsidTr="002436D4">
        <w:trPr>
          <w:cantSplit/>
          <w:trHeight w:val="270"/>
          <w:jc w:val="center"/>
        </w:trPr>
        <w:tc>
          <w:tcPr>
            <w:tcW w:w="1432" w:type="dxa"/>
            <w:vMerge/>
            <w:tcBorders>
              <w:left w:val="single" w:sz="4" w:space="0" w:color="auto"/>
              <w:bottom w:val="single" w:sz="4" w:space="0" w:color="auto"/>
              <w:right w:val="single" w:sz="4" w:space="0" w:color="auto"/>
            </w:tcBorders>
            <w:shd w:val="clear" w:color="auto" w:fill="auto"/>
            <w:noWrap/>
            <w:vAlign w:val="bottom"/>
            <w:hideMark/>
          </w:tcPr>
          <w:p w14:paraId="597A7C8E"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416E"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FDBD"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107.16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62144"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107.16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6ECDD"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107.16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DF36"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105.02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4D716"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96.62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C30DF"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-10.54</w:t>
            </w:r>
          </w:p>
        </w:tc>
      </w:tr>
      <w:tr w:rsidR="00A53071" w:rsidRPr="00A53071" w14:paraId="02812C93" w14:textId="77777777" w:rsidTr="00602A7F">
        <w:trPr>
          <w:cantSplit/>
          <w:trHeight w:val="255"/>
          <w:jc w:val="center"/>
        </w:trPr>
        <w:tc>
          <w:tcPr>
            <w:tcW w:w="10162" w:type="dxa"/>
            <w:gridSpan w:val="8"/>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4A859A67" w14:textId="77777777" w:rsidR="00A53071" w:rsidRPr="00A53071" w:rsidRDefault="00A53071" w:rsidP="00495478">
            <w:pPr>
              <w:keepNext/>
              <w:keepLines/>
              <w:spacing w:before="0" w:after="0" w:line="240" w:lineRule="auto"/>
              <w:rPr>
                <w:b/>
                <w:i/>
                <w:smallCaps/>
                <w:sz w:val="20"/>
                <w:szCs w:val="20"/>
              </w:rPr>
            </w:pPr>
            <w:r w:rsidRPr="00A53071">
              <w:rPr>
                <w:b/>
                <w:i/>
                <w:smallCaps/>
                <w:sz w:val="20"/>
                <w:szCs w:val="20"/>
              </w:rPr>
              <w:t>Mainstem Group</w:t>
            </w:r>
            <w:r w:rsidRPr="00A53071">
              <w:rPr>
                <w:color w:val="000000"/>
                <w:sz w:val="20"/>
                <w:szCs w:val="20"/>
              </w:rPr>
              <w:t> </w:t>
            </w:r>
          </w:p>
        </w:tc>
      </w:tr>
      <w:tr w:rsidR="00A53071" w:rsidRPr="00A53071" w14:paraId="4860BB20" w14:textId="77777777" w:rsidTr="00602A7F">
        <w:trPr>
          <w:cantSplit/>
          <w:trHeight w:val="255"/>
          <w:jc w:val="center"/>
        </w:trPr>
        <w:tc>
          <w:tcPr>
            <w:tcW w:w="10162" w:type="dxa"/>
            <w:gridSpan w:val="8"/>
            <w:tcBorders>
              <w:top w:val="double" w:sz="4" w:space="0" w:color="auto"/>
              <w:left w:val="single" w:sz="4" w:space="0" w:color="auto"/>
              <w:bottom w:val="single" w:sz="4" w:space="0" w:color="auto"/>
              <w:right w:val="single" w:sz="4" w:space="0" w:color="auto"/>
            </w:tcBorders>
            <w:shd w:val="clear" w:color="auto" w:fill="C6D9F1"/>
            <w:noWrap/>
            <w:vAlign w:val="center"/>
          </w:tcPr>
          <w:p w14:paraId="3097BDFF" w14:textId="77777777" w:rsidR="00A53071" w:rsidRPr="00A53071" w:rsidRDefault="00A53071" w:rsidP="00495478">
            <w:pPr>
              <w:keepNext/>
              <w:keepLines/>
              <w:spacing w:before="0" w:after="0" w:line="240" w:lineRule="auto"/>
              <w:jc w:val="center"/>
              <w:rPr>
                <w:color w:val="000000"/>
                <w:sz w:val="20"/>
                <w:szCs w:val="20"/>
              </w:rPr>
            </w:pPr>
            <w:r w:rsidRPr="00A53071">
              <w:rPr>
                <w:b/>
                <w:sz w:val="20"/>
                <w:szCs w:val="20"/>
              </w:rPr>
              <w:t>Bottomland Hardwood</w:t>
            </w:r>
          </w:p>
        </w:tc>
      </w:tr>
      <w:tr w:rsidR="00A53071" w:rsidRPr="00A53071" w14:paraId="7D827BA3"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41F7A326" w14:textId="77777777" w:rsidR="00A53071" w:rsidRPr="00A53071" w:rsidRDefault="00A53071" w:rsidP="00495478">
            <w:pPr>
              <w:keepNext/>
              <w:keepLines/>
              <w:spacing w:before="0" w:after="0" w:line="240" w:lineRule="auto"/>
              <w:rPr>
                <w:color w:val="000000"/>
                <w:sz w:val="20"/>
                <w:szCs w:val="20"/>
              </w:rPr>
            </w:pPr>
            <w:r w:rsidRPr="00A53071">
              <w:rPr>
                <w:color w:val="000000"/>
                <w:sz w:val="20"/>
                <w:szCs w:val="20"/>
              </w:rPr>
              <w:t>50 year Project Life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D18E"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60BE0"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81AC"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492D"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504D6"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75623"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07918" w14:textId="77777777" w:rsidR="00A53071" w:rsidRPr="00A53071" w:rsidRDefault="00A53071" w:rsidP="00495478">
            <w:pPr>
              <w:keepNext/>
              <w:keepLines/>
              <w:spacing w:before="0" w:after="0" w:line="240" w:lineRule="auto"/>
              <w:jc w:val="center"/>
              <w:rPr>
                <w:color w:val="000000"/>
                <w:sz w:val="20"/>
                <w:szCs w:val="20"/>
              </w:rPr>
            </w:pPr>
            <w:r w:rsidRPr="00A53071">
              <w:rPr>
                <w:color w:val="000000"/>
                <w:sz w:val="20"/>
                <w:szCs w:val="20"/>
              </w:rPr>
              <w:t>Change</w:t>
            </w:r>
          </w:p>
        </w:tc>
      </w:tr>
      <w:tr w:rsidR="00A53071" w:rsidRPr="00A53071" w14:paraId="47336FA1"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11CE080A"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729CC"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B3980"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9946E" w14:textId="77777777" w:rsidR="00A53071" w:rsidRPr="00A53071" w:rsidRDefault="00A53071" w:rsidP="00495478">
            <w:pPr>
              <w:keepNext/>
              <w:keepLines/>
              <w:tabs>
                <w:tab w:val="left" w:pos="792"/>
              </w:tabs>
              <w:spacing w:before="0" w:after="0" w:line="240" w:lineRule="auto"/>
              <w:ind w:right="22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0AE3"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E98E1"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BD796" w14:textId="77777777" w:rsidR="00A53071" w:rsidRPr="00A53071" w:rsidRDefault="00A53071" w:rsidP="00495478">
            <w:pPr>
              <w:keepNext/>
              <w:keepLines/>
              <w:tabs>
                <w:tab w:val="left" w:pos="432"/>
              </w:tabs>
              <w:spacing w:before="0" w:after="0" w:line="240" w:lineRule="auto"/>
              <w:ind w:right="224"/>
              <w:jc w:val="right"/>
              <w:rPr>
                <w:color w:val="000000"/>
                <w:sz w:val="20"/>
                <w:szCs w:val="20"/>
              </w:rPr>
            </w:pPr>
            <w:r w:rsidRPr="00A53071">
              <w:rPr>
                <w:color w:val="000000"/>
                <w:sz w:val="20"/>
                <w:szCs w:val="20"/>
              </w:rPr>
              <w:t>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A8C40"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n/a</w:t>
            </w:r>
          </w:p>
        </w:tc>
      </w:tr>
      <w:tr w:rsidR="00A53071" w:rsidRPr="00A53071" w14:paraId="3AFCD812"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1B4E6169"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BBE88"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92286"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94.64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E5495" w14:textId="77777777" w:rsidR="00A53071" w:rsidRPr="00A53071" w:rsidRDefault="00A53071" w:rsidP="00495478">
            <w:pPr>
              <w:keepNext/>
              <w:keepLines/>
              <w:tabs>
                <w:tab w:val="left" w:pos="792"/>
              </w:tabs>
              <w:spacing w:before="0" w:after="0" w:line="240" w:lineRule="auto"/>
              <w:ind w:right="224"/>
              <w:jc w:val="right"/>
              <w:rPr>
                <w:color w:val="000000"/>
                <w:sz w:val="20"/>
                <w:szCs w:val="20"/>
              </w:rPr>
            </w:pPr>
            <w:r w:rsidRPr="00A53071">
              <w:rPr>
                <w:color w:val="000000"/>
                <w:sz w:val="20"/>
                <w:szCs w:val="20"/>
              </w:rPr>
              <w:t>87.35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FB32C"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87.35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946B2"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88.50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9FED7" w14:textId="77777777" w:rsidR="00A53071" w:rsidRPr="00A53071" w:rsidRDefault="00A53071" w:rsidP="00495478">
            <w:pPr>
              <w:keepNext/>
              <w:keepLines/>
              <w:tabs>
                <w:tab w:val="left" w:pos="432"/>
              </w:tabs>
              <w:spacing w:before="0" w:after="0" w:line="240" w:lineRule="auto"/>
              <w:ind w:right="224"/>
              <w:jc w:val="right"/>
              <w:rPr>
                <w:color w:val="000000"/>
                <w:sz w:val="20"/>
                <w:szCs w:val="20"/>
              </w:rPr>
            </w:pPr>
            <w:r w:rsidRPr="00A53071">
              <w:rPr>
                <w:color w:val="000000"/>
                <w:sz w:val="20"/>
                <w:szCs w:val="20"/>
              </w:rPr>
              <w:t>94.19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278AF"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-0.45</w:t>
            </w:r>
          </w:p>
        </w:tc>
      </w:tr>
      <w:tr w:rsidR="00A53071" w:rsidRPr="00A53071" w14:paraId="1FB438C8"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bottom"/>
            <w:hideMark/>
          </w:tcPr>
          <w:p w14:paraId="10FA062E" w14:textId="77777777" w:rsidR="00A53071" w:rsidRPr="00A53071" w:rsidRDefault="00A53071" w:rsidP="00495478">
            <w:pPr>
              <w:keepNext/>
              <w:keepLines/>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BCBCE" w14:textId="77777777" w:rsidR="00A53071" w:rsidRPr="00A53071" w:rsidRDefault="00A53071" w:rsidP="00495478">
            <w:pPr>
              <w:keepNext/>
              <w:keepLines/>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68769" w14:textId="77777777" w:rsidR="00A53071" w:rsidRPr="00A53071" w:rsidRDefault="00A53071" w:rsidP="00495478">
            <w:pPr>
              <w:keepNext/>
              <w:keepLines/>
              <w:spacing w:before="0" w:after="0" w:line="240" w:lineRule="auto"/>
              <w:ind w:right="134"/>
              <w:jc w:val="right"/>
              <w:rPr>
                <w:color w:val="000000"/>
                <w:sz w:val="20"/>
                <w:szCs w:val="20"/>
              </w:rPr>
            </w:pPr>
            <w:r w:rsidRPr="00A53071">
              <w:rPr>
                <w:color w:val="000000"/>
                <w:sz w:val="20"/>
                <w:szCs w:val="20"/>
              </w:rPr>
              <w:t>19.87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59E5C" w14:textId="77777777" w:rsidR="00A53071" w:rsidRPr="00A53071" w:rsidRDefault="00A53071" w:rsidP="00495478">
            <w:pPr>
              <w:keepNext/>
              <w:keepLines/>
              <w:tabs>
                <w:tab w:val="left" w:pos="792"/>
              </w:tabs>
              <w:spacing w:before="0" w:after="0" w:line="240" w:lineRule="auto"/>
              <w:ind w:right="224"/>
              <w:jc w:val="right"/>
              <w:rPr>
                <w:color w:val="000000"/>
                <w:sz w:val="20"/>
                <w:szCs w:val="20"/>
              </w:rPr>
            </w:pPr>
            <w:r w:rsidRPr="00A53071">
              <w:rPr>
                <w:color w:val="000000"/>
                <w:sz w:val="20"/>
                <w:szCs w:val="20"/>
              </w:rPr>
              <w:t>19.22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919C0"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18.34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D84A3"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18.59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294D" w14:textId="77777777" w:rsidR="00A53071" w:rsidRPr="00A53071" w:rsidRDefault="00A53071" w:rsidP="00495478">
            <w:pPr>
              <w:keepNext/>
              <w:keepLines/>
              <w:tabs>
                <w:tab w:val="left" w:pos="432"/>
              </w:tabs>
              <w:spacing w:before="0" w:after="0" w:line="240" w:lineRule="auto"/>
              <w:ind w:right="224"/>
              <w:jc w:val="right"/>
              <w:rPr>
                <w:color w:val="000000"/>
                <w:sz w:val="20"/>
                <w:szCs w:val="20"/>
              </w:rPr>
            </w:pPr>
            <w:r w:rsidRPr="00A53071">
              <w:rPr>
                <w:color w:val="000000"/>
                <w:sz w:val="20"/>
                <w:szCs w:val="20"/>
              </w:rPr>
              <w:t>19.78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1869" w14:textId="77777777" w:rsidR="00A53071" w:rsidRPr="00A53071" w:rsidRDefault="00A53071" w:rsidP="00495478">
            <w:pPr>
              <w:keepNext/>
              <w:keepLines/>
              <w:spacing w:before="0" w:after="0" w:line="240" w:lineRule="auto"/>
              <w:ind w:right="224"/>
              <w:jc w:val="right"/>
              <w:rPr>
                <w:color w:val="000000"/>
                <w:sz w:val="20"/>
                <w:szCs w:val="20"/>
              </w:rPr>
            </w:pPr>
            <w:r w:rsidRPr="00A53071">
              <w:rPr>
                <w:color w:val="000000"/>
                <w:sz w:val="20"/>
                <w:szCs w:val="20"/>
              </w:rPr>
              <w:t>-0.09</w:t>
            </w:r>
          </w:p>
        </w:tc>
      </w:tr>
      <w:tr w:rsidR="00A53071" w:rsidRPr="00A53071" w14:paraId="0B25C4AE"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5FF312D1" w14:textId="77777777" w:rsidR="00A53071" w:rsidRPr="00A53071" w:rsidRDefault="00A53071" w:rsidP="0043464D">
            <w:pPr>
              <w:spacing w:before="0" w:after="0" w:line="240" w:lineRule="auto"/>
              <w:jc w:val="center"/>
              <w:rPr>
                <w:color w:val="000000"/>
                <w:sz w:val="20"/>
                <w:szCs w:val="20"/>
              </w:rPr>
            </w:pPr>
            <w:r w:rsidRPr="00A53071">
              <w:rPr>
                <w:b/>
                <w:sz w:val="20"/>
                <w:szCs w:val="20"/>
              </w:rPr>
              <w:t>Emergent Wetland</w:t>
            </w:r>
          </w:p>
        </w:tc>
      </w:tr>
      <w:tr w:rsidR="00A53071" w:rsidRPr="00A53071" w14:paraId="29BC67FD"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42F6F824" w14:textId="77777777" w:rsidR="00A53071" w:rsidRPr="00A53071" w:rsidRDefault="00A53071" w:rsidP="0043464D">
            <w:pPr>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A4802"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940C8"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6FA26"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2DD6"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6720"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FE2F"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1676"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Change</w:t>
            </w:r>
          </w:p>
        </w:tc>
      </w:tr>
      <w:tr w:rsidR="00A53071" w:rsidRPr="00A53071" w14:paraId="2FA91823"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3BEE1473"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35AD1"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D201"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82E2F" w14:textId="77777777" w:rsidR="00A53071" w:rsidRPr="00A53071" w:rsidRDefault="00A53071" w:rsidP="0043464D">
            <w:pPr>
              <w:tabs>
                <w:tab w:val="left" w:pos="522"/>
              </w:tabs>
              <w:spacing w:before="0" w:after="0" w:line="240" w:lineRule="auto"/>
              <w:ind w:right="22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06EEF"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8099"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E22C9"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2B25" w14:textId="77777777" w:rsidR="00A53071" w:rsidRPr="00A53071" w:rsidRDefault="002436D4" w:rsidP="0043464D">
            <w:pPr>
              <w:spacing w:before="0" w:after="0" w:line="240" w:lineRule="auto"/>
              <w:ind w:right="224"/>
              <w:jc w:val="right"/>
              <w:rPr>
                <w:color w:val="000000"/>
                <w:sz w:val="20"/>
                <w:szCs w:val="20"/>
              </w:rPr>
            </w:pPr>
            <w:r>
              <w:rPr>
                <w:color w:val="000000"/>
                <w:sz w:val="20"/>
                <w:szCs w:val="20"/>
              </w:rPr>
              <w:t>N/A</w:t>
            </w:r>
          </w:p>
        </w:tc>
      </w:tr>
      <w:tr w:rsidR="00A53071" w:rsidRPr="00A53071" w14:paraId="59CED5D1"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050FCD90"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DAE6E"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96BE"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262.91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8B643" w14:textId="77777777" w:rsidR="00A53071" w:rsidRPr="00A53071" w:rsidRDefault="00A53071" w:rsidP="0043464D">
            <w:pPr>
              <w:tabs>
                <w:tab w:val="left" w:pos="522"/>
              </w:tabs>
              <w:spacing w:before="0" w:after="0" w:line="240" w:lineRule="auto"/>
              <w:ind w:right="224"/>
              <w:jc w:val="right"/>
              <w:rPr>
                <w:color w:val="000000"/>
                <w:sz w:val="20"/>
                <w:szCs w:val="20"/>
              </w:rPr>
            </w:pPr>
            <w:r w:rsidRPr="00A53071">
              <w:rPr>
                <w:color w:val="000000"/>
                <w:sz w:val="20"/>
                <w:szCs w:val="20"/>
              </w:rPr>
              <w:t>260.41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0DDE"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260.41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1DC36"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260.41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9BFEF"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257.81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51621"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-5.10</w:t>
            </w:r>
          </w:p>
        </w:tc>
      </w:tr>
      <w:tr w:rsidR="00A53071" w:rsidRPr="00A53071" w14:paraId="17A31A67"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bottom"/>
            <w:hideMark/>
          </w:tcPr>
          <w:p w14:paraId="6EED8711"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96B5"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95739"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57.84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40BC2" w14:textId="77777777" w:rsidR="00A53071" w:rsidRPr="00A53071" w:rsidRDefault="00A53071" w:rsidP="0043464D">
            <w:pPr>
              <w:tabs>
                <w:tab w:val="left" w:pos="522"/>
              </w:tabs>
              <w:spacing w:before="0" w:after="0" w:line="240" w:lineRule="auto"/>
              <w:ind w:right="224"/>
              <w:jc w:val="right"/>
              <w:rPr>
                <w:color w:val="000000"/>
                <w:sz w:val="20"/>
                <w:szCs w:val="20"/>
              </w:rPr>
            </w:pPr>
            <w:r w:rsidRPr="00A53071">
              <w:rPr>
                <w:color w:val="000000"/>
                <w:sz w:val="20"/>
                <w:szCs w:val="20"/>
              </w:rPr>
              <w:t>57.29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3FA9B"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57.29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1B9B6"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57.29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7E2C"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56.72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B1C8C"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-1.12</w:t>
            </w:r>
          </w:p>
        </w:tc>
      </w:tr>
      <w:tr w:rsidR="00A53071" w:rsidRPr="00A53071" w14:paraId="013920EB"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67389857" w14:textId="77777777" w:rsidR="00A53071" w:rsidRPr="00A53071" w:rsidRDefault="00A53071" w:rsidP="00495478">
            <w:pPr>
              <w:spacing w:before="0" w:after="0" w:line="240" w:lineRule="auto"/>
              <w:ind w:right="230"/>
              <w:jc w:val="center"/>
              <w:rPr>
                <w:color w:val="000000"/>
                <w:sz w:val="20"/>
                <w:szCs w:val="20"/>
              </w:rPr>
            </w:pPr>
            <w:r w:rsidRPr="00A53071">
              <w:rPr>
                <w:b/>
                <w:sz w:val="20"/>
                <w:szCs w:val="20"/>
              </w:rPr>
              <w:t>Grassland</w:t>
            </w:r>
          </w:p>
        </w:tc>
      </w:tr>
      <w:tr w:rsidR="00A53071" w:rsidRPr="00A53071" w14:paraId="58008611"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07B08CA6" w14:textId="77777777" w:rsidR="00A53071" w:rsidRPr="00A53071" w:rsidRDefault="00A53071" w:rsidP="00495478">
            <w:pPr>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07567" w14:textId="77777777" w:rsidR="00A53071" w:rsidRPr="00A53071" w:rsidRDefault="00A53071" w:rsidP="00495478">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4BF21" w14:textId="77777777" w:rsidR="00A53071" w:rsidRPr="00A53071" w:rsidRDefault="00A53071" w:rsidP="00495478">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3ADA" w14:textId="77777777" w:rsidR="00A53071" w:rsidRPr="00A53071" w:rsidRDefault="00A53071" w:rsidP="00495478">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A7E5" w14:textId="77777777" w:rsidR="00A53071" w:rsidRPr="00A53071" w:rsidRDefault="00A53071" w:rsidP="00495478">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C8D8" w14:textId="77777777" w:rsidR="00A53071" w:rsidRPr="00A53071" w:rsidRDefault="00A53071" w:rsidP="00495478">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DD957" w14:textId="77777777" w:rsidR="00A53071" w:rsidRPr="00A53071" w:rsidRDefault="00A53071" w:rsidP="00495478">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7B466" w14:textId="77777777" w:rsidR="00A53071" w:rsidRPr="00A53071" w:rsidRDefault="00A53071" w:rsidP="00495478">
            <w:pPr>
              <w:spacing w:before="0" w:after="0" w:line="240" w:lineRule="auto"/>
              <w:jc w:val="center"/>
              <w:rPr>
                <w:color w:val="000000"/>
                <w:sz w:val="20"/>
                <w:szCs w:val="20"/>
              </w:rPr>
            </w:pPr>
            <w:r w:rsidRPr="00A53071">
              <w:rPr>
                <w:color w:val="000000"/>
                <w:sz w:val="20"/>
                <w:szCs w:val="20"/>
              </w:rPr>
              <w:t>Change</w:t>
            </w:r>
          </w:p>
        </w:tc>
      </w:tr>
      <w:tr w:rsidR="00A53071" w:rsidRPr="00A53071" w14:paraId="3D2D14EA"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2724324A" w14:textId="77777777" w:rsidR="00A53071" w:rsidRPr="00A53071" w:rsidRDefault="00A53071" w:rsidP="00495478">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9FAE1" w14:textId="77777777" w:rsidR="00A53071" w:rsidRPr="00A53071" w:rsidRDefault="00A53071" w:rsidP="00495478">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53D8" w14:textId="77777777" w:rsidR="00A53071" w:rsidRPr="00A53071" w:rsidRDefault="00A53071" w:rsidP="00495478">
            <w:pPr>
              <w:spacing w:before="0" w:after="0" w:line="240" w:lineRule="auto"/>
              <w:ind w:right="134"/>
              <w:jc w:val="right"/>
              <w:rPr>
                <w:color w:val="000000"/>
                <w:sz w:val="20"/>
                <w:szCs w:val="20"/>
              </w:rPr>
            </w:pPr>
            <w:r w:rsidRPr="00A53071">
              <w:rPr>
                <w:color w:val="000000"/>
                <w:sz w:val="20"/>
                <w:szCs w:val="20"/>
              </w:rPr>
              <w:t>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F5199"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2309"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F02E8"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F7B30"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0.64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5B27C" w14:textId="77777777" w:rsidR="00A53071" w:rsidRPr="00A53071" w:rsidRDefault="002436D4" w:rsidP="00495478">
            <w:pPr>
              <w:spacing w:before="0" w:after="0" w:line="240" w:lineRule="auto"/>
              <w:ind w:right="224"/>
              <w:jc w:val="right"/>
              <w:rPr>
                <w:color w:val="000000"/>
                <w:sz w:val="20"/>
                <w:szCs w:val="20"/>
              </w:rPr>
            </w:pPr>
            <w:r>
              <w:rPr>
                <w:color w:val="000000"/>
                <w:sz w:val="20"/>
                <w:szCs w:val="20"/>
              </w:rPr>
              <w:t>N/A</w:t>
            </w:r>
          </w:p>
        </w:tc>
      </w:tr>
      <w:tr w:rsidR="00A53071" w:rsidRPr="00A53071" w14:paraId="2E69EE52"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058834FF" w14:textId="77777777" w:rsidR="00A53071" w:rsidRPr="00A53071" w:rsidRDefault="00A53071" w:rsidP="00495478">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5C1E6" w14:textId="77777777" w:rsidR="00A53071" w:rsidRPr="00A53071" w:rsidRDefault="00A53071" w:rsidP="00495478">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C754A" w14:textId="77777777" w:rsidR="00A53071" w:rsidRPr="00A53071" w:rsidRDefault="00A53071" w:rsidP="00495478">
            <w:pPr>
              <w:spacing w:before="0" w:after="0" w:line="240" w:lineRule="auto"/>
              <w:ind w:right="134"/>
              <w:jc w:val="right"/>
              <w:rPr>
                <w:color w:val="000000"/>
                <w:sz w:val="20"/>
                <w:szCs w:val="20"/>
              </w:rPr>
            </w:pPr>
            <w:r w:rsidRPr="00A53071">
              <w:rPr>
                <w:color w:val="000000"/>
                <w:sz w:val="20"/>
                <w:szCs w:val="20"/>
              </w:rPr>
              <w:t>1,752.15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C5E77"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1,669.64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D91E"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1,669.64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61E3B"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1,669.64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2781B"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1,672.24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65FE8"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-79.91</w:t>
            </w:r>
          </w:p>
        </w:tc>
      </w:tr>
      <w:tr w:rsidR="00A53071" w:rsidRPr="00A53071" w14:paraId="0E105E7D"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bottom"/>
            <w:hideMark/>
          </w:tcPr>
          <w:p w14:paraId="30E88B9E" w14:textId="77777777" w:rsidR="00A53071" w:rsidRPr="00A53071" w:rsidRDefault="00A53071" w:rsidP="00495478">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FF58" w14:textId="77777777" w:rsidR="00A53071" w:rsidRPr="00A53071" w:rsidRDefault="00A53071" w:rsidP="00495478">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AFBB" w14:textId="77777777" w:rsidR="00A53071" w:rsidRPr="00A53071" w:rsidRDefault="00A53071" w:rsidP="00495478">
            <w:pPr>
              <w:spacing w:before="0" w:after="0" w:line="240" w:lineRule="auto"/>
              <w:ind w:right="134"/>
              <w:jc w:val="right"/>
              <w:rPr>
                <w:color w:val="000000"/>
                <w:sz w:val="20"/>
                <w:szCs w:val="20"/>
              </w:rPr>
            </w:pPr>
            <w:r w:rsidRPr="00A53071">
              <w:rPr>
                <w:color w:val="000000"/>
                <w:sz w:val="20"/>
                <w:szCs w:val="20"/>
              </w:rPr>
              <w:t>1,086.33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6DD4"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1,035.18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3023"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1,035.18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8B8D"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1,035.18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97C16"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1,070.23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A25FE" w14:textId="77777777" w:rsidR="00A53071" w:rsidRPr="00A53071" w:rsidRDefault="00A53071" w:rsidP="00495478">
            <w:pPr>
              <w:spacing w:before="0" w:after="0" w:line="240" w:lineRule="auto"/>
              <w:ind w:right="224"/>
              <w:jc w:val="right"/>
              <w:rPr>
                <w:color w:val="000000"/>
                <w:sz w:val="20"/>
                <w:szCs w:val="20"/>
              </w:rPr>
            </w:pPr>
            <w:r w:rsidRPr="00A53071">
              <w:rPr>
                <w:color w:val="000000"/>
                <w:sz w:val="20"/>
                <w:szCs w:val="20"/>
              </w:rPr>
              <w:t>-16.10</w:t>
            </w:r>
          </w:p>
        </w:tc>
      </w:tr>
      <w:tr w:rsidR="00A53071" w:rsidRPr="00A53071" w14:paraId="61F41CB9"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25059364" w14:textId="77777777" w:rsidR="00A53071" w:rsidRPr="00A53071" w:rsidRDefault="00A53071" w:rsidP="0043464D">
            <w:pPr>
              <w:spacing w:before="0" w:after="0" w:line="240" w:lineRule="auto"/>
              <w:jc w:val="center"/>
              <w:rPr>
                <w:color w:val="000000"/>
                <w:sz w:val="20"/>
                <w:szCs w:val="20"/>
              </w:rPr>
            </w:pPr>
            <w:r w:rsidRPr="00A53071">
              <w:rPr>
                <w:b/>
                <w:sz w:val="20"/>
                <w:szCs w:val="20"/>
              </w:rPr>
              <w:t>Aquatic Riverine</w:t>
            </w:r>
          </w:p>
        </w:tc>
      </w:tr>
      <w:tr w:rsidR="00A53071" w:rsidRPr="00A53071" w14:paraId="7405E0D1"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6CFEC44A" w14:textId="77777777" w:rsidR="00A53071" w:rsidRPr="00A53071" w:rsidRDefault="00A53071" w:rsidP="0043464D">
            <w:pPr>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D37FB"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5DA4"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A4507"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FF52"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DEE92"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5FB3B"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3D601"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Change</w:t>
            </w:r>
          </w:p>
        </w:tc>
      </w:tr>
      <w:tr w:rsidR="00A53071" w:rsidRPr="00A53071" w14:paraId="5BC217B4"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208EA6D1"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6131"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7504B" w14:textId="77777777" w:rsidR="00A53071" w:rsidRPr="00A53071" w:rsidRDefault="00A53071" w:rsidP="0043464D">
            <w:pPr>
              <w:tabs>
                <w:tab w:val="left" w:pos="162"/>
              </w:tabs>
              <w:spacing w:before="0" w:after="0" w:line="240" w:lineRule="auto"/>
              <w:ind w:right="134"/>
              <w:jc w:val="right"/>
              <w:rPr>
                <w:color w:val="000000"/>
                <w:sz w:val="20"/>
                <w:szCs w:val="20"/>
              </w:rPr>
            </w:pPr>
            <w:r w:rsidRPr="00A53071">
              <w:rPr>
                <w:color w:val="000000"/>
                <w:sz w:val="20"/>
                <w:szCs w:val="20"/>
              </w:rPr>
              <w:t>0.83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02FA0"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FF9EC"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3A2B0"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4E626"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DF9BA" w14:textId="77777777" w:rsidR="00A53071" w:rsidRPr="00A53071" w:rsidRDefault="002436D4" w:rsidP="0043464D">
            <w:pPr>
              <w:spacing w:before="0" w:after="0" w:line="240" w:lineRule="auto"/>
              <w:ind w:right="224"/>
              <w:jc w:val="right"/>
              <w:rPr>
                <w:color w:val="000000"/>
                <w:sz w:val="20"/>
                <w:szCs w:val="20"/>
              </w:rPr>
            </w:pPr>
            <w:r>
              <w:rPr>
                <w:color w:val="000000"/>
                <w:sz w:val="20"/>
                <w:szCs w:val="20"/>
              </w:rPr>
              <w:t>N/A</w:t>
            </w:r>
          </w:p>
        </w:tc>
      </w:tr>
      <w:tr w:rsidR="00A53071" w:rsidRPr="00A53071" w14:paraId="61263CC1"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40144B01"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E2D71"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23E37" w14:textId="77777777" w:rsidR="00A53071" w:rsidRPr="00A53071" w:rsidRDefault="00A53071" w:rsidP="0043464D">
            <w:pPr>
              <w:tabs>
                <w:tab w:val="left" w:pos="162"/>
              </w:tabs>
              <w:spacing w:before="0" w:after="0" w:line="240" w:lineRule="auto"/>
              <w:ind w:right="134"/>
              <w:jc w:val="right"/>
              <w:rPr>
                <w:color w:val="000000"/>
                <w:sz w:val="20"/>
                <w:szCs w:val="20"/>
              </w:rPr>
            </w:pPr>
            <w:r w:rsidRPr="00A53071">
              <w:rPr>
                <w:color w:val="000000"/>
                <w:sz w:val="20"/>
                <w:szCs w:val="20"/>
              </w:rPr>
              <w:t>123.73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889E"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114.95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AD78F"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114.95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71B4"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113.80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2B777"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108.11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54F7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-15.62</w:t>
            </w:r>
          </w:p>
        </w:tc>
      </w:tr>
      <w:tr w:rsidR="00A53071" w:rsidRPr="00A53071" w14:paraId="542AAB90"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bottom"/>
            <w:hideMark/>
          </w:tcPr>
          <w:p w14:paraId="12F59EB1"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5B953"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9ADD" w14:textId="77777777" w:rsidR="00A53071" w:rsidRPr="00A53071" w:rsidRDefault="00A53071" w:rsidP="0043464D">
            <w:pPr>
              <w:tabs>
                <w:tab w:val="left" w:pos="162"/>
              </w:tabs>
              <w:spacing w:before="0" w:after="0" w:line="240" w:lineRule="auto"/>
              <w:ind w:right="134"/>
              <w:jc w:val="right"/>
              <w:rPr>
                <w:color w:val="000000"/>
                <w:sz w:val="20"/>
                <w:szCs w:val="20"/>
              </w:rPr>
            </w:pPr>
            <w:r w:rsidRPr="00A53071">
              <w:rPr>
                <w:color w:val="000000"/>
                <w:sz w:val="20"/>
                <w:szCs w:val="20"/>
              </w:rPr>
              <w:t>102.70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8F7E8"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95.41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8780"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95.41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A1C07"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23347"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92.97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5F2A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-9.73</w:t>
            </w:r>
          </w:p>
        </w:tc>
      </w:tr>
      <w:tr w:rsidR="00A53071" w:rsidRPr="00A53071" w14:paraId="3C5A71D8"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04048477" w14:textId="77777777" w:rsidR="00A53071" w:rsidRPr="00A53071" w:rsidRDefault="00A53071" w:rsidP="0043464D">
            <w:pPr>
              <w:spacing w:before="0" w:after="0" w:line="240" w:lineRule="auto"/>
              <w:jc w:val="center"/>
              <w:rPr>
                <w:color w:val="000000"/>
                <w:sz w:val="20"/>
                <w:szCs w:val="20"/>
              </w:rPr>
            </w:pPr>
            <w:r w:rsidRPr="00A53071">
              <w:rPr>
                <w:b/>
                <w:sz w:val="20"/>
                <w:szCs w:val="20"/>
              </w:rPr>
              <w:t>Open Water</w:t>
            </w:r>
          </w:p>
        </w:tc>
      </w:tr>
      <w:tr w:rsidR="00A53071" w:rsidRPr="00A53071" w14:paraId="44AD3053"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74CE302D" w14:textId="77777777" w:rsidR="00A53071" w:rsidRPr="00A53071" w:rsidRDefault="00A53071" w:rsidP="0043464D">
            <w:pPr>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1DD8"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4A5BD"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6F4F6"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06F23"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46F99"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3147"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2B77"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Change</w:t>
            </w:r>
          </w:p>
        </w:tc>
      </w:tr>
      <w:tr w:rsidR="00A53071" w:rsidRPr="00A53071" w14:paraId="6B820AE0"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center"/>
            <w:hideMark/>
          </w:tcPr>
          <w:p w14:paraId="4323AD8E"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5EC6A"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B7175"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C4BE7"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8B1D1"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4AAF"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FF868"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9B001" w14:textId="77777777" w:rsidR="00A53071" w:rsidRPr="00A53071" w:rsidRDefault="002436D4" w:rsidP="0043464D">
            <w:pPr>
              <w:spacing w:before="0" w:after="0" w:line="240" w:lineRule="auto"/>
              <w:ind w:right="224"/>
              <w:jc w:val="right"/>
              <w:rPr>
                <w:color w:val="000000"/>
                <w:sz w:val="20"/>
                <w:szCs w:val="20"/>
              </w:rPr>
            </w:pPr>
            <w:r>
              <w:rPr>
                <w:color w:val="000000"/>
                <w:sz w:val="20"/>
                <w:szCs w:val="20"/>
              </w:rPr>
              <w:t>N/A</w:t>
            </w:r>
          </w:p>
        </w:tc>
      </w:tr>
      <w:tr w:rsidR="00A53071" w:rsidRPr="00A53071" w14:paraId="391673D5"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center"/>
            <w:hideMark/>
          </w:tcPr>
          <w:p w14:paraId="76E81E85"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CAEE"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0D49D"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6.41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882A"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6.41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99A48"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6.41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0B2FE"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6.41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F976A"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6.41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688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0.00</w:t>
            </w:r>
          </w:p>
        </w:tc>
      </w:tr>
      <w:tr w:rsidR="00A53071" w:rsidRPr="00A53071" w14:paraId="38E68C81" w14:textId="77777777" w:rsidTr="002436D4">
        <w:trPr>
          <w:cantSplit/>
          <w:trHeight w:val="270"/>
          <w:jc w:val="center"/>
        </w:trPr>
        <w:tc>
          <w:tcPr>
            <w:tcW w:w="1432" w:type="dxa"/>
            <w:vMerge/>
            <w:tcBorders>
              <w:left w:val="single" w:sz="4" w:space="0" w:color="auto"/>
              <w:bottom w:val="single" w:sz="4" w:space="0" w:color="auto"/>
              <w:right w:val="single" w:sz="4" w:space="0" w:color="auto"/>
            </w:tcBorders>
            <w:shd w:val="clear" w:color="auto" w:fill="auto"/>
            <w:noWrap/>
            <w:vAlign w:val="center"/>
            <w:hideMark/>
          </w:tcPr>
          <w:p w14:paraId="2D669117"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8E99C"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6DFBC"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4.55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215DF"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4.55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DFF68"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4.55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E1C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4.55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103C2"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4.55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9DE00"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0.00</w:t>
            </w:r>
          </w:p>
        </w:tc>
      </w:tr>
      <w:tr w:rsidR="00A53071" w:rsidRPr="00A53071" w14:paraId="10158F35" w14:textId="77777777" w:rsidTr="00602A7F">
        <w:trPr>
          <w:cantSplit/>
          <w:trHeight w:val="255"/>
          <w:jc w:val="center"/>
        </w:trPr>
        <w:tc>
          <w:tcPr>
            <w:tcW w:w="10162" w:type="dxa"/>
            <w:gridSpan w:val="8"/>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7FA8F6EB" w14:textId="77777777" w:rsidR="00A53071" w:rsidRPr="00A53071" w:rsidRDefault="00A53071" w:rsidP="0043464D">
            <w:pPr>
              <w:spacing w:before="0" w:after="0" w:line="240" w:lineRule="auto"/>
              <w:rPr>
                <w:b/>
                <w:i/>
                <w:smallCaps/>
                <w:sz w:val="20"/>
                <w:szCs w:val="20"/>
              </w:rPr>
            </w:pPr>
            <w:r w:rsidRPr="00A53071">
              <w:rPr>
                <w:b/>
                <w:i/>
                <w:smallCaps/>
                <w:sz w:val="20"/>
                <w:szCs w:val="20"/>
              </w:rPr>
              <w:t>Interior Drainage Systems Group</w:t>
            </w:r>
          </w:p>
        </w:tc>
      </w:tr>
      <w:tr w:rsidR="00A53071" w:rsidRPr="00A53071" w14:paraId="40861B54" w14:textId="77777777" w:rsidTr="00602A7F">
        <w:trPr>
          <w:cantSplit/>
          <w:trHeight w:val="255"/>
          <w:jc w:val="center"/>
        </w:trPr>
        <w:tc>
          <w:tcPr>
            <w:tcW w:w="10162" w:type="dxa"/>
            <w:gridSpan w:val="8"/>
            <w:tcBorders>
              <w:top w:val="double" w:sz="4" w:space="0" w:color="auto"/>
              <w:left w:val="single" w:sz="4" w:space="0" w:color="auto"/>
              <w:bottom w:val="single" w:sz="4" w:space="0" w:color="auto"/>
              <w:right w:val="single" w:sz="4" w:space="0" w:color="auto"/>
            </w:tcBorders>
            <w:shd w:val="clear" w:color="auto" w:fill="C6D9F1"/>
            <w:noWrap/>
            <w:vAlign w:val="center"/>
          </w:tcPr>
          <w:p w14:paraId="2623A538" w14:textId="77777777" w:rsidR="00A53071" w:rsidRPr="00A53071" w:rsidRDefault="00A53071" w:rsidP="0043464D">
            <w:pPr>
              <w:spacing w:before="0" w:after="0" w:line="240" w:lineRule="auto"/>
              <w:jc w:val="center"/>
              <w:rPr>
                <w:color w:val="000000"/>
                <w:sz w:val="20"/>
                <w:szCs w:val="20"/>
              </w:rPr>
            </w:pPr>
            <w:r w:rsidRPr="00A53071">
              <w:rPr>
                <w:b/>
                <w:sz w:val="20"/>
                <w:szCs w:val="20"/>
              </w:rPr>
              <w:t>Bottomland Hardwood</w:t>
            </w:r>
          </w:p>
        </w:tc>
      </w:tr>
      <w:tr w:rsidR="00A53071" w:rsidRPr="00A53071" w14:paraId="1E659CCB"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73D33204" w14:textId="77777777" w:rsidR="00A53071" w:rsidRPr="00A53071" w:rsidRDefault="00A53071" w:rsidP="0043464D">
            <w:pPr>
              <w:spacing w:before="0" w:after="0" w:line="240" w:lineRule="auto"/>
              <w:rPr>
                <w:color w:val="000000"/>
                <w:sz w:val="20"/>
                <w:szCs w:val="20"/>
              </w:rPr>
            </w:pPr>
            <w:r w:rsidRPr="00A53071">
              <w:rPr>
                <w:color w:val="000000"/>
                <w:sz w:val="20"/>
                <w:szCs w:val="20"/>
              </w:rPr>
              <w:t>50 year Project Life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2AEC1"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D9CA"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DCC49"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2E550"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EAE8"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8CA3"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3890"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Change</w:t>
            </w:r>
          </w:p>
        </w:tc>
      </w:tr>
      <w:tr w:rsidR="00A53071" w:rsidRPr="00A53071" w14:paraId="78170E87"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center"/>
            <w:hideMark/>
          </w:tcPr>
          <w:p w14:paraId="3B3CDF3A"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98DA"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A26E"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61DB"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AC6D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A9CA9"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903F2"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91AD5" w14:textId="77777777" w:rsidR="00A53071" w:rsidRPr="00A53071" w:rsidRDefault="002436D4" w:rsidP="0043464D">
            <w:pPr>
              <w:spacing w:before="0" w:after="0" w:line="240" w:lineRule="auto"/>
              <w:ind w:right="224"/>
              <w:jc w:val="right"/>
              <w:rPr>
                <w:color w:val="000000"/>
                <w:sz w:val="20"/>
                <w:szCs w:val="20"/>
              </w:rPr>
            </w:pPr>
            <w:r>
              <w:rPr>
                <w:color w:val="000000"/>
                <w:sz w:val="20"/>
                <w:szCs w:val="20"/>
              </w:rPr>
              <w:t>N/A</w:t>
            </w:r>
          </w:p>
        </w:tc>
      </w:tr>
      <w:tr w:rsidR="00A53071" w:rsidRPr="00A53071" w14:paraId="5A2E1BA7"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center"/>
            <w:hideMark/>
          </w:tcPr>
          <w:p w14:paraId="2795573E"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0BC38"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169E3"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351.50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167C"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351.47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77FA"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347.</w:t>
            </w:r>
            <w:r w:rsidR="005C163F" w:rsidRPr="00A53071">
              <w:rPr>
                <w:color w:val="000000"/>
                <w:sz w:val="20"/>
                <w:szCs w:val="20"/>
              </w:rPr>
              <w:t>9</w:t>
            </w:r>
            <w:r w:rsidR="005C163F">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E7F12"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339.</w:t>
            </w:r>
            <w:r w:rsidR="005C163F" w:rsidRPr="00A53071">
              <w:rPr>
                <w:color w:val="000000"/>
                <w:sz w:val="20"/>
                <w:szCs w:val="20"/>
              </w:rPr>
              <w:t>6</w:t>
            </w:r>
            <w:r w:rsidR="005C163F">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B9CA"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325.</w:t>
            </w:r>
            <w:r w:rsidR="005C163F" w:rsidRPr="00A53071">
              <w:rPr>
                <w:color w:val="000000"/>
                <w:sz w:val="20"/>
                <w:szCs w:val="20"/>
              </w:rPr>
              <w:t>9</w:t>
            </w:r>
            <w:r w:rsidR="005C163F">
              <w:rPr>
                <w:color w:val="000000"/>
                <w:sz w:val="20"/>
                <w:szCs w:val="20"/>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7C1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-25.</w:t>
            </w:r>
            <w:r w:rsidR="005C163F" w:rsidRPr="00A53071">
              <w:rPr>
                <w:color w:val="000000"/>
                <w:sz w:val="20"/>
                <w:szCs w:val="20"/>
              </w:rPr>
              <w:t>5</w:t>
            </w:r>
            <w:r w:rsidR="005C163F">
              <w:rPr>
                <w:color w:val="000000"/>
                <w:sz w:val="20"/>
                <w:szCs w:val="20"/>
              </w:rPr>
              <w:t>4</w:t>
            </w:r>
          </w:p>
        </w:tc>
      </w:tr>
      <w:tr w:rsidR="00A53071" w:rsidRPr="00A53071" w14:paraId="25A68C54"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center"/>
            <w:hideMark/>
          </w:tcPr>
          <w:p w14:paraId="35E7B055"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47E7B"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E0BD"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137.09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EAB5F"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137.07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126F8"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135.70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0A832"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132.</w:t>
            </w:r>
            <w:r w:rsidR="005C163F" w:rsidRPr="00A53071">
              <w:rPr>
                <w:color w:val="000000"/>
                <w:sz w:val="20"/>
                <w:szCs w:val="20"/>
              </w:rPr>
              <w:t>4</w:t>
            </w:r>
            <w:r w:rsidR="005C163F">
              <w:rPr>
                <w:color w:val="000000"/>
                <w:sz w:val="20"/>
                <w:szCs w:val="20"/>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7788"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127.</w:t>
            </w:r>
            <w:r w:rsidR="005C163F" w:rsidRPr="00A53071">
              <w:rPr>
                <w:color w:val="000000"/>
                <w:sz w:val="20"/>
                <w:szCs w:val="20"/>
              </w:rPr>
              <w:t>1</w:t>
            </w:r>
            <w:r w:rsidR="005C163F">
              <w:rPr>
                <w:color w:val="000000"/>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6F6E"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w:t>
            </w:r>
            <w:r w:rsidR="005C163F" w:rsidRPr="00A53071">
              <w:rPr>
                <w:color w:val="000000"/>
                <w:sz w:val="20"/>
                <w:szCs w:val="20"/>
              </w:rPr>
              <w:t>9</w:t>
            </w:r>
            <w:r w:rsidR="005C163F">
              <w:rPr>
                <w:color w:val="000000"/>
                <w:sz w:val="20"/>
                <w:szCs w:val="20"/>
              </w:rPr>
              <w:t>7</w:t>
            </w:r>
          </w:p>
        </w:tc>
      </w:tr>
      <w:tr w:rsidR="00A53071" w:rsidRPr="00A53071" w14:paraId="31BC4061"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0162434B" w14:textId="77777777" w:rsidR="00A53071" w:rsidRPr="00A53071" w:rsidRDefault="00A53071" w:rsidP="0043464D">
            <w:pPr>
              <w:spacing w:before="0" w:after="0" w:line="240" w:lineRule="auto"/>
              <w:jc w:val="center"/>
              <w:rPr>
                <w:color w:val="000000"/>
                <w:sz w:val="20"/>
                <w:szCs w:val="20"/>
              </w:rPr>
            </w:pPr>
            <w:r w:rsidRPr="00A53071">
              <w:rPr>
                <w:b/>
                <w:sz w:val="20"/>
                <w:szCs w:val="20"/>
              </w:rPr>
              <w:t>Emergent Wetland</w:t>
            </w:r>
          </w:p>
        </w:tc>
      </w:tr>
      <w:tr w:rsidR="00A53071" w:rsidRPr="00A53071" w14:paraId="4326A866"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1DFEA28E" w14:textId="77777777" w:rsidR="00A53071" w:rsidRPr="00A53071" w:rsidRDefault="00A53071" w:rsidP="0043464D">
            <w:pPr>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EF458"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B27D"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57C0"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41C8"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781C"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BBDEF"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26C03"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Change</w:t>
            </w:r>
          </w:p>
        </w:tc>
      </w:tr>
      <w:tr w:rsidR="00A53071" w:rsidRPr="00A53071" w14:paraId="4091F8A2"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center"/>
            <w:hideMark/>
          </w:tcPr>
          <w:p w14:paraId="3D172DD1"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57FD2"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6D69"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331FB"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1460C"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9085C"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28EA1"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B532" w14:textId="77777777" w:rsidR="00A53071" w:rsidRPr="00A53071" w:rsidRDefault="002436D4" w:rsidP="0043464D">
            <w:pPr>
              <w:spacing w:before="0" w:after="0" w:line="240" w:lineRule="auto"/>
              <w:ind w:right="224"/>
              <w:jc w:val="right"/>
              <w:rPr>
                <w:color w:val="000000"/>
                <w:sz w:val="20"/>
                <w:szCs w:val="20"/>
              </w:rPr>
            </w:pPr>
            <w:r>
              <w:rPr>
                <w:color w:val="000000"/>
                <w:sz w:val="20"/>
                <w:szCs w:val="20"/>
              </w:rPr>
              <w:t>N/A</w:t>
            </w:r>
          </w:p>
        </w:tc>
      </w:tr>
      <w:tr w:rsidR="00A53071" w:rsidRPr="00A53071" w14:paraId="01A18D16"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center"/>
            <w:hideMark/>
          </w:tcPr>
          <w:p w14:paraId="3AFC44E8"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C3AE4"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C2906"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87.72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EB01C"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89.00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EF5A"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89.00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9069E"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89.00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FBAB6"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89.00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A466"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1.28</w:t>
            </w:r>
          </w:p>
        </w:tc>
      </w:tr>
      <w:tr w:rsidR="00A53071" w:rsidRPr="00A53071" w14:paraId="51C7D03E"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center"/>
            <w:hideMark/>
          </w:tcPr>
          <w:p w14:paraId="2DAE4908"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47FAF"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323B9"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19.30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2273"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20.47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C5462"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19.58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E081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19.58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8F2F8"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16.91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F473"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-2.39</w:t>
            </w:r>
          </w:p>
        </w:tc>
      </w:tr>
      <w:tr w:rsidR="00A53071" w:rsidRPr="00A53071" w14:paraId="29A1DAE9"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798CCD03" w14:textId="77777777" w:rsidR="00A53071" w:rsidRPr="00A53071" w:rsidRDefault="00A53071" w:rsidP="0043464D">
            <w:pPr>
              <w:spacing w:before="0" w:after="0" w:line="240" w:lineRule="auto"/>
              <w:jc w:val="center"/>
              <w:rPr>
                <w:color w:val="000000"/>
                <w:sz w:val="20"/>
                <w:szCs w:val="20"/>
              </w:rPr>
            </w:pPr>
            <w:r w:rsidRPr="00A53071">
              <w:rPr>
                <w:b/>
                <w:sz w:val="20"/>
                <w:szCs w:val="20"/>
              </w:rPr>
              <w:t>Grassland</w:t>
            </w:r>
          </w:p>
        </w:tc>
      </w:tr>
      <w:tr w:rsidR="00A53071" w:rsidRPr="00A53071" w14:paraId="556C2500"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4157E8FF" w14:textId="77777777" w:rsidR="00A53071" w:rsidRPr="00A53071" w:rsidRDefault="00A53071" w:rsidP="0043464D">
            <w:pPr>
              <w:spacing w:before="0" w:after="0" w:line="240" w:lineRule="auto"/>
              <w:rPr>
                <w:color w:val="000000"/>
                <w:sz w:val="20"/>
                <w:szCs w:val="20"/>
              </w:rPr>
            </w:pPr>
            <w:r w:rsidRPr="00A53071">
              <w:rPr>
                <w:color w:val="000000"/>
                <w:sz w:val="20"/>
                <w:szCs w:val="20"/>
              </w:rPr>
              <w:t>50 year Project Life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5BFF"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2BEA"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8785"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8FF83"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2AB8"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9E6C"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87D50"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Change</w:t>
            </w:r>
          </w:p>
        </w:tc>
      </w:tr>
      <w:tr w:rsidR="00A53071" w:rsidRPr="00A53071" w14:paraId="7E03D8F6"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center"/>
            <w:hideMark/>
          </w:tcPr>
          <w:p w14:paraId="30D46105"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AC57F"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7A51"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0.57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C65D2"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AEE74"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7E5B"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34F6"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2A9AC" w14:textId="77777777" w:rsidR="00A53071" w:rsidRPr="00A53071" w:rsidRDefault="002436D4" w:rsidP="0043464D">
            <w:pPr>
              <w:spacing w:before="0" w:after="0" w:line="240" w:lineRule="auto"/>
              <w:ind w:right="224"/>
              <w:jc w:val="right"/>
              <w:rPr>
                <w:color w:val="000000"/>
                <w:sz w:val="20"/>
                <w:szCs w:val="20"/>
              </w:rPr>
            </w:pPr>
            <w:r>
              <w:rPr>
                <w:color w:val="000000"/>
                <w:sz w:val="20"/>
                <w:szCs w:val="20"/>
              </w:rPr>
              <w:t>N/A</w:t>
            </w:r>
          </w:p>
        </w:tc>
      </w:tr>
      <w:tr w:rsidR="00A53071" w:rsidRPr="00A53071" w14:paraId="2AB7293B"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center"/>
            <w:hideMark/>
          </w:tcPr>
          <w:p w14:paraId="74A75F62"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339D9"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F0E6E"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958.26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94836"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941.32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0694"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931.91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D0FC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903.95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AE4A"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840.67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2FCB"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-117.59</w:t>
            </w:r>
          </w:p>
        </w:tc>
      </w:tr>
      <w:tr w:rsidR="00A53071" w:rsidRPr="00A53071" w14:paraId="0A9809A4"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center"/>
            <w:hideMark/>
          </w:tcPr>
          <w:p w14:paraId="4FB595E6"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7941"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C6291"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546.21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E381A"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536.55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B3F13"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531.19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F78AB"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515.25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51DDF"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521.22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7E77B"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-24.99</w:t>
            </w:r>
          </w:p>
        </w:tc>
      </w:tr>
      <w:tr w:rsidR="00A53071" w:rsidRPr="00A53071" w14:paraId="4897B634"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05B695A6" w14:textId="77777777" w:rsidR="00A53071" w:rsidRPr="00A53071" w:rsidRDefault="00A53071" w:rsidP="0043464D">
            <w:pPr>
              <w:spacing w:before="0" w:after="0" w:line="240" w:lineRule="auto"/>
              <w:jc w:val="center"/>
              <w:rPr>
                <w:color w:val="000000"/>
                <w:sz w:val="20"/>
                <w:szCs w:val="20"/>
              </w:rPr>
            </w:pPr>
            <w:r w:rsidRPr="00A53071">
              <w:rPr>
                <w:b/>
                <w:sz w:val="20"/>
                <w:szCs w:val="20"/>
              </w:rPr>
              <w:t>Aquatic Riverine</w:t>
            </w:r>
          </w:p>
        </w:tc>
      </w:tr>
      <w:tr w:rsidR="00A53071" w:rsidRPr="00A53071" w14:paraId="42E2FFA9"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7F35CBDE" w14:textId="77777777" w:rsidR="00A53071" w:rsidRPr="00A53071" w:rsidRDefault="00A53071" w:rsidP="0043464D">
            <w:pPr>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B01D4"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1F75B"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B59FE"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82963"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872B5"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58F5B"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5B5D"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Change</w:t>
            </w:r>
          </w:p>
        </w:tc>
      </w:tr>
      <w:tr w:rsidR="00A53071" w:rsidRPr="00A53071" w14:paraId="23CB89BC"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1976E06C"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C438A"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7B05E"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5D892"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0.70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236E4"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0.70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7C88"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62D9F"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0.80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0F9CA" w14:textId="77777777" w:rsidR="00A53071" w:rsidRPr="00A53071" w:rsidRDefault="002436D4" w:rsidP="0043464D">
            <w:pPr>
              <w:tabs>
                <w:tab w:val="left" w:pos="792"/>
              </w:tabs>
              <w:spacing w:before="0" w:after="0" w:line="240" w:lineRule="auto"/>
              <w:ind w:right="224"/>
              <w:jc w:val="right"/>
              <w:rPr>
                <w:color w:val="000000"/>
                <w:sz w:val="20"/>
                <w:szCs w:val="20"/>
              </w:rPr>
            </w:pPr>
            <w:r>
              <w:rPr>
                <w:color w:val="000000"/>
                <w:sz w:val="20"/>
                <w:szCs w:val="20"/>
              </w:rPr>
              <w:t>N/A</w:t>
            </w:r>
          </w:p>
        </w:tc>
      </w:tr>
      <w:tr w:rsidR="00A53071" w:rsidRPr="00A53071" w14:paraId="2686B9F4"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526FB27C"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19F0"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CC54"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165.18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57893"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164.92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72E0"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164.92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6BC30"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163.27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E5BD9"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155.11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66893"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-10.07</w:t>
            </w:r>
          </w:p>
        </w:tc>
      </w:tr>
      <w:tr w:rsidR="00A53071" w:rsidRPr="00A53071" w14:paraId="30FCE5F8" w14:textId="77777777" w:rsidTr="002436D4">
        <w:trPr>
          <w:cantSplit/>
          <w:trHeight w:val="255"/>
          <w:jc w:val="center"/>
        </w:trPr>
        <w:tc>
          <w:tcPr>
            <w:tcW w:w="1432" w:type="dxa"/>
            <w:vMerge/>
            <w:tcBorders>
              <w:left w:val="single" w:sz="4" w:space="0" w:color="auto"/>
              <w:bottom w:val="single" w:sz="4" w:space="0" w:color="auto"/>
              <w:right w:val="single" w:sz="4" w:space="0" w:color="auto"/>
            </w:tcBorders>
            <w:shd w:val="clear" w:color="auto" w:fill="auto"/>
            <w:noWrap/>
            <w:vAlign w:val="bottom"/>
            <w:hideMark/>
          </w:tcPr>
          <w:p w14:paraId="1998845C"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722D"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D708" w14:textId="77777777" w:rsidR="00A53071" w:rsidRPr="00A53071" w:rsidRDefault="00A53071" w:rsidP="0043464D">
            <w:pPr>
              <w:spacing w:before="0" w:after="0" w:line="240" w:lineRule="auto"/>
              <w:ind w:right="134"/>
              <w:jc w:val="right"/>
              <w:rPr>
                <w:color w:val="000000"/>
                <w:sz w:val="20"/>
                <w:szCs w:val="20"/>
              </w:rPr>
            </w:pPr>
            <w:r w:rsidRPr="00A53071">
              <w:rPr>
                <w:color w:val="000000"/>
                <w:sz w:val="20"/>
                <w:szCs w:val="20"/>
              </w:rPr>
              <w:t>123.89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8079A"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115.44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8738A"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115.44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551BE"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122.45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D359"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124.09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B155" w14:textId="77777777" w:rsidR="00A53071" w:rsidRPr="00A53071" w:rsidRDefault="00A53071" w:rsidP="0043464D">
            <w:pPr>
              <w:tabs>
                <w:tab w:val="left" w:pos="792"/>
              </w:tabs>
              <w:spacing w:before="0" w:after="0" w:line="240" w:lineRule="auto"/>
              <w:ind w:right="224"/>
              <w:jc w:val="right"/>
              <w:rPr>
                <w:color w:val="000000"/>
                <w:sz w:val="20"/>
                <w:szCs w:val="20"/>
              </w:rPr>
            </w:pPr>
            <w:r w:rsidRPr="00A53071">
              <w:rPr>
                <w:color w:val="000000"/>
                <w:sz w:val="20"/>
                <w:szCs w:val="20"/>
              </w:rPr>
              <w:t>0.20</w:t>
            </w:r>
          </w:p>
        </w:tc>
      </w:tr>
      <w:tr w:rsidR="00A53071" w:rsidRPr="00A53071" w14:paraId="6CC26546" w14:textId="77777777" w:rsidTr="00602A7F">
        <w:trPr>
          <w:cantSplit/>
          <w:trHeight w:val="255"/>
          <w:jc w:val="center"/>
        </w:trPr>
        <w:tc>
          <w:tcPr>
            <w:tcW w:w="10162" w:type="dxa"/>
            <w:gridSpan w:val="8"/>
            <w:tcBorders>
              <w:top w:val="single" w:sz="4" w:space="0" w:color="auto"/>
              <w:left w:val="single" w:sz="4" w:space="0" w:color="auto"/>
              <w:bottom w:val="single" w:sz="4" w:space="0" w:color="auto"/>
              <w:right w:val="single" w:sz="4" w:space="0" w:color="auto"/>
            </w:tcBorders>
            <w:shd w:val="clear" w:color="auto" w:fill="C6D9F1"/>
            <w:noWrap/>
            <w:vAlign w:val="center"/>
          </w:tcPr>
          <w:p w14:paraId="710F2319" w14:textId="77777777" w:rsidR="00A53071" w:rsidRPr="00A53071" w:rsidRDefault="00A53071" w:rsidP="0043464D">
            <w:pPr>
              <w:spacing w:before="0" w:after="0" w:line="240" w:lineRule="auto"/>
              <w:jc w:val="center"/>
              <w:rPr>
                <w:color w:val="000000"/>
                <w:sz w:val="20"/>
                <w:szCs w:val="20"/>
              </w:rPr>
            </w:pPr>
            <w:r w:rsidRPr="00A53071">
              <w:rPr>
                <w:b/>
                <w:sz w:val="20"/>
                <w:szCs w:val="20"/>
              </w:rPr>
              <w:t>Open Water</w:t>
            </w:r>
          </w:p>
        </w:tc>
      </w:tr>
      <w:tr w:rsidR="00A53071" w:rsidRPr="00A53071" w14:paraId="49BADBAF" w14:textId="77777777" w:rsidTr="002436D4">
        <w:trPr>
          <w:cantSplit/>
          <w:trHeight w:val="255"/>
          <w:jc w:val="center"/>
        </w:trPr>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78B41D8C" w14:textId="77777777" w:rsidR="00A53071" w:rsidRPr="00A53071" w:rsidRDefault="00A53071" w:rsidP="0043464D">
            <w:pPr>
              <w:spacing w:before="0" w:after="0" w:line="240" w:lineRule="auto"/>
              <w:rPr>
                <w:color w:val="000000"/>
                <w:sz w:val="20"/>
                <w:szCs w:val="20"/>
              </w:rPr>
            </w:pPr>
            <w:r w:rsidRPr="00A53071">
              <w:rPr>
                <w:color w:val="000000"/>
                <w:sz w:val="20"/>
                <w:szCs w:val="20"/>
              </w:rPr>
              <w:t>50 year Project Life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E6C16"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54F1"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8904B"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478EC"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A9F5"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0CFF"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7692D" w14:textId="77777777" w:rsidR="00A53071" w:rsidRPr="00A53071" w:rsidRDefault="00A53071" w:rsidP="0043464D">
            <w:pPr>
              <w:spacing w:before="0" w:after="0" w:line="240" w:lineRule="auto"/>
              <w:jc w:val="center"/>
              <w:rPr>
                <w:color w:val="000000"/>
                <w:sz w:val="20"/>
                <w:szCs w:val="20"/>
              </w:rPr>
            </w:pPr>
            <w:r w:rsidRPr="00A53071">
              <w:rPr>
                <w:color w:val="000000"/>
                <w:sz w:val="20"/>
                <w:szCs w:val="20"/>
              </w:rPr>
              <w:t>Change</w:t>
            </w:r>
          </w:p>
        </w:tc>
      </w:tr>
      <w:tr w:rsidR="00A53071" w:rsidRPr="00A53071" w14:paraId="45E4307A"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208A97A0"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A0CD"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HSI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0C3D8" w14:textId="77777777" w:rsidR="00A53071" w:rsidRPr="00A53071" w:rsidRDefault="00A53071" w:rsidP="0043464D">
            <w:pPr>
              <w:tabs>
                <w:tab w:val="left" w:pos="702"/>
              </w:tabs>
              <w:spacing w:before="0" w:after="0" w:line="240" w:lineRule="auto"/>
              <w:ind w:right="134"/>
              <w:jc w:val="right"/>
              <w:rPr>
                <w:color w:val="000000"/>
                <w:sz w:val="20"/>
                <w:szCs w:val="20"/>
              </w:rPr>
            </w:pPr>
            <w:r w:rsidRPr="00A53071">
              <w:rPr>
                <w:color w:val="000000"/>
                <w:sz w:val="20"/>
                <w:szCs w:val="20"/>
              </w:rPr>
              <w:t>0.65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61A8C"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480C"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D05F"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BA874"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0.65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18BF" w14:textId="77777777" w:rsidR="00A53071" w:rsidRPr="00A53071" w:rsidRDefault="002436D4" w:rsidP="0043464D">
            <w:pPr>
              <w:spacing w:before="0" w:after="0" w:line="240" w:lineRule="auto"/>
              <w:ind w:right="224"/>
              <w:jc w:val="right"/>
              <w:rPr>
                <w:color w:val="000000"/>
                <w:sz w:val="20"/>
                <w:szCs w:val="20"/>
              </w:rPr>
            </w:pPr>
            <w:r>
              <w:rPr>
                <w:color w:val="000000"/>
                <w:sz w:val="20"/>
                <w:szCs w:val="20"/>
              </w:rPr>
              <w:t>N/A</w:t>
            </w:r>
          </w:p>
        </w:tc>
      </w:tr>
      <w:tr w:rsidR="00A53071" w:rsidRPr="00A53071" w14:paraId="59E49D9B" w14:textId="77777777" w:rsidTr="002436D4">
        <w:trPr>
          <w:cantSplit/>
          <w:trHeight w:val="255"/>
          <w:jc w:val="center"/>
        </w:trPr>
        <w:tc>
          <w:tcPr>
            <w:tcW w:w="1432" w:type="dxa"/>
            <w:vMerge/>
            <w:tcBorders>
              <w:left w:val="single" w:sz="4" w:space="0" w:color="auto"/>
              <w:right w:val="single" w:sz="4" w:space="0" w:color="auto"/>
            </w:tcBorders>
            <w:shd w:val="clear" w:color="auto" w:fill="auto"/>
            <w:noWrap/>
            <w:vAlign w:val="bottom"/>
            <w:hideMark/>
          </w:tcPr>
          <w:p w14:paraId="5E249109"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E282"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A5FB5" w14:textId="77777777" w:rsidR="00A53071" w:rsidRPr="00A53071" w:rsidRDefault="00A53071" w:rsidP="0043464D">
            <w:pPr>
              <w:tabs>
                <w:tab w:val="left" w:pos="702"/>
              </w:tabs>
              <w:spacing w:before="0" w:after="0" w:line="240" w:lineRule="auto"/>
              <w:ind w:right="134"/>
              <w:jc w:val="right"/>
              <w:rPr>
                <w:color w:val="000000"/>
                <w:sz w:val="20"/>
                <w:szCs w:val="20"/>
              </w:rPr>
            </w:pPr>
            <w:r w:rsidRPr="00A53071">
              <w:rPr>
                <w:color w:val="000000"/>
                <w:sz w:val="20"/>
                <w:szCs w:val="20"/>
              </w:rPr>
              <w:t>49.30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66B5B"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49.02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82A4"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49.02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755D"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5BEE"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44.20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BB64"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-5.10</w:t>
            </w:r>
          </w:p>
        </w:tc>
      </w:tr>
      <w:tr w:rsidR="00A53071" w:rsidRPr="00A53071" w14:paraId="5EA767BB" w14:textId="77777777" w:rsidTr="002436D4">
        <w:trPr>
          <w:cantSplit/>
          <w:trHeight w:val="270"/>
          <w:jc w:val="center"/>
        </w:trPr>
        <w:tc>
          <w:tcPr>
            <w:tcW w:w="1432" w:type="dxa"/>
            <w:vMerge/>
            <w:tcBorders>
              <w:left w:val="single" w:sz="4" w:space="0" w:color="auto"/>
              <w:bottom w:val="single" w:sz="4" w:space="0" w:color="auto"/>
              <w:right w:val="single" w:sz="4" w:space="0" w:color="auto"/>
            </w:tcBorders>
            <w:shd w:val="clear" w:color="auto" w:fill="auto"/>
            <w:noWrap/>
            <w:vAlign w:val="bottom"/>
            <w:hideMark/>
          </w:tcPr>
          <w:p w14:paraId="327F1894" w14:textId="77777777" w:rsidR="00A53071" w:rsidRPr="00A53071" w:rsidRDefault="00A53071" w:rsidP="0043464D">
            <w:pPr>
              <w:spacing w:before="0" w:after="0" w:line="24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EB45D" w14:textId="77777777" w:rsidR="00A53071" w:rsidRPr="00A53071" w:rsidRDefault="00A53071" w:rsidP="0043464D">
            <w:pPr>
              <w:spacing w:before="0" w:after="0" w:line="240" w:lineRule="auto"/>
              <w:jc w:val="center"/>
              <w:rPr>
                <w:b/>
                <w:color w:val="000000"/>
                <w:sz w:val="20"/>
                <w:szCs w:val="20"/>
              </w:rPr>
            </w:pPr>
            <w:r w:rsidRPr="00A53071">
              <w:rPr>
                <w:b/>
                <w:color w:val="000000"/>
                <w:sz w:val="20"/>
                <w:szCs w:val="20"/>
              </w:rPr>
              <w:t>Target Year HUs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4262" w14:textId="77777777" w:rsidR="00A53071" w:rsidRPr="00A53071" w:rsidRDefault="00A53071" w:rsidP="0043464D">
            <w:pPr>
              <w:tabs>
                <w:tab w:val="left" w:pos="702"/>
              </w:tabs>
              <w:spacing w:before="0" w:after="0" w:line="240" w:lineRule="auto"/>
              <w:ind w:right="134"/>
              <w:jc w:val="right"/>
              <w:rPr>
                <w:color w:val="000000"/>
                <w:sz w:val="20"/>
                <w:szCs w:val="20"/>
              </w:rPr>
            </w:pPr>
            <w:r w:rsidRPr="00A53071">
              <w:rPr>
                <w:color w:val="000000"/>
                <w:sz w:val="20"/>
                <w:szCs w:val="20"/>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60FA"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31.86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21337"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31.86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7E7E5"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31.23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7F788"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01736" w14:textId="77777777" w:rsidR="00A53071" w:rsidRPr="00A53071" w:rsidRDefault="00A53071" w:rsidP="0043464D">
            <w:pPr>
              <w:spacing w:before="0" w:after="0" w:line="240" w:lineRule="auto"/>
              <w:ind w:right="224"/>
              <w:jc w:val="right"/>
              <w:rPr>
                <w:color w:val="000000"/>
                <w:sz w:val="20"/>
                <w:szCs w:val="20"/>
              </w:rPr>
            </w:pPr>
            <w:r w:rsidRPr="00A53071">
              <w:rPr>
                <w:color w:val="000000"/>
                <w:sz w:val="20"/>
                <w:szCs w:val="20"/>
              </w:rPr>
              <w:t>-3.32</w:t>
            </w:r>
          </w:p>
        </w:tc>
      </w:tr>
    </w:tbl>
    <w:p w14:paraId="4B0E65CF" w14:textId="77777777" w:rsidR="002F0FCB" w:rsidRPr="00203838" w:rsidRDefault="002F0FCB" w:rsidP="00495478">
      <w:pPr>
        <w:pStyle w:val="Table"/>
      </w:pPr>
      <w:bookmarkStart w:id="75" w:name="_Toc406754110"/>
      <w:r w:rsidRPr="00203838">
        <w:t xml:space="preserve">Table </w:t>
      </w:r>
      <w:r w:rsidR="004B2F32" w:rsidRPr="00203838">
        <w:t>F-</w:t>
      </w:r>
      <w:r w:rsidR="0092540D" w:rsidRPr="00203838">
        <w:t>13</w:t>
      </w:r>
      <w:r w:rsidR="005B496B">
        <w:t xml:space="preserve">.  </w:t>
      </w:r>
      <w:r w:rsidR="00A51AB8" w:rsidRPr="00203838">
        <w:t xml:space="preserve">Summary of </w:t>
      </w:r>
      <w:r w:rsidRPr="00203838">
        <w:t xml:space="preserve">Habitat Units per Habitat Type </w:t>
      </w:r>
      <w:r w:rsidR="00A51AB8" w:rsidRPr="00203838">
        <w:t xml:space="preserve">Within the Study Area under the </w:t>
      </w:r>
      <w:r w:rsidR="008C37C5">
        <w:t>Future Without-Project Conditions</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160"/>
        <w:gridCol w:w="2250"/>
        <w:gridCol w:w="2250"/>
      </w:tblGrid>
      <w:tr w:rsidR="002F0FCB" w:rsidRPr="00FF1DF0" w14:paraId="7EF1A2A2" w14:textId="77777777" w:rsidTr="00602A7F">
        <w:trPr>
          <w:jc w:val="center"/>
        </w:trPr>
        <w:tc>
          <w:tcPr>
            <w:tcW w:w="2808" w:type="dxa"/>
            <w:vMerge w:val="restart"/>
            <w:tcBorders>
              <w:bottom w:val="double" w:sz="4" w:space="0" w:color="auto"/>
            </w:tcBorders>
            <w:shd w:val="clear" w:color="auto" w:fill="95B3D7"/>
            <w:vAlign w:val="center"/>
          </w:tcPr>
          <w:p w14:paraId="02649596" w14:textId="77777777" w:rsidR="002F0FCB" w:rsidRPr="00602A7F" w:rsidRDefault="002F0FCB" w:rsidP="00495478">
            <w:pPr>
              <w:keepNext/>
              <w:keepLines/>
              <w:suppressLineNumbers/>
              <w:spacing w:before="0" w:after="0"/>
              <w:jc w:val="center"/>
              <w:rPr>
                <w:i/>
                <w:sz w:val="20"/>
                <w:szCs w:val="20"/>
              </w:rPr>
            </w:pPr>
            <w:r w:rsidRPr="00602A7F">
              <w:rPr>
                <w:i/>
                <w:sz w:val="20"/>
                <w:szCs w:val="20"/>
              </w:rPr>
              <w:t>Habitat Type</w:t>
            </w:r>
          </w:p>
        </w:tc>
        <w:tc>
          <w:tcPr>
            <w:tcW w:w="6660" w:type="dxa"/>
            <w:gridSpan w:val="3"/>
            <w:shd w:val="clear" w:color="auto" w:fill="95B3D7"/>
          </w:tcPr>
          <w:p w14:paraId="67CB57BC" w14:textId="77777777" w:rsidR="002F0FCB" w:rsidRPr="00602A7F" w:rsidRDefault="002F0FCB" w:rsidP="00495478">
            <w:pPr>
              <w:keepNext/>
              <w:keepLines/>
              <w:suppressLineNumbers/>
              <w:spacing w:before="0" w:after="0"/>
              <w:jc w:val="center"/>
              <w:rPr>
                <w:b/>
                <w:sz w:val="20"/>
                <w:szCs w:val="20"/>
              </w:rPr>
            </w:pPr>
            <w:r w:rsidRPr="00602A7F">
              <w:rPr>
                <w:b/>
                <w:sz w:val="20"/>
                <w:szCs w:val="20"/>
              </w:rPr>
              <w:t>Habitat Evaluation Groups</w:t>
            </w:r>
          </w:p>
        </w:tc>
      </w:tr>
      <w:tr w:rsidR="002F0FCB" w:rsidRPr="00FF1DF0" w14:paraId="5C59A705" w14:textId="77777777" w:rsidTr="00602A7F">
        <w:trPr>
          <w:jc w:val="center"/>
        </w:trPr>
        <w:tc>
          <w:tcPr>
            <w:tcW w:w="2808" w:type="dxa"/>
            <w:vMerge/>
            <w:tcBorders>
              <w:top w:val="nil"/>
              <w:bottom w:val="double" w:sz="4" w:space="0" w:color="auto"/>
            </w:tcBorders>
            <w:shd w:val="clear" w:color="auto" w:fill="95B3D7"/>
          </w:tcPr>
          <w:p w14:paraId="16F921CE" w14:textId="77777777" w:rsidR="002F0FCB" w:rsidRPr="00602A7F" w:rsidRDefault="002F0FCB" w:rsidP="00495478">
            <w:pPr>
              <w:keepNext/>
              <w:keepLines/>
              <w:suppressLineNumbers/>
              <w:spacing w:before="0" w:after="0"/>
              <w:jc w:val="both"/>
              <w:rPr>
                <w:i/>
                <w:sz w:val="20"/>
                <w:szCs w:val="20"/>
              </w:rPr>
            </w:pPr>
          </w:p>
        </w:tc>
        <w:tc>
          <w:tcPr>
            <w:tcW w:w="2160" w:type="dxa"/>
            <w:tcBorders>
              <w:bottom w:val="single" w:sz="4" w:space="0" w:color="auto"/>
            </w:tcBorders>
            <w:shd w:val="clear" w:color="auto" w:fill="95B3D7"/>
            <w:vAlign w:val="center"/>
          </w:tcPr>
          <w:p w14:paraId="6E92A689" w14:textId="77777777" w:rsidR="002F0FCB" w:rsidRPr="00602A7F" w:rsidRDefault="00812DA2" w:rsidP="00495478">
            <w:pPr>
              <w:keepNext/>
              <w:keepLines/>
              <w:suppressLineNumbers/>
              <w:spacing w:before="0" w:after="0"/>
              <w:jc w:val="center"/>
              <w:rPr>
                <w:i/>
                <w:sz w:val="20"/>
                <w:szCs w:val="20"/>
              </w:rPr>
            </w:pPr>
            <w:r w:rsidRPr="00602A7F">
              <w:rPr>
                <w:i/>
                <w:sz w:val="20"/>
                <w:szCs w:val="20"/>
              </w:rPr>
              <w:t>Baseline</w:t>
            </w:r>
          </w:p>
        </w:tc>
        <w:tc>
          <w:tcPr>
            <w:tcW w:w="2250" w:type="dxa"/>
            <w:tcBorders>
              <w:bottom w:val="single" w:sz="4" w:space="0" w:color="auto"/>
            </w:tcBorders>
            <w:shd w:val="clear" w:color="auto" w:fill="95B3D7"/>
            <w:vAlign w:val="center"/>
          </w:tcPr>
          <w:p w14:paraId="0B0BD9A6" w14:textId="77777777" w:rsidR="002F0FCB" w:rsidRPr="00602A7F" w:rsidRDefault="00812DA2" w:rsidP="00495478">
            <w:pPr>
              <w:keepNext/>
              <w:keepLines/>
              <w:suppressLineNumbers/>
              <w:spacing w:before="0" w:after="0"/>
              <w:jc w:val="center"/>
              <w:rPr>
                <w:i/>
                <w:sz w:val="20"/>
                <w:szCs w:val="20"/>
              </w:rPr>
            </w:pPr>
            <w:r w:rsidRPr="00602A7F">
              <w:rPr>
                <w:i/>
                <w:sz w:val="20"/>
                <w:szCs w:val="20"/>
              </w:rPr>
              <w:t>Year 50</w:t>
            </w:r>
          </w:p>
        </w:tc>
        <w:tc>
          <w:tcPr>
            <w:tcW w:w="2250" w:type="dxa"/>
            <w:tcBorders>
              <w:bottom w:val="single" w:sz="4" w:space="0" w:color="auto"/>
            </w:tcBorders>
            <w:shd w:val="clear" w:color="auto" w:fill="95B3D7"/>
            <w:vAlign w:val="center"/>
          </w:tcPr>
          <w:p w14:paraId="60A95CCA" w14:textId="77777777" w:rsidR="002F0FCB" w:rsidRPr="00602A7F" w:rsidRDefault="00812DA2" w:rsidP="00495478">
            <w:pPr>
              <w:keepNext/>
              <w:keepLines/>
              <w:suppressLineNumbers/>
              <w:spacing w:before="0" w:after="0"/>
              <w:jc w:val="center"/>
              <w:rPr>
                <w:i/>
                <w:sz w:val="20"/>
                <w:szCs w:val="20"/>
              </w:rPr>
            </w:pPr>
            <w:r w:rsidRPr="00602A7F">
              <w:rPr>
                <w:i/>
                <w:sz w:val="20"/>
                <w:szCs w:val="20"/>
              </w:rPr>
              <w:t>Change</w:t>
            </w:r>
          </w:p>
        </w:tc>
      </w:tr>
      <w:tr w:rsidR="0092540D" w:rsidRPr="00FF1DF0" w14:paraId="2470AB11" w14:textId="77777777" w:rsidTr="00495478">
        <w:trPr>
          <w:trHeight w:val="288"/>
          <w:jc w:val="center"/>
        </w:trPr>
        <w:tc>
          <w:tcPr>
            <w:tcW w:w="2808" w:type="dxa"/>
            <w:tcBorders>
              <w:top w:val="double" w:sz="4" w:space="0" w:color="auto"/>
            </w:tcBorders>
            <w:shd w:val="clear" w:color="auto" w:fill="auto"/>
            <w:vAlign w:val="center"/>
          </w:tcPr>
          <w:p w14:paraId="76694B65" w14:textId="77777777" w:rsidR="0092540D" w:rsidRPr="00602A7F" w:rsidRDefault="0092540D" w:rsidP="00495478">
            <w:pPr>
              <w:keepNext/>
              <w:keepLines/>
              <w:suppressLineNumbers/>
              <w:spacing w:before="0" w:after="0"/>
              <w:jc w:val="both"/>
              <w:rPr>
                <w:sz w:val="20"/>
                <w:szCs w:val="20"/>
              </w:rPr>
            </w:pPr>
            <w:r w:rsidRPr="00602A7F">
              <w:rPr>
                <w:sz w:val="20"/>
                <w:szCs w:val="20"/>
              </w:rPr>
              <w:t>Bottomland Hardwood</w:t>
            </w:r>
          </w:p>
        </w:tc>
        <w:tc>
          <w:tcPr>
            <w:tcW w:w="2160" w:type="dxa"/>
            <w:tcBorders>
              <w:top w:val="double" w:sz="4" w:space="0" w:color="auto"/>
            </w:tcBorders>
            <w:shd w:val="clear" w:color="auto" w:fill="auto"/>
            <w:vAlign w:val="center"/>
          </w:tcPr>
          <w:p w14:paraId="407E6710"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388.92</w:t>
            </w:r>
          </w:p>
        </w:tc>
        <w:tc>
          <w:tcPr>
            <w:tcW w:w="2250" w:type="dxa"/>
            <w:tcBorders>
              <w:top w:val="double" w:sz="4" w:space="0" w:color="auto"/>
            </w:tcBorders>
            <w:shd w:val="clear" w:color="auto" w:fill="auto"/>
            <w:vAlign w:val="center"/>
          </w:tcPr>
          <w:p w14:paraId="4C44B6F0"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389.</w:t>
            </w:r>
            <w:r w:rsidR="005C163F">
              <w:rPr>
                <w:color w:val="000000"/>
                <w:sz w:val="20"/>
                <w:szCs w:val="20"/>
              </w:rPr>
              <w:t>59</w:t>
            </w:r>
          </w:p>
        </w:tc>
        <w:tc>
          <w:tcPr>
            <w:tcW w:w="2250" w:type="dxa"/>
            <w:tcBorders>
              <w:top w:val="double" w:sz="4" w:space="0" w:color="auto"/>
            </w:tcBorders>
            <w:shd w:val="clear" w:color="auto" w:fill="auto"/>
            <w:vAlign w:val="center"/>
          </w:tcPr>
          <w:p w14:paraId="032B0522"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0.</w:t>
            </w:r>
            <w:r w:rsidR="005C163F" w:rsidRPr="00602A7F">
              <w:rPr>
                <w:color w:val="000000"/>
                <w:sz w:val="20"/>
                <w:szCs w:val="20"/>
              </w:rPr>
              <w:t>6</w:t>
            </w:r>
            <w:r w:rsidR="005C163F">
              <w:rPr>
                <w:color w:val="000000"/>
                <w:sz w:val="20"/>
                <w:szCs w:val="20"/>
              </w:rPr>
              <w:t>7</w:t>
            </w:r>
          </w:p>
        </w:tc>
      </w:tr>
      <w:tr w:rsidR="0092540D" w:rsidRPr="00FF1DF0" w14:paraId="694AABBE" w14:textId="77777777" w:rsidTr="00495478">
        <w:trPr>
          <w:trHeight w:val="288"/>
          <w:jc w:val="center"/>
        </w:trPr>
        <w:tc>
          <w:tcPr>
            <w:tcW w:w="2808" w:type="dxa"/>
            <w:shd w:val="clear" w:color="auto" w:fill="auto"/>
            <w:vAlign w:val="center"/>
          </w:tcPr>
          <w:p w14:paraId="115F6A1F" w14:textId="77777777" w:rsidR="0092540D" w:rsidRPr="00602A7F" w:rsidRDefault="0092540D" w:rsidP="00495478">
            <w:pPr>
              <w:keepNext/>
              <w:keepLines/>
              <w:suppressLineNumbers/>
              <w:spacing w:before="0" w:after="0"/>
              <w:jc w:val="both"/>
              <w:rPr>
                <w:sz w:val="20"/>
                <w:szCs w:val="20"/>
              </w:rPr>
            </w:pPr>
            <w:r w:rsidRPr="00602A7F">
              <w:rPr>
                <w:sz w:val="20"/>
                <w:szCs w:val="20"/>
              </w:rPr>
              <w:t>Emergent Wetland</w:t>
            </w:r>
          </w:p>
        </w:tc>
        <w:tc>
          <w:tcPr>
            <w:tcW w:w="2160" w:type="dxa"/>
            <w:shd w:val="clear" w:color="auto" w:fill="auto"/>
            <w:vAlign w:val="center"/>
          </w:tcPr>
          <w:p w14:paraId="1476E18F"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97.53</w:t>
            </w:r>
          </w:p>
        </w:tc>
        <w:tc>
          <w:tcPr>
            <w:tcW w:w="2250" w:type="dxa"/>
            <w:shd w:val="clear" w:color="auto" w:fill="auto"/>
            <w:vAlign w:val="center"/>
          </w:tcPr>
          <w:p w14:paraId="2FB7EA91"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94.48</w:t>
            </w:r>
          </w:p>
        </w:tc>
        <w:tc>
          <w:tcPr>
            <w:tcW w:w="2250" w:type="dxa"/>
            <w:shd w:val="clear" w:color="auto" w:fill="auto"/>
            <w:vAlign w:val="center"/>
          </w:tcPr>
          <w:p w14:paraId="3DAE7852"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-3.05</w:t>
            </w:r>
          </w:p>
        </w:tc>
      </w:tr>
      <w:tr w:rsidR="0092540D" w:rsidRPr="00FF1DF0" w14:paraId="1B5DC6A7" w14:textId="77777777" w:rsidTr="00495478">
        <w:trPr>
          <w:trHeight w:val="288"/>
          <w:jc w:val="center"/>
        </w:trPr>
        <w:tc>
          <w:tcPr>
            <w:tcW w:w="2808" w:type="dxa"/>
            <w:shd w:val="clear" w:color="auto" w:fill="auto"/>
            <w:vAlign w:val="center"/>
          </w:tcPr>
          <w:p w14:paraId="70AB7C93" w14:textId="77777777" w:rsidR="0092540D" w:rsidRPr="00602A7F" w:rsidRDefault="0092540D" w:rsidP="00495478">
            <w:pPr>
              <w:keepNext/>
              <w:keepLines/>
              <w:suppressLineNumbers/>
              <w:spacing w:before="0" w:after="0"/>
              <w:jc w:val="both"/>
              <w:rPr>
                <w:sz w:val="20"/>
                <w:szCs w:val="20"/>
              </w:rPr>
            </w:pPr>
            <w:r w:rsidRPr="00602A7F">
              <w:rPr>
                <w:sz w:val="20"/>
                <w:szCs w:val="20"/>
              </w:rPr>
              <w:t>Grassland</w:t>
            </w:r>
          </w:p>
        </w:tc>
        <w:tc>
          <w:tcPr>
            <w:tcW w:w="2160" w:type="dxa"/>
            <w:shd w:val="clear" w:color="auto" w:fill="auto"/>
            <w:vAlign w:val="center"/>
          </w:tcPr>
          <w:p w14:paraId="7DD70A76"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2</w:t>
            </w:r>
            <w:r w:rsidR="00A53071" w:rsidRPr="00602A7F">
              <w:rPr>
                <w:color w:val="000000"/>
                <w:sz w:val="20"/>
                <w:szCs w:val="20"/>
              </w:rPr>
              <w:t>,</w:t>
            </w:r>
            <w:r w:rsidRPr="00602A7F">
              <w:rPr>
                <w:color w:val="000000"/>
                <w:sz w:val="20"/>
                <w:szCs w:val="20"/>
              </w:rPr>
              <w:t>309</w:t>
            </w:r>
            <w:r w:rsidR="00A53071" w:rsidRPr="00602A7F">
              <w:rPr>
                <w:color w:val="000000"/>
                <w:sz w:val="20"/>
                <w:szCs w:val="20"/>
              </w:rPr>
              <w:t>.00</w:t>
            </w:r>
          </w:p>
        </w:tc>
        <w:tc>
          <w:tcPr>
            <w:tcW w:w="2250" w:type="dxa"/>
            <w:shd w:val="clear" w:color="auto" w:fill="auto"/>
            <w:vAlign w:val="center"/>
          </w:tcPr>
          <w:p w14:paraId="3DB942D5"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2,227.24</w:t>
            </w:r>
          </w:p>
        </w:tc>
        <w:tc>
          <w:tcPr>
            <w:tcW w:w="2250" w:type="dxa"/>
            <w:shd w:val="clear" w:color="auto" w:fill="auto"/>
            <w:vAlign w:val="center"/>
          </w:tcPr>
          <w:p w14:paraId="0745C9DD"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-81.76</w:t>
            </w:r>
          </w:p>
        </w:tc>
      </w:tr>
      <w:tr w:rsidR="0092540D" w:rsidRPr="00FF1DF0" w14:paraId="27279E6E" w14:textId="77777777" w:rsidTr="00495478">
        <w:trPr>
          <w:trHeight w:val="288"/>
          <w:jc w:val="center"/>
        </w:trPr>
        <w:tc>
          <w:tcPr>
            <w:tcW w:w="2808" w:type="dxa"/>
            <w:shd w:val="clear" w:color="auto" w:fill="auto"/>
            <w:vAlign w:val="center"/>
          </w:tcPr>
          <w:p w14:paraId="779AC450" w14:textId="77777777" w:rsidR="0092540D" w:rsidRPr="00602A7F" w:rsidRDefault="0092540D" w:rsidP="00495478">
            <w:pPr>
              <w:keepNext/>
              <w:keepLines/>
              <w:suppressLineNumbers/>
              <w:spacing w:before="0" w:after="0"/>
              <w:jc w:val="both"/>
              <w:rPr>
                <w:sz w:val="20"/>
                <w:szCs w:val="20"/>
              </w:rPr>
            </w:pPr>
            <w:r w:rsidRPr="00602A7F">
              <w:rPr>
                <w:sz w:val="20"/>
                <w:szCs w:val="20"/>
              </w:rPr>
              <w:t>Aquatic Riverine</w:t>
            </w:r>
          </w:p>
        </w:tc>
        <w:tc>
          <w:tcPr>
            <w:tcW w:w="2160" w:type="dxa"/>
            <w:shd w:val="clear" w:color="auto" w:fill="auto"/>
            <w:vAlign w:val="center"/>
          </w:tcPr>
          <w:p w14:paraId="076A347E"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345.77</w:t>
            </w:r>
          </w:p>
        </w:tc>
        <w:tc>
          <w:tcPr>
            <w:tcW w:w="2250" w:type="dxa"/>
            <w:shd w:val="clear" w:color="auto" w:fill="auto"/>
            <w:vAlign w:val="center"/>
          </w:tcPr>
          <w:p w14:paraId="106C69F8"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332.84</w:t>
            </w:r>
          </w:p>
        </w:tc>
        <w:tc>
          <w:tcPr>
            <w:tcW w:w="2250" w:type="dxa"/>
            <w:shd w:val="clear" w:color="auto" w:fill="auto"/>
            <w:vAlign w:val="center"/>
          </w:tcPr>
          <w:p w14:paraId="2A29F84E"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-12.93</w:t>
            </w:r>
          </w:p>
        </w:tc>
      </w:tr>
      <w:tr w:rsidR="0092540D" w:rsidRPr="00FF1DF0" w14:paraId="3BC31358" w14:textId="77777777" w:rsidTr="00495478">
        <w:trPr>
          <w:trHeight w:val="288"/>
          <w:jc w:val="center"/>
        </w:trPr>
        <w:tc>
          <w:tcPr>
            <w:tcW w:w="2808" w:type="dxa"/>
            <w:shd w:val="clear" w:color="auto" w:fill="auto"/>
            <w:vAlign w:val="center"/>
          </w:tcPr>
          <w:p w14:paraId="35F5B07D" w14:textId="77777777" w:rsidR="0092540D" w:rsidRPr="00602A7F" w:rsidRDefault="0092540D" w:rsidP="00495478">
            <w:pPr>
              <w:keepNext/>
              <w:keepLines/>
              <w:suppressLineNumbers/>
              <w:spacing w:before="0" w:after="0"/>
              <w:jc w:val="both"/>
              <w:rPr>
                <w:sz w:val="20"/>
                <w:szCs w:val="20"/>
              </w:rPr>
            </w:pPr>
            <w:r w:rsidRPr="00602A7F">
              <w:rPr>
                <w:sz w:val="20"/>
                <w:szCs w:val="20"/>
              </w:rPr>
              <w:t>Open Water</w:t>
            </w:r>
          </w:p>
        </w:tc>
        <w:tc>
          <w:tcPr>
            <w:tcW w:w="2160" w:type="dxa"/>
            <w:shd w:val="clear" w:color="auto" w:fill="auto"/>
            <w:vAlign w:val="center"/>
          </w:tcPr>
          <w:p w14:paraId="2D806CAD"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143.76</w:t>
            </w:r>
          </w:p>
        </w:tc>
        <w:tc>
          <w:tcPr>
            <w:tcW w:w="2250" w:type="dxa"/>
            <w:shd w:val="clear" w:color="auto" w:fill="auto"/>
            <w:vAlign w:val="center"/>
          </w:tcPr>
          <w:p w14:paraId="32D5E458"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129.90</w:t>
            </w:r>
          </w:p>
        </w:tc>
        <w:tc>
          <w:tcPr>
            <w:tcW w:w="2250" w:type="dxa"/>
            <w:shd w:val="clear" w:color="auto" w:fill="auto"/>
            <w:vAlign w:val="center"/>
          </w:tcPr>
          <w:p w14:paraId="52A5BFFC" w14:textId="77777777" w:rsidR="0092540D" w:rsidRPr="00602A7F" w:rsidRDefault="0092540D" w:rsidP="00495478">
            <w:pPr>
              <w:keepNext/>
              <w:keepLines/>
              <w:tabs>
                <w:tab w:val="left" w:pos="1332"/>
              </w:tabs>
              <w:spacing w:before="0" w:after="0" w:line="240" w:lineRule="auto"/>
              <w:ind w:right="612"/>
              <w:jc w:val="right"/>
              <w:rPr>
                <w:color w:val="000000"/>
                <w:sz w:val="20"/>
                <w:szCs w:val="20"/>
              </w:rPr>
            </w:pPr>
            <w:r w:rsidRPr="00602A7F">
              <w:rPr>
                <w:color w:val="000000"/>
                <w:sz w:val="20"/>
                <w:szCs w:val="20"/>
              </w:rPr>
              <w:t>-13.86</w:t>
            </w:r>
          </w:p>
        </w:tc>
      </w:tr>
      <w:tr w:rsidR="0092540D" w:rsidRPr="00FF1DF0" w14:paraId="588903DB" w14:textId="77777777" w:rsidTr="00495478">
        <w:trPr>
          <w:trHeight w:val="288"/>
          <w:jc w:val="center"/>
        </w:trPr>
        <w:tc>
          <w:tcPr>
            <w:tcW w:w="2808" w:type="dxa"/>
            <w:shd w:val="clear" w:color="auto" w:fill="auto"/>
            <w:vAlign w:val="center"/>
          </w:tcPr>
          <w:p w14:paraId="45C9E6EB" w14:textId="77777777" w:rsidR="0092540D" w:rsidRPr="00602A7F" w:rsidRDefault="0092540D" w:rsidP="00495478">
            <w:pPr>
              <w:keepNext/>
              <w:keepLines/>
              <w:suppressLineNumbers/>
              <w:spacing w:before="0" w:after="0"/>
              <w:jc w:val="right"/>
              <w:rPr>
                <w:b/>
                <w:sz w:val="20"/>
                <w:szCs w:val="20"/>
              </w:rPr>
            </w:pPr>
            <w:r w:rsidRPr="00602A7F">
              <w:rPr>
                <w:b/>
                <w:sz w:val="20"/>
                <w:szCs w:val="20"/>
              </w:rPr>
              <w:t>Total</w:t>
            </w:r>
          </w:p>
        </w:tc>
        <w:tc>
          <w:tcPr>
            <w:tcW w:w="2160" w:type="dxa"/>
            <w:shd w:val="clear" w:color="auto" w:fill="auto"/>
            <w:vAlign w:val="center"/>
          </w:tcPr>
          <w:p w14:paraId="6DAC97F1" w14:textId="77777777" w:rsidR="0092540D" w:rsidRPr="00602A7F" w:rsidRDefault="0092540D" w:rsidP="00495478">
            <w:pPr>
              <w:keepNext/>
              <w:keepLines/>
              <w:tabs>
                <w:tab w:val="left" w:pos="1332"/>
              </w:tabs>
              <w:spacing w:before="0" w:after="0" w:line="240" w:lineRule="auto"/>
              <w:ind w:right="612"/>
              <w:jc w:val="right"/>
              <w:rPr>
                <w:b/>
                <w:bCs/>
                <w:color w:val="000000"/>
                <w:sz w:val="20"/>
                <w:szCs w:val="20"/>
              </w:rPr>
            </w:pPr>
            <w:r w:rsidRPr="00602A7F">
              <w:rPr>
                <w:b/>
                <w:bCs/>
                <w:color w:val="000000"/>
                <w:sz w:val="20"/>
                <w:szCs w:val="20"/>
              </w:rPr>
              <w:t>3284.98</w:t>
            </w:r>
          </w:p>
        </w:tc>
        <w:tc>
          <w:tcPr>
            <w:tcW w:w="2250" w:type="dxa"/>
            <w:shd w:val="clear" w:color="auto" w:fill="auto"/>
            <w:vAlign w:val="center"/>
          </w:tcPr>
          <w:p w14:paraId="114DD8D6" w14:textId="77777777" w:rsidR="0092540D" w:rsidRPr="00602A7F" w:rsidRDefault="0092540D" w:rsidP="00495478">
            <w:pPr>
              <w:keepNext/>
              <w:keepLines/>
              <w:tabs>
                <w:tab w:val="left" w:pos="1332"/>
              </w:tabs>
              <w:spacing w:before="0" w:after="0" w:line="240" w:lineRule="auto"/>
              <w:ind w:right="612"/>
              <w:jc w:val="right"/>
              <w:rPr>
                <w:b/>
                <w:bCs/>
                <w:color w:val="000000"/>
                <w:sz w:val="20"/>
                <w:szCs w:val="20"/>
              </w:rPr>
            </w:pPr>
            <w:r w:rsidRPr="00602A7F">
              <w:rPr>
                <w:b/>
                <w:bCs/>
                <w:color w:val="000000"/>
                <w:sz w:val="20"/>
                <w:szCs w:val="20"/>
              </w:rPr>
              <w:t>3,174.06</w:t>
            </w:r>
          </w:p>
        </w:tc>
        <w:tc>
          <w:tcPr>
            <w:tcW w:w="2250" w:type="dxa"/>
            <w:shd w:val="clear" w:color="auto" w:fill="auto"/>
            <w:vAlign w:val="center"/>
          </w:tcPr>
          <w:p w14:paraId="72844CF3" w14:textId="77777777" w:rsidR="0092540D" w:rsidRPr="00602A7F" w:rsidRDefault="0092540D" w:rsidP="00495478">
            <w:pPr>
              <w:keepNext/>
              <w:keepLines/>
              <w:tabs>
                <w:tab w:val="left" w:pos="1332"/>
              </w:tabs>
              <w:spacing w:before="0" w:after="0" w:line="240" w:lineRule="auto"/>
              <w:ind w:right="612"/>
              <w:jc w:val="right"/>
              <w:rPr>
                <w:b/>
                <w:bCs/>
                <w:color w:val="000000"/>
                <w:sz w:val="20"/>
                <w:szCs w:val="20"/>
              </w:rPr>
            </w:pPr>
            <w:r w:rsidRPr="00602A7F">
              <w:rPr>
                <w:b/>
                <w:bCs/>
                <w:color w:val="000000"/>
                <w:sz w:val="20"/>
                <w:szCs w:val="20"/>
              </w:rPr>
              <w:t>-110.</w:t>
            </w:r>
            <w:r w:rsidR="005C163F" w:rsidRPr="00602A7F">
              <w:rPr>
                <w:b/>
                <w:bCs/>
                <w:color w:val="000000"/>
                <w:sz w:val="20"/>
                <w:szCs w:val="20"/>
              </w:rPr>
              <w:t>9</w:t>
            </w:r>
            <w:r w:rsidR="005C163F">
              <w:rPr>
                <w:b/>
                <w:bCs/>
                <w:color w:val="000000"/>
                <w:sz w:val="20"/>
                <w:szCs w:val="20"/>
              </w:rPr>
              <w:t>3</w:t>
            </w:r>
          </w:p>
        </w:tc>
      </w:tr>
    </w:tbl>
    <w:p w14:paraId="36B0A434" w14:textId="77777777" w:rsidR="002C2559" w:rsidRDefault="002C2559" w:rsidP="002C2559">
      <w:pPr>
        <w:pStyle w:val="Heading5"/>
      </w:pPr>
      <w:r w:rsidRPr="0093555F">
        <w:t>Invasive Species</w:t>
      </w:r>
    </w:p>
    <w:p w14:paraId="31982327" w14:textId="77777777" w:rsidR="002C2559" w:rsidRPr="002C2559" w:rsidRDefault="002C2559" w:rsidP="002C2559">
      <w:r w:rsidRPr="00573439">
        <w:t>The spread of invasive species could occur during construction</w:t>
      </w:r>
      <w:r>
        <w:t xml:space="preserve">, but meeting the requirements of EO 13112, special conservation measures for each project would be implemented to minimize the spread of invasive species under the </w:t>
      </w:r>
      <w:r w:rsidR="008C37C5">
        <w:t>Future Without-Project Conditions</w:t>
      </w:r>
      <w:r>
        <w:t xml:space="preserve">.  </w:t>
      </w:r>
    </w:p>
    <w:p w14:paraId="348954DA" w14:textId="5EA87B22" w:rsidR="00FA2929" w:rsidRDefault="003B2CF2">
      <w:pPr>
        <w:pStyle w:val="Heading3"/>
      </w:pPr>
      <w:bookmarkStart w:id="76" w:name="_Toc406754073"/>
      <w:r>
        <w:t xml:space="preserve">Flood Risk Management </w:t>
      </w:r>
      <w:r w:rsidR="00F6307E">
        <w:t>Recommended</w:t>
      </w:r>
      <w:r w:rsidR="00306CF6">
        <w:t xml:space="preserve"> Plan</w:t>
      </w:r>
      <w:bookmarkEnd w:id="76"/>
      <w:r w:rsidR="009E22E8">
        <w:t xml:space="preserve"> </w:t>
      </w:r>
    </w:p>
    <w:p w14:paraId="13890631" w14:textId="2DB8D353" w:rsidR="005E1BD7" w:rsidRPr="00602A7F" w:rsidRDefault="00904E03" w:rsidP="0043464D">
      <w:pPr>
        <w:rPr>
          <w:rFonts w:eastAsia="Calibri"/>
        </w:rPr>
      </w:pPr>
      <w:r w:rsidRPr="00602A7F">
        <w:rPr>
          <w:rFonts w:eastAsia="Calibri"/>
        </w:rPr>
        <w:t xml:space="preserve">Through the </w:t>
      </w:r>
      <w:r w:rsidR="00DE7B37" w:rsidRPr="00602A7F">
        <w:rPr>
          <w:rFonts w:eastAsia="Calibri"/>
        </w:rPr>
        <w:t xml:space="preserve">USACE formulation </w:t>
      </w:r>
      <w:r w:rsidRPr="00602A7F">
        <w:rPr>
          <w:rFonts w:eastAsia="Calibri"/>
        </w:rPr>
        <w:t xml:space="preserve">process, the </w:t>
      </w:r>
      <w:r w:rsidR="00DE7B37" w:rsidRPr="00602A7F">
        <w:rPr>
          <w:rFonts w:eastAsia="Calibri"/>
        </w:rPr>
        <w:t>guidance requires that a recommended plan be feasible, practicable, technically sound</w:t>
      </w:r>
      <w:r w:rsidR="00ED22EA">
        <w:rPr>
          <w:rFonts w:eastAsia="Calibri"/>
        </w:rPr>
        <w:t>;</w:t>
      </w:r>
      <w:r w:rsidR="00DE7B37" w:rsidRPr="00602A7F">
        <w:rPr>
          <w:rFonts w:eastAsia="Calibri"/>
        </w:rPr>
        <w:t xml:space="preserve"> be developed in accordance with the USACE engineering standards</w:t>
      </w:r>
      <w:r w:rsidR="00A221ED" w:rsidRPr="00602A7F">
        <w:rPr>
          <w:rFonts w:eastAsia="Calibri"/>
        </w:rPr>
        <w:t>,</w:t>
      </w:r>
      <w:r w:rsidR="00DE7B37" w:rsidRPr="00602A7F">
        <w:rPr>
          <w:rFonts w:eastAsia="Calibri"/>
        </w:rPr>
        <w:t xml:space="preserve"> and analyzed over a 50-year period of analysis</w:t>
      </w:r>
      <w:r w:rsidR="005B496B" w:rsidRPr="00602A7F">
        <w:rPr>
          <w:rFonts w:eastAsia="Calibri"/>
        </w:rPr>
        <w:t xml:space="preserve">.  </w:t>
      </w:r>
      <w:r w:rsidR="00DE7B37" w:rsidRPr="00602A7F">
        <w:rPr>
          <w:rFonts w:eastAsia="Calibri"/>
        </w:rPr>
        <w:t>The plan needs to be complete by itself and not require additional future improvements other than normal operation and maintenance activities</w:t>
      </w:r>
      <w:r w:rsidR="005B496B" w:rsidRPr="00602A7F">
        <w:rPr>
          <w:rFonts w:eastAsia="Calibri"/>
        </w:rPr>
        <w:t xml:space="preserve">.  </w:t>
      </w:r>
      <w:r w:rsidR="00DE7B37" w:rsidRPr="00602A7F">
        <w:rPr>
          <w:rFonts w:eastAsia="Calibri"/>
        </w:rPr>
        <w:t xml:space="preserve">Economic criteria include the identification of the </w:t>
      </w:r>
      <w:r w:rsidR="003B2CF2" w:rsidRPr="00602A7F">
        <w:rPr>
          <w:rFonts w:eastAsia="Calibri"/>
        </w:rPr>
        <w:t>N</w:t>
      </w:r>
      <w:r w:rsidR="00306CF6" w:rsidRPr="00602A7F">
        <w:rPr>
          <w:rFonts w:eastAsia="Calibri"/>
        </w:rPr>
        <w:t xml:space="preserve">ational </w:t>
      </w:r>
      <w:r w:rsidR="003B2CF2" w:rsidRPr="00602A7F">
        <w:rPr>
          <w:rFonts w:eastAsia="Calibri"/>
        </w:rPr>
        <w:t>E</w:t>
      </w:r>
      <w:r w:rsidR="00306CF6" w:rsidRPr="00602A7F">
        <w:rPr>
          <w:rFonts w:eastAsia="Calibri"/>
        </w:rPr>
        <w:t xml:space="preserve">conomic </w:t>
      </w:r>
      <w:r w:rsidR="003B2CF2" w:rsidRPr="00602A7F">
        <w:rPr>
          <w:rFonts w:eastAsia="Calibri"/>
        </w:rPr>
        <w:t>D</w:t>
      </w:r>
      <w:r w:rsidR="00306CF6" w:rsidRPr="00602A7F">
        <w:rPr>
          <w:rFonts w:eastAsia="Calibri"/>
        </w:rPr>
        <w:t>evelopment</w:t>
      </w:r>
      <w:r w:rsidR="00E96DE5" w:rsidRPr="00602A7F">
        <w:rPr>
          <w:rFonts w:eastAsia="Calibri"/>
        </w:rPr>
        <w:t xml:space="preserve"> (NED)</w:t>
      </w:r>
      <w:r w:rsidR="00DE7B37" w:rsidRPr="00602A7F">
        <w:rPr>
          <w:rFonts w:eastAsia="Calibri"/>
        </w:rPr>
        <w:t>, which is the plan that maximizes net benefits</w:t>
      </w:r>
      <w:r w:rsidR="005B496B" w:rsidRPr="00602A7F">
        <w:rPr>
          <w:rFonts w:eastAsia="Calibri"/>
        </w:rPr>
        <w:t xml:space="preserve">.  </w:t>
      </w:r>
      <w:r w:rsidR="00DE7B37" w:rsidRPr="00602A7F">
        <w:rPr>
          <w:rFonts w:eastAsia="Calibri"/>
        </w:rPr>
        <w:t>Compliance with all applicable environmental and social laws and regulation is also required</w:t>
      </w:r>
      <w:r w:rsidR="005B496B" w:rsidRPr="00602A7F">
        <w:rPr>
          <w:rFonts w:eastAsia="Calibri"/>
        </w:rPr>
        <w:t xml:space="preserve">.  </w:t>
      </w:r>
      <w:r w:rsidR="006F6E8D" w:rsidRPr="00602A7F">
        <w:rPr>
          <w:rFonts w:eastAsia="Calibri"/>
        </w:rPr>
        <w:t xml:space="preserve">The </w:t>
      </w:r>
      <w:r w:rsidR="00F6307E">
        <w:rPr>
          <w:rFonts w:eastAsia="Calibri"/>
        </w:rPr>
        <w:t>Recommended</w:t>
      </w:r>
      <w:r w:rsidR="006F6E8D" w:rsidRPr="00602A7F">
        <w:rPr>
          <w:rFonts w:eastAsia="Calibri"/>
        </w:rPr>
        <w:t xml:space="preserve"> Plan for flood risk management which meets all these criteria </w:t>
      </w:r>
      <w:r w:rsidR="003B2CF2" w:rsidRPr="00602A7F">
        <w:rPr>
          <w:rFonts w:eastAsia="Calibri"/>
        </w:rPr>
        <w:t>consist</w:t>
      </w:r>
      <w:r w:rsidR="006F6E8D" w:rsidRPr="00602A7F">
        <w:rPr>
          <w:rFonts w:eastAsia="Calibri"/>
        </w:rPr>
        <w:t>s</w:t>
      </w:r>
      <w:r w:rsidR="003B2CF2" w:rsidRPr="00602A7F">
        <w:rPr>
          <w:rFonts w:eastAsia="Calibri"/>
        </w:rPr>
        <w:t xml:space="preserve"> of</w:t>
      </w:r>
      <w:r w:rsidR="00A221ED" w:rsidRPr="00602A7F">
        <w:rPr>
          <w:rFonts w:eastAsia="Calibri"/>
        </w:rPr>
        <w:t>:</w:t>
      </w:r>
      <w:r w:rsidR="003B2CF2" w:rsidRPr="00602A7F">
        <w:rPr>
          <w:rFonts w:eastAsia="Calibri"/>
        </w:rPr>
        <w:t xml:space="preserve"> a levee raise at 3H:1V slopes to meet the 277,000 cfs flow water surface elevation</w:t>
      </w:r>
      <w:r w:rsidR="00A221ED" w:rsidRPr="00602A7F">
        <w:rPr>
          <w:rFonts w:eastAsia="Calibri"/>
        </w:rPr>
        <w:t xml:space="preserve">, </w:t>
      </w:r>
      <w:r w:rsidR="003B2CF2" w:rsidRPr="00602A7F">
        <w:rPr>
          <w:rFonts w:eastAsia="Calibri"/>
        </w:rPr>
        <w:t xml:space="preserve">the removal of portions of the AT&amp;SF </w:t>
      </w:r>
      <w:r w:rsidR="003875AC" w:rsidRPr="00602A7F">
        <w:rPr>
          <w:rFonts w:eastAsia="Calibri"/>
        </w:rPr>
        <w:t xml:space="preserve">Railroad </w:t>
      </w:r>
      <w:r w:rsidR="003B2CF2" w:rsidRPr="00602A7F">
        <w:rPr>
          <w:rFonts w:eastAsia="Calibri"/>
        </w:rPr>
        <w:t xml:space="preserve">Bridge and </w:t>
      </w:r>
      <w:r w:rsidR="00A221ED" w:rsidRPr="00602A7F">
        <w:rPr>
          <w:rFonts w:eastAsia="Calibri"/>
        </w:rPr>
        <w:t xml:space="preserve">associated </w:t>
      </w:r>
      <w:r w:rsidR="003B2CF2" w:rsidRPr="00602A7F">
        <w:rPr>
          <w:rFonts w:eastAsia="Calibri"/>
        </w:rPr>
        <w:t>earthen berm</w:t>
      </w:r>
      <w:r w:rsidR="00A221ED" w:rsidRPr="00602A7F">
        <w:rPr>
          <w:rFonts w:eastAsia="Calibri"/>
        </w:rPr>
        <w:t>,</w:t>
      </w:r>
      <w:r w:rsidR="001742A8" w:rsidRPr="00602A7F">
        <w:rPr>
          <w:rFonts w:eastAsia="Calibri"/>
        </w:rPr>
        <w:t xml:space="preserve"> and non-structural flood </w:t>
      </w:r>
      <w:r w:rsidR="00E742B4" w:rsidRPr="00602A7F">
        <w:rPr>
          <w:rFonts w:eastAsia="Calibri"/>
        </w:rPr>
        <w:t xml:space="preserve">response improvements to support achievement of overall </w:t>
      </w:r>
      <w:r w:rsidR="001742A8" w:rsidRPr="00602A7F">
        <w:rPr>
          <w:rFonts w:eastAsia="Calibri"/>
        </w:rPr>
        <w:t>FRM goals</w:t>
      </w:r>
      <w:r w:rsidR="005B496B" w:rsidRPr="00602A7F">
        <w:rPr>
          <w:rFonts w:eastAsia="Calibri"/>
        </w:rPr>
        <w:t xml:space="preserve">.  </w:t>
      </w:r>
    </w:p>
    <w:p w14:paraId="0ABF34DC" w14:textId="77777777" w:rsidR="001742A8" w:rsidRDefault="00A221ED" w:rsidP="0043464D">
      <w:r>
        <w:t>P</w:t>
      </w:r>
      <w:r w:rsidR="001742A8">
        <w:t>roposed mobilization rate improvement measures include transportation network improvements, utilization of public transportation, and emergency response improvements</w:t>
      </w:r>
      <w:r w:rsidR="005B496B">
        <w:t xml:space="preserve">.  </w:t>
      </w:r>
      <w:r w:rsidR="001742A8">
        <w:t>Safe haven/zones would be identified and involve transportation for that portion of the population that cannot mobilize to seek shelter</w:t>
      </w:r>
      <w:r w:rsidR="005B496B">
        <w:t xml:space="preserve">.  </w:t>
      </w:r>
      <w:r w:rsidR="001742A8">
        <w:t xml:space="preserve">Measures would also include education </w:t>
      </w:r>
      <w:r w:rsidR="006E1833">
        <w:t xml:space="preserve">regarding </w:t>
      </w:r>
      <w:r w:rsidR="001742A8">
        <w:t>the City’s Emergency Action Plan, overcoming obstacles related to age/language, and implementation a “good neighbor/buddy” system</w:t>
      </w:r>
      <w:r w:rsidR="005B496B">
        <w:t xml:space="preserve">.  </w:t>
      </w:r>
    </w:p>
    <w:p w14:paraId="645B9218" w14:textId="77777777" w:rsidR="00981482" w:rsidRDefault="005E1BD7" w:rsidP="0043464D">
      <w:r>
        <w:t>The City of Dallas currently has a flood warning system in place</w:t>
      </w:r>
      <w:r w:rsidR="005B496B">
        <w:t xml:space="preserve">.  </w:t>
      </w:r>
      <w:r>
        <w:t xml:space="preserve">This flood warning system is described in the </w:t>
      </w:r>
      <w:r w:rsidR="00A221ED">
        <w:t>E</w:t>
      </w:r>
      <w:r w:rsidR="00441A56">
        <w:t xml:space="preserve">mergency Action </w:t>
      </w:r>
      <w:r>
        <w:t>P</w:t>
      </w:r>
      <w:r w:rsidR="00441A56">
        <w:t>lan</w:t>
      </w:r>
      <w:r>
        <w:t xml:space="preserve"> for the Trinity River Federal Levee System, dated April 2010 (City of Dallas 2010)</w:t>
      </w:r>
      <w:r w:rsidR="005B496B">
        <w:t xml:space="preserve">.  </w:t>
      </w:r>
      <w:r>
        <w:t>In the event of flooding, Police and Fire-Rescue Dispatch would issue a warning to affected residents using the Reverse 911 system</w:t>
      </w:r>
      <w:r w:rsidR="005B496B">
        <w:t xml:space="preserve">.  </w:t>
      </w:r>
      <w:r>
        <w:t>In addition, City officials would implement measures such as requesting broadcasters to disseminate Emergency Alert System broadcasts on television and radio stations.</w:t>
      </w:r>
    </w:p>
    <w:p w14:paraId="28008913" w14:textId="7BA14BFE" w:rsidR="00D93357" w:rsidRDefault="00981482" w:rsidP="00E5376C">
      <w:r w:rsidRPr="00981482">
        <w:t>The NED plan was evaluated for environmental impacts</w:t>
      </w:r>
      <w:r w:rsidR="005B496B">
        <w:t xml:space="preserve">.  </w:t>
      </w:r>
      <w:r w:rsidRPr="00981482">
        <w:t xml:space="preserve">The removal of portions of the AT&amp;SF </w:t>
      </w:r>
      <w:r w:rsidR="003875AC">
        <w:t xml:space="preserve">Railroad Bridge </w:t>
      </w:r>
      <w:r w:rsidRPr="00981482">
        <w:t>is not expected to have any permanent impacts to habitat types within the Dallas Floodway</w:t>
      </w:r>
      <w:r w:rsidR="006E1833">
        <w:t>;</w:t>
      </w:r>
      <w:r w:rsidR="006E1833" w:rsidRPr="00981482">
        <w:t xml:space="preserve"> </w:t>
      </w:r>
      <w:r w:rsidRPr="00981482">
        <w:t>only temporary impacts associated with the removal activities</w:t>
      </w:r>
      <w:bookmarkStart w:id="77" w:name="_Toc340774123"/>
      <w:r w:rsidR="005B496B">
        <w:t xml:space="preserve">.  </w:t>
      </w:r>
      <w:r w:rsidRPr="00981482">
        <w:t>The project footprint for levee raises is approximately 153 acres</w:t>
      </w:r>
      <w:r w:rsidR="005B496B">
        <w:t xml:space="preserve">.  </w:t>
      </w:r>
      <w:r w:rsidR="00A63DCD">
        <w:t>If implemented as a stand-alone FRM project, m</w:t>
      </w:r>
      <w:r w:rsidRPr="00981482">
        <w:t>itigation would be required for impacts to emergent wetland</w:t>
      </w:r>
      <w:r w:rsidR="005B480B">
        <w:t xml:space="preserve">, </w:t>
      </w:r>
      <w:r w:rsidRPr="00981482">
        <w:t>bottomland hardwood</w:t>
      </w:r>
      <w:r w:rsidR="005B480B">
        <w:t xml:space="preserve"> and</w:t>
      </w:r>
      <w:r w:rsidRPr="00981482">
        <w:t xml:space="preserve"> aquatic riverine</w:t>
      </w:r>
      <w:r w:rsidR="005B480B">
        <w:t xml:space="preserve"> habitat</w:t>
      </w:r>
      <w:r w:rsidRPr="00981482">
        <w:t xml:space="preserve"> with the NED-</w:t>
      </w:r>
      <w:r w:rsidR="00F6307E">
        <w:t>R</w:t>
      </w:r>
      <w:r w:rsidRPr="00981482">
        <w:t>P</w:t>
      </w:r>
      <w:r w:rsidR="005B496B">
        <w:t xml:space="preserve">.  </w:t>
      </w:r>
      <w:r w:rsidR="00D93357">
        <w:t>Table F-</w:t>
      </w:r>
      <w:r w:rsidR="006C1687">
        <w:t>1</w:t>
      </w:r>
      <w:r w:rsidR="00A63DCD">
        <w:t>4</w:t>
      </w:r>
      <w:r w:rsidR="006C1687">
        <w:t xml:space="preserve"> </w:t>
      </w:r>
      <w:r w:rsidR="00D93357">
        <w:t>provides a summary of the permanent environmental impacts by habitat types associated with implementation of the FRM</w:t>
      </w:r>
      <w:r w:rsidR="009160B7">
        <w:t xml:space="preserve"> </w:t>
      </w:r>
      <w:r w:rsidR="00F6307E">
        <w:t>RP</w:t>
      </w:r>
      <w:r w:rsidR="00D93357">
        <w:t>.</w:t>
      </w:r>
    </w:p>
    <w:p w14:paraId="37975606" w14:textId="77777777" w:rsidR="0080523C" w:rsidRDefault="0080523C" w:rsidP="00E5376C">
      <w:r w:rsidRPr="007A7FEE">
        <w:t xml:space="preserve">Under the borrow template, a portion of the excavated area equal to the number of acres of emergent wetlands impacted would become wetlands and the rest of the excavated area </w:t>
      </w:r>
      <w:r>
        <w:t>would become</w:t>
      </w:r>
      <w:r w:rsidRPr="007A7FEE">
        <w:t xml:space="preserve"> open water</w:t>
      </w:r>
      <w:r w:rsidR="005B496B">
        <w:t xml:space="preserve">.  </w:t>
      </w:r>
    </w:p>
    <w:p w14:paraId="43CBFFE4" w14:textId="77777777" w:rsidR="00D93357" w:rsidRPr="007A7FEE" w:rsidRDefault="00D93357" w:rsidP="00D15428">
      <w:pPr>
        <w:pStyle w:val="Table"/>
      </w:pPr>
      <w:bookmarkStart w:id="78" w:name="_Toc406754111"/>
      <w:r w:rsidRPr="007A7FEE">
        <w:t>Table F-</w:t>
      </w:r>
      <w:r w:rsidR="00A63DCD">
        <w:t>14</w:t>
      </w:r>
      <w:r w:rsidR="005B496B">
        <w:t xml:space="preserve">.  </w:t>
      </w:r>
      <w:r>
        <w:t xml:space="preserve">Permanent </w:t>
      </w:r>
      <w:r w:rsidRPr="007A7FEE">
        <w:t xml:space="preserve">Environmental Impacts – Levee Raise </w:t>
      </w:r>
      <w:r>
        <w:t xml:space="preserve">and Seepage Wall </w:t>
      </w:r>
      <w:r w:rsidRPr="007A7FEE">
        <w:t>Alternatives</w:t>
      </w:r>
      <w:bookmarkEnd w:id="78"/>
      <w:r w:rsidRPr="007A7FEE">
        <w:t xml:space="preserve"> </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1710"/>
        <w:gridCol w:w="1650"/>
        <w:gridCol w:w="1635"/>
      </w:tblGrid>
      <w:tr w:rsidR="0013305F" w:rsidRPr="00FB390B" w14:paraId="6E24544B" w14:textId="77777777" w:rsidTr="00602A7F">
        <w:trPr>
          <w:trHeight w:val="377"/>
          <w:jc w:val="center"/>
        </w:trPr>
        <w:tc>
          <w:tcPr>
            <w:tcW w:w="4290" w:type="dxa"/>
            <w:tcBorders>
              <w:bottom w:val="double" w:sz="4" w:space="0" w:color="auto"/>
            </w:tcBorders>
            <w:shd w:val="clear" w:color="auto" w:fill="95B3D7"/>
            <w:vAlign w:val="center"/>
          </w:tcPr>
          <w:p w14:paraId="0424B442" w14:textId="77777777" w:rsidR="0013305F" w:rsidRPr="00E5376C" w:rsidRDefault="0059217C" w:rsidP="005807AC">
            <w:pPr>
              <w:keepNext/>
              <w:keepLines/>
              <w:tabs>
                <w:tab w:val="left" w:pos="-1180"/>
                <w:tab w:val="left" w:pos="-720"/>
                <w:tab w:val="left" w:pos="0"/>
                <w:tab w:val="left" w:pos="450"/>
              </w:tabs>
              <w:spacing w:before="0" w:after="0" w:line="240" w:lineRule="auto"/>
              <w:jc w:val="center"/>
              <w:rPr>
                <w:i/>
                <w:iCs/>
                <w:sz w:val="20"/>
                <w:szCs w:val="20"/>
              </w:rPr>
            </w:pPr>
            <w:r w:rsidRPr="00E5376C">
              <w:rPr>
                <w:bCs/>
                <w:i/>
                <w:sz w:val="20"/>
                <w:szCs w:val="20"/>
              </w:rPr>
              <w:t>Plan Features</w:t>
            </w:r>
          </w:p>
        </w:tc>
        <w:tc>
          <w:tcPr>
            <w:tcW w:w="1710" w:type="dxa"/>
            <w:tcBorders>
              <w:bottom w:val="double" w:sz="4" w:space="0" w:color="auto"/>
            </w:tcBorders>
            <w:shd w:val="clear" w:color="auto" w:fill="95B3D7"/>
            <w:vAlign w:val="center"/>
          </w:tcPr>
          <w:p w14:paraId="0F240712" w14:textId="77777777" w:rsidR="0013305F" w:rsidRPr="00E5376C" w:rsidRDefault="0013305F" w:rsidP="005807AC">
            <w:pPr>
              <w:keepNext/>
              <w:keepLines/>
              <w:tabs>
                <w:tab w:val="left" w:pos="-1180"/>
                <w:tab w:val="left" w:pos="-720"/>
                <w:tab w:val="left" w:pos="0"/>
                <w:tab w:val="left" w:pos="450"/>
              </w:tabs>
              <w:spacing w:before="0" w:after="0" w:line="240" w:lineRule="auto"/>
              <w:jc w:val="center"/>
              <w:rPr>
                <w:bCs/>
                <w:i/>
                <w:sz w:val="20"/>
                <w:szCs w:val="20"/>
              </w:rPr>
            </w:pPr>
            <w:r w:rsidRPr="00E5376C">
              <w:rPr>
                <w:bCs/>
                <w:i/>
                <w:sz w:val="20"/>
                <w:szCs w:val="20"/>
              </w:rPr>
              <w:t>Levee Template</w:t>
            </w:r>
          </w:p>
        </w:tc>
        <w:tc>
          <w:tcPr>
            <w:tcW w:w="1650" w:type="dxa"/>
            <w:tcBorders>
              <w:bottom w:val="double" w:sz="4" w:space="0" w:color="auto"/>
            </w:tcBorders>
            <w:shd w:val="clear" w:color="auto" w:fill="95B3D7"/>
            <w:vAlign w:val="center"/>
          </w:tcPr>
          <w:p w14:paraId="742FEEC4" w14:textId="77777777" w:rsidR="0013305F" w:rsidRPr="00E5376C" w:rsidRDefault="0013305F" w:rsidP="005807AC">
            <w:pPr>
              <w:keepNext/>
              <w:keepLines/>
              <w:tabs>
                <w:tab w:val="left" w:pos="-1180"/>
                <w:tab w:val="left" w:pos="-720"/>
                <w:tab w:val="left" w:pos="0"/>
                <w:tab w:val="left" w:pos="450"/>
              </w:tabs>
              <w:spacing w:before="0" w:after="0" w:line="240" w:lineRule="auto"/>
              <w:jc w:val="center"/>
              <w:rPr>
                <w:bCs/>
                <w:i/>
                <w:sz w:val="20"/>
                <w:szCs w:val="20"/>
              </w:rPr>
            </w:pPr>
            <w:r w:rsidRPr="00E5376C">
              <w:rPr>
                <w:bCs/>
                <w:i/>
                <w:sz w:val="20"/>
                <w:szCs w:val="20"/>
              </w:rPr>
              <w:t>Borrow Template</w:t>
            </w:r>
          </w:p>
        </w:tc>
        <w:tc>
          <w:tcPr>
            <w:tcW w:w="1635" w:type="dxa"/>
            <w:tcBorders>
              <w:bottom w:val="double" w:sz="4" w:space="0" w:color="auto"/>
            </w:tcBorders>
            <w:shd w:val="clear" w:color="auto" w:fill="95B3D7"/>
            <w:vAlign w:val="center"/>
          </w:tcPr>
          <w:p w14:paraId="6DE7BC01" w14:textId="77777777" w:rsidR="0013305F" w:rsidRPr="00E5376C" w:rsidRDefault="0013305F" w:rsidP="005807AC">
            <w:pPr>
              <w:keepNext/>
              <w:keepLines/>
              <w:tabs>
                <w:tab w:val="left" w:pos="-1180"/>
                <w:tab w:val="left" w:pos="-720"/>
                <w:tab w:val="left" w:pos="0"/>
                <w:tab w:val="left" w:pos="450"/>
              </w:tabs>
              <w:spacing w:before="0" w:after="0" w:line="240" w:lineRule="auto"/>
              <w:jc w:val="center"/>
              <w:rPr>
                <w:b/>
                <w:i/>
                <w:iCs/>
                <w:sz w:val="20"/>
                <w:szCs w:val="20"/>
              </w:rPr>
            </w:pPr>
            <w:r w:rsidRPr="00E5376C">
              <w:rPr>
                <w:b/>
                <w:i/>
                <w:iCs/>
                <w:sz w:val="20"/>
                <w:szCs w:val="20"/>
              </w:rPr>
              <w:t>Total</w:t>
            </w:r>
          </w:p>
        </w:tc>
      </w:tr>
      <w:tr w:rsidR="0013305F" w:rsidRPr="00FB390B" w14:paraId="14C85171" w14:textId="77777777" w:rsidTr="0043464D">
        <w:trPr>
          <w:trHeight w:val="288"/>
          <w:jc w:val="center"/>
        </w:trPr>
        <w:tc>
          <w:tcPr>
            <w:tcW w:w="4290" w:type="dxa"/>
            <w:tcBorders>
              <w:top w:val="double" w:sz="4" w:space="0" w:color="auto"/>
            </w:tcBorders>
            <w:vAlign w:val="center"/>
          </w:tcPr>
          <w:p w14:paraId="02C2AAAD" w14:textId="77777777" w:rsidR="0013305F" w:rsidRPr="00E5376C" w:rsidRDefault="0013305F" w:rsidP="005807AC">
            <w:pPr>
              <w:keepNext/>
              <w:keepLines/>
              <w:tabs>
                <w:tab w:val="left" w:pos="-1180"/>
                <w:tab w:val="left" w:pos="-720"/>
                <w:tab w:val="left" w:pos="0"/>
                <w:tab w:val="left" w:pos="450"/>
              </w:tabs>
              <w:spacing w:before="0" w:after="0" w:line="240" w:lineRule="auto"/>
              <w:rPr>
                <w:sz w:val="20"/>
                <w:szCs w:val="20"/>
              </w:rPr>
            </w:pPr>
            <w:r w:rsidRPr="00E5376C">
              <w:rPr>
                <w:sz w:val="20"/>
                <w:szCs w:val="20"/>
              </w:rPr>
              <w:t xml:space="preserve">Project Footprint </w:t>
            </w:r>
          </w:p>
        </w:tc>
        <w:tc>
          <w:tcPr>
            <w:tcW w:w="1710" w:type="dxa"/>
            <w:tcBorders>
              <w:top w:val="double" w:sz="4" w:space="0" w:color="auto"/>
            </w:tcBorders>
            <w:vAlign w:val="center"/>
          </w:tcPr>
          <w:p w14:paraId="011A51D8" w14:textId="77777777" w:rsidR="0013305F" w:rsidRPr="00E5376C" w:rsidRDefault="0013305F" w:rsidP="00441A56">
            <w:pPr>
              <w:keepNext/>
              <w:keepLines/>
              <w:tabs>
                <w:tab w:val="left" w:pos="-1180"/>
                <w:tab w:val="left" w:pos="-720"/>
                <w:tab w:val="left" w:pos="0"/>
                <w:tab w:val="left" w:pos="450"/>
              </w:tabs>
              <w:spacing w:before="0" w:after="0" w:line="240" w:lineRule="auto"/>
              <w:ind w:right="439"/>
              <w:jc w:val="right"/>
              <w:rPr>
                <w:sz w:val="20"/>
                <w:szCs w:val="20"/>
              </w:rPr>
            </w:pPr>
            <w:r w:rsidRPr="00E5376C">
              <w:rPr>
                <w:sz w:val="20"/>
                <w:szCs w:val="20"/>
              </w:rPr>
              <w:t>114.17</w:t>
            </w:r>
          </w:p>
        </w:tc>
        <w:tc>
          <w:tcPr>
            <w:tcW w:w="1650" w:type="dxa"/>
            <w:tcBorders>
              <w:top w:val="double" w:sz="4" w:space="0" w:color="auto"/>
            </w:tcBorders>
            <w:vAlign w:val="center"/>
          </w:tcPr>
          <w:p w14:paraId="69C27847" w14:textId="77777777" w:rsidR="0013305F" w:rsidRPr="00E5376C" w:rsidRDefault="0013305F" w:rsidP="00441A56">
            <w:pPr>
              <w:keepNext/>
              <w:keepLines/>
              <w:tabs>
                <w:tab w:val="left" w:pos="-1180"/>
                <w:tab w:val="left" w:pos="-720"/>
                <w:tab w:val="left" w:pos="0"/>
                <w:tab w:val="left" w:pos="450"/>
              </w:tabs>
              <w:spacing w:before="0" w:after="0" w:line="240" w:lineRule="auto"/>
              <w:ind w:right="469"/>
              <w:jc w:val="right"/>
              <w:rPr>
                <w:sz w:val="20"/>
                <w:szCs w:val="20"/>
              </w:rPr>
            </w:pPr>
            <w:r w:rsidRPr="00E5376C">
              <w:rPr>
                <w:sz w:val="20"/>
                <w:szCs w:val="20"/>
              </w:rPr>
              <w:t>38.69</w:t>
            </w:r>
          </w:p>
        </w:tc>
        <w:tc>
          <w:tcPr>
            <w:tcW w:w="1635" w:type="dxa"/>
            <w:tcBorders>
              <w:top w:val="double" w:sz="4" w:space="0" w:color="auto"/>
            </w:tcBorders>
            <w:shd w:val="clear" w:color="auto" w:fill="auto"/>
            <w:vAlign w:val="center"/>
          </w:tcPr>
          <w:p w14:paraId="648D1E17" w14:textId="77777777" w:rsidR="0013305F" w:rsidRPr="00E5376C" w:rsidRDefault="0013305F" w:rsidP="00441A56">
            <w:pPr>
              <w:keepNext/>
              <w:keepLines/>
              <w:tabs>
                <w:tab w:val="left" w:pos="-1180"/>
                <w:tab w:val="left" w:pos="-720"/>
                <w:tab w:val="left" w:pos="0"/>
              </w:tabs>
              <w:spacing w:before="0" w:after="0" w:line="240" w:lineRule="auto"/>
              <w:ind w:right="484"/>
              <w:jc w:val="right"/>
              <w:rPr>
                <w:b/>
                <w:i/>
                <w:sz w:val="20"/>
                <w:szCs w:val="20"/>
              </w:rPr>
            </w:pPr>
            <w:r w:rsidRPr="00E5376C">
              <w:rPr>
                <w:b/>
                <w:i/>
                <w:sz w:val="20"/>
                <w:szCs w:val="20"/>
              </w:rPr>
              <w:t>152.86</w:t>
            </w:r>
          </w:p>
        </w:tc>
      </w:tr>
      <w:tr w:rsidR="0013305F" w:rsidRPr="00FB390B" w14:paraId="5E1E3848" w14:textId="77777777" w:rsidTr="0043464D">
        <w:trPr>
          <w:trHeight w:val="288"/>
          <w:jc w:val="center"/>
        </w:trPr>
        <w:tc>
          <w:tcPr>
            <w:tcW w:w="4290" w:type="dxa"/>
            <w:vAlign w:val="center"/>
          </w:tcPr>
          <w:p w14:paraId="63E923E8" w14:textId="77777777" w:rsidR="0013305F" w:rsidRPr="00E5376C" w:rsidRDefault="0013305F" w:rsidP="005807AC">
            <w:pPr>
              <w:keepNext/>
              <w:keepLines/>
              <w:tabs>
                <w:tab w:val="left" w:pos="-1180"/>
                <w:tab w:val="left" w:pos="-720"/>
                <w:tab w:val="left" w:pos="0"/>
                <w:tab w:val="left" w:pos="450"/>
              </w:tabs>
              <w:spacing w:before="0" w:after="0" w:line="240" w:lineRule="auto"/>
              <w:rPr>
                <w:sz w:val="20"/>
                <w:szCs w:val="20"/>
              </w:rPr>
            </w:pPr>
            <w:r w:rsidRPr="00E5376C">
              <w:rPr>
                <w:sz w:val="20"/>
                <w:szCs w:val="20"/>
              </w:rPr>
              <w:t xml:space="preserve">Aquatic Riverine </w:t>
            </w:r>
          </w:p>
        </w:tc>
        <w:tc>
          <w:tcPr>
            <w:tcW w:w="1710" w:type="dxa"/>
            <w:vAlign w:val="center"/>
          </w:tcPr>
          <w:p w14:paraId="02135C8B" w14:textId="77777777" w:rsidR="0013305F" w:rsidRPr="00E5376C" w:rsidRDefault="0013305F" w:rsidP="00441A56">
            <w:pPr>
              <w:keepNext/>
              <w:keepLines/>
              <w:spacing w:before="0" w:after="0" w:line="240" w:lineRule="auto"/>
              <w:ind w:right="439"/>
              <w:jc w:val="right"/>
              <w:rPr>
                <w:sz w:val="20"/>
                <w:szCs w:val="20"/>
              </w:rPr>
            </w:pPr>
            <w:r w:rsidRPr="00E5376C">
              <w:rPr>
                <w:sz w:val="20"/>
                <w:szCs w:val="20"/>
              </w:rPr>
              <w:t>0.06</w:t>
            </w:r>
          </w:p>
        </w:tc>
        <w:tc>
          <w:tcPr>
            <w:tcW w:w="1650" w:type="dxa"/>
            <w:vAlign w:val="center"/>
          </w:tcPr>
          <w:p w14:paraId="3BD1EB22" w14:textId="77777777" w:rsidR="0013305F" w:rsidRPr="00E5376C" w:rsidRDefault="0013305F" w:rsidP="00441A56">
            <w:pPr>
              <w:keepNext/>
              <w:keepLines/>
              <w:spacing w:before="0" w:after="0" w:line="240" w:lineRule="auto"/>
              <w:ind w:right="469"/>
              <w:jc w:val="right"/>
              <w:rPr>
                <w:sz w:val="20"/>
                <w:szCs w:val="20"/>
              </w:rPr>
            </w:pPr>
            <w:r w:rsidRPr="00E5376C">
              <w:rPr>
                <w:sz w:val="20"/>
                <w:szCs w:val="20"/>
              </w:rPr>
              <w:t>0.00</w:t>
            </w:r>
          </w:p>
        </w:tc>
        <w:tc>
          <w:tcPr>
            <w:tcW w:w="1635" w:type="dxa"/>
            <w:shd w:val="clear" w:color="auto" w:fill="auto"/>
            <w:vAlign w:val="center"/>
          </w:tcPr>
          <w:p w14:paraId="7F363863" w14:textId="77777777" w:rsidR="0013305F" w:rsidRPr="00E5376C" w:rsidRDefault="0013305F" w:rsidP="00441A56">
            <w:pPr>
              <w:keepNext/>
              <w:keepLines/>
              <w:tabs>
                <w:tab w:val="left" w:pos="-1180"/>
                <w:tab w:val="left" w:pos="-720"/>
                <w:tab w:val="left" w:pos="0"/>
              </w:tabs>
              <w:spacing w:before="0" w:after="0" w:line="240" w:lineRule="auto"/>
              <w:ind w:right="484"/>
              <w:jc w:val="right"/>
              <w:rPr>
                <w:b/>
                <w:i/>
                <w:sz w:val="20"/>
                <w:szCs w:val="20"/>
              </w:rPr>
            </w:pPr>
            <w:r w:rsidRPr="00E5376C">
              <w:rPr>
                <w:b/>
                <w:i/>
                <w:sz w:val="20"/>
                <w:szCs w:val="20"/>
              </w:rPr>
              <w:t>0.06</w:t>
            </w:r>
          </w:p>
        </w:tc>
      </w:tr>
      <w:tr w:rsidR="0013305F" w:rsidRPr="00FB390B" w14:paraId="30A01DDE" w14:textId="77777777" w:rsidTr="0043464D">
        <w:trPr>
          <w:trHeight w:val="288"/>
          <w:jc w:val="center"/>
        </w:trPr>
        <w:tc>
          <w:tcPr>
            <w:tcW w:w="4290" w:type="dxa"/>
            <w:vAlign w:val="center"/>
          </w:tcPr>
          <w:p w14:paraId="486207FC" w14:textId="77777777" w:rsidR="0013305F" w:rsidRPr="00E5376C" w:rsidRDefault="0013305F" w:rsidP="005807AC">
            <w:pPr>
              <w:keepNext/>
              <w:keepLines/>
              <w:spacing w:before="0" w:after="0" w:line="240" w:lineRule="auto"/>
              <w:rPr>
                <w:sz w:val="20"/>
                <w:szCs w:val="20"/>
              </w:rPr>
            </w:pPr>
            <w:r w:rsidRPr="00E5376C">
              <w:rPr>
                <w:sz w:val="20"/>
                <w:szCs w:val="20"/>
              </w:rPr>
              <w:t xml:space="preserve">Bottomland Hardwood </w:t>
            </w:r>
          </w:p>
        </w:tc>
        <w:tc>
          <w:tcPr>
            <w:tcW w:w="1710" w:type="dxa"/>
            <w:vAlign w:val="center"/>
          </w:tcPr>
          <w:p w14:paraId="73D9229D" w14:textId="77777777" w:rsidR="0013305F" w:rsidRPr="00E5376C" w:rsidRDefault="0013305F" w:rsidP="00441A56">
            <w:pPr>
              <w:keepNext/>
              <w:keepLines/>
              <w:spacing w:before="0" w:after="0" w:line="240" w:lineRule="auto"/>
              <w:ind w:right="439"/>
              <w:jc w:val="right"/>
              <w:rPr>
                <w:sz w:val="20"/>
                <w:szCs w:val="20"/>
              </w:rPr>
            </w:pPr>
            <w:r w:rsidRPr="00E5376C">
              <w:rPr>
                <w:sz w:val="20"/>
                <w:szCs w:val="20"/>
              </w:rPr>
              <w:t>1.12</w:t>
            </w:r>
          </w:p>
        </w:tc>
        <w:tc>
          <w:tcPr>
            <w:tcW w:w="1650" w:type="dxa"/>
            <w:vAlign w:val="center"/>
          </w:tcPr>
          <w:p w14:paraId="6C11D998" w14:textId="77777777" w:rsidR="0013305F" w:rsidRPr="00E5376C" w:rsidRDefault="0013305F" w:rsidP="00441A56">
            <w:pPr>
              <w:keepNext/>
              <w:keepLines/>
              <w:spacing w:before="0" w:after="0" w:line="240" w:lineRule="auto"/>
              <w:ind w:right="469"/>
              <w:jc w:val="right"/>
              <w:rPr>
                <w:sz w:val="20"/>
                <w:szCs w:val="20"/>
              </w:rPr>
            </w:pPr>
            <w:r w:rsidRPr="00E5376C">
              <w:rPr>
                <w:sz w:val="20"/>
                <w:szCs w:val="20"/>
              </w:rPr>
              <w:t>0.08</w:t>
            </w:r>
          </w:p>
        </w:tc>
        <w:tc>
          <w:tcPr>
            <w:tcW w:w="1635" w:type="dxa"/>
            <w:shd w:val="clear" w:color="auto" w:fill="auto"/>
            <w:vAlign w:val="center"/>
          </w:tcPr>
          <w:p w14:paraId="03D5801A" w14:textId="77777777" w:rsidR="0013305F" w:rsidRPr="00E5376C" w:rsidRDefault="0013305F" w:rsidP="00441A56">
            <w:pPr>
              <w:keepNext/>
              <w:keepLines/>
              <w:tabs>
                <w:tab w:val="left" w:pos="-1180"/>
                <w:tab w:val="left" w:pos="-720"/>
                <w:tab w:val="left" w:pos="0"/>
              </w:tabs>
              <w:spacing w:before="0" w:after="0" w:line="240" w:lineRule="auto"/>
              <w:ind w:right="484"/>
              <w:jc w:val="right"/>
              <w:rPr>
                <w:b/>
                <w:i/>
                <w:sz w:val="20"/>
                <w:szCs w:val="20"/>
              </w:rPr>
            </w:pPr>
            <w:r w:rsidRPr="00E5376C">
              <w:rPr>
                <w:b/>
                <w:i/>
                <w:sz w:val="20"/>
                <w:szCs w:val="20"/>
              </w:rPr>
              <w:t>1.20</w:t>
            </w:r>
          </w:p>
        </w:tc>
      </w:tr>
      <w:tr w:rsidR="0013305F" w:rsidRPr="00FB390B" w14:paraId="7AA59750" w14:textId="77777777" w:rsidTr="0043464D">
        <w:trPr>
          <w:trHeight w:val="288"/>
          <w:jc w:val="center"/>
        </w:trPr>
        <w:tc>
          <w:tcPr>
            <w:tcW w:w="4290" w:type="dxa"/>
            <w:vAlign w:val="center"/>
          </w:tcPr>
          <w:p w14:paraId="09A69EE0" w14:textId="77777777" w:rsidR="0013305F" w:rsidRPr="00E5376C" w:rsidRDefault="0013305F" w:rsidP="00D93357">
            <w:pPr>
              <w:tabs>
                <w:tab w:val="left" w:pos="-1180"/>
                <w:tab w:val="left" w:pos="-720"/>
                <w:tab w:val="left" w:pos="0"/>
                <w:tab w:val="left" w:pos="450"/>
              </w:tabs>
              <w:spacing w:before="0" w:after="0" w:line="240" w:lineRule="auto"/>
              <w:rPr>
                <w:sz w:val="20"/>
                <w:szCs w:val="20"/>
              </w:rPr>
            </w:pPr>
            <w:r w:rsidRPr="00E5376C">
              <w:rPr>
                <w:sz w:val="20"/>
                <w:szCs w:val="20"/>
              </w:rPr>
              <w:t xml:space="preserve">Emergent Wetland </w:t>
            </w:r>
          </w:p>
        </w:tc>
        <w:tc>
          <w:tcPr>
            <w:tcW w:w="1710" w:type="dxa"/>
            <w:vAlign w:val="center"/>
          </w:tcPr>
          <w:p w14:paraId="5829A6F4" w14:textId="77777777" w:rsidR="0013305F" w:rsidRPr="00E5376C" w:rsidRDefault="0013305F" w:rsidP="00441A56">
            <w:pPr>
              <w:spacing w:before="0" w:after="0" w:line="240" w:lineRule="auto"/>
              <w:ind w:right="439"/>
              <w:jc w:val="right"/>
              <w:rPr>
                <w:sz w:val="20"/>
                <w:szCs w:val="20"/>
              </w:rPr>
            </w:pPr>
            <w:r w:rsidRPr="00E5376C">
              <w:rPr>
                <w:sz w:val="20"/>
                <w:szCs w:val="20"/>
              </w:rPr>
              <w:t>0.42</w:t>
            </w:r>
          </w:p>
        </w:tc>
        <w:tc>
          <w:tcPr>
            <w:tcW w:w="1650" w:type="dxa"/>
            <w:vAlign w:val="center"/>
          </w:tcPr>
          <w:p w14:paraId="50F6C597" w14:textId="77777777" w:rsidR="0013305F" w:rsidRPr="00E5376C" w:rsidRDefault="0013305F" w:rsidP="00441A56">
            <w:pPr>
              <w:spacing w:before="0" w:after="0" w:line="240" w:lineRule="auto"/>
              <w:ind w:right="469"/>
              <w:jc w:val="right"/>
              <w:rPr>
                <w:sz w:val="20"/>
                <w:szCs w:val="20"/>
              </w:rPr>
            </w:pPr>
            <w:r w:rsidRPr="00E5376C">
              <w:rPr>
                <w:sz w:val="20"/>
                <w:szCs w:val="20"/>
              </w:rPr>
              <w:t>2.04</w:t>
            </w:r>
          </w:p>
        </w:tc>
        <w:tc>
          <w:tcPr>
            <w:tcW w:w="1635" w:type="dxa"/>
            <w:shd w:val="clear" w:color="auto" w:fill="auto"/>
            <w:vAlign w:val="center"/>
          </w:tcPr>
          <w:p w14:paraId="260721BA" w14:textId="77777777" w:rsidR="0013305F" w:rsidRPr="00E5376C" w:rsidRDefault="0013305F" w:rsidP="00441A56">
            <w:pPr>
              <w:tabs>
                <w:tab w:val="left" w:pos="-1180"/>
                <w:tab w:val="left" w:pos="-720"/>
                <w:tab w:val="left" w:pos="0"/>
              </w:tabs>
              <w:spacing w:before="0" w:after="0" w:line="240" w:lineRule="auto"/>
              <w:ind w:right="484"/>
              <w:jc w:val="right"/>
              <w:rPr>
                <w:b/>
                <w:i/>
                <w:sz w:val="20"/>
                <w:szCs w:val="20"/>
              </w:rPr>
            </w:pPr>
            <w:r w:rsidRPr="00E5376C">
              <w:rPr>
                <w:b/>
                <w:i/>
                <w:sz w:val="20"/>
                <w:szCs w:val="20"/>
              </w:rPr>
              <w:t>2.46</w:t>
            </w:r>
          </w:p>
        </w:tc>
      </w:tr>
      <w:tr w:rsidR="0013305F" w:rsidRPr="00FB390B" w14:paraId="649ECA3D" w14:textId="77777777" w:rsidTr="0043464D">
        <w:trPr>
          <w:trHeight w:val="288"/>
          <w:jc w:val="center"/>
        </w:trPr>
        <w:tc>
          <w:tcPr>
            <w:tcW w:w="4290" w:type="dxa"/>
            <w:vAlign w:val="center"/>
          </w:tcPr>
          <w:p w14:paraId="3DAAC17D" w14:textId="77777777" w:rsidR="0013305F" w:rsidRPr="00E5376C" w:rsidRDefault="0013305F" w:rsidP="00D93357">
            <w:pPr>
              <w:spacing w:before="0" w:after="0" w:line="240" w:lineRule="auto"/>
              <w:rPr>
                <w:sz w:val="20"/>
                <w:szCs w:val="20"/>
              </w:rPr>
            </w:pPr>
            <w:r w:rsidRPr="00E5376C">
              <w:rPr>
                <w:sz w:val="20"/>
                <w:szCs w:val="20"/>
              </w:rPr>
              <w:t>Grassland</w:t>
            </w:r>
          </w:p>
        </w:tc>
        <w:tc>
          <w:tcPr>
            <w:tcW w:w="1710" w:type="dxa"/>
            <w:vAlign w:val="center"/>
          </w:tcPr>
          <w:p w14:paraId="5ACDA1C3" w14:textId="77777777" w:rsidR="0013305F" w:rsidRPr="00E5376C" w:rsidRDefault="0013305F" w:rsidP="00441A56">
            <w:pPr>
              <w:spacing w:before="0" w:after="0" w:line="240" w:lineRule="auto"/>
              <w:ind w:right="439"/>
              <w:jc w:val="right"/>
              <w:rPr>
                <w:sz w:val="20"/>
                <w:szCs w:val="20"/>
              </w:rPr>
            </w:pPr>
            <w:r w:rsidRPr="00E5376C">
              <w:rPr>
                <w:sz w:val="20"/>
                <w:szCs w:val="20"/>
              </w:rPr>
              <w:t>113.69</w:t>
            </w:r>
          </w:p>
        </w:tc>
        <w:tc>
          <w:tcPr>
            <w:tcW w:w="1650" w:type="dxa"/>
            <w:vAlign w:val="center"/>
          </w:tcPr>
          <w:p w14:paraId="1DC3AF60" w14:textId="77777777" w:rsidR="0013305F" w:rsidRPr="00E5376C" w:rsidRDefault="0013305F" w:rsidP="00441A56">
            <w:pPr>
              <w:spacing w:before="0" w:after="0" w:line="240" w:lineRule="auto"/>
              <w:ind w:right="469"/>
              <w:jc w:val="right"/>
              <w:rPr>
                <w:sz w:val="20"/>
                <w:szCs w:val="20"/>
              </w:rPr>
            </w:pPr>
            <w:r w:rsidRPr="00E5376C">
              <w:rPr>
                <w:sz w:val="20"/>
                <w:szCs w:val="20"/>
              </w:rPr>
              <w:t>36.57</w:t>
            </w:r>
          </w:p>
        </w:tc>
        <w:tc>
          <w:tcPr>
            <w:tcW w:w="1635" w:type="dxa"/>
            <w:shd w:val="clear" w:color="auto" w:fill="auto"/>
            <w:vAlign w:val="center"/>
          </w:tcPr>
          <w:p w14:paraId="772BC12D" w14:textId="77777777" w:rsidR="0013305F" w:rsidRPr="00E5376C" w:rsidRDefault="0013305F" w:rsidP="00441A56">
            <w:pPr>
              <w:tabs>
                <w:tab w:val="left" w:pos="-1180"/>
                <w:tab w:val="left" w:pos="-720"/>
                <w:tab w:val="left" w:pos="0"/>
              </w:tabs>
              <w:spacing w:before="0" w:after="0" w:line="240" w:lineRule="auto"/>
              <w:ind w:right="484"/>
              <w:jc w:val="right"/>
              <w:rPr>
                <w:b/>
                <w:i/>
                <w:sz w:val="20"/>
                <w:szCs w:val="20"/>
              </w:rPr>
            </w:pPr>
            <w:r w:rsidRPr="00E5376C">
              <w:rPr>
                <w:b/>
                <w:i/>
                <w:sz w:val="20"/>
                <w:szCs w:val="20"/>
              </w:rPr>
              <w:t>150.26</w:t>
            </w:r>
          </w:p>
        </w:tc>
      </w:tr>
    </w:tbl>
    <w:p w14:paraId="3AC17FC5" w14:textId="18228899" w:rsidR="00D93357" w:rsidRPr="009A4369" w:rsidRDefault="00D93357" w:rsidP="000C0A57">
      <w:pPr>
        <w:suppressLineNumbers/>
        <w:tabs>
          <w:tab w:val="left" w:pos="-1180"/>
          <w:tab w:val="left" w:pos="-720"/>
          <w:tab w:val="left" w:pos="0"/>
          <w:tab w:val="left" w:pos="450"/>
        </w:tabs>
        <w:spacing w:before="0" w:after="0" w:line="240" w:lineRule="auto"/>
        <w:ind w:left="450" w:right="90" w:hanging="360"/>
        <w:jc w:val="both"/>
        <w:rPr>
          <w:bCs/>
          <w:sz w:val="18"/>
          <w:szCs w:val="16"/>
        </w:rPr>
      </w:pPr>
      <w:r w:rsidRPr="009A4369">
        <w:rPr>
          <w:bCs/>
          <w:i/>
          <w:sz w:val="18"/>
          <w:szCs w:val="16"/>
        </w:rPr>
        <w:t>Notes:</w:t>
      </w:r>
      <w:r w:rsidR="0059217C" w:rsidRPr="009A4369">
        <w:rPr>
          <w:bCs/>
          <w:i/>
          <w:sz w:val="18"/>
          <w:szCs w:val="16"/>
        </w:rPr>
        <w:t xml:space="preserve"> </w:t>
      </w:r>
      <w:r w:rsidR="00DE0C5E" w:rsidRPr="009A4369">
        <w:rPr>
          <w:bCs/>
          <w:sz w:val="18"/>
          <w:szCs w:val="16"/>
        </w:rPr>
        <w:t>These values were developed in support of the mitigation needs and reflect the best available design plans at the time of the cost estimate process</w:t>
      </w:r>
      <w:r w:rsidR="005B496B" w:rsidRPr="009A4369">
        <w:rPr>
          <w:bCs/>
          <w:sz w:val="18"/>
          <w:szCs w:val="16"/>
        </w:rPr>
        <w:t xml:space="preserve">.  </w:t>
      </w:r>
      <w:r w:rsidR="00DE0C5E" w:rsidRPr="009A4369">
        <w:rPr>
          <w:bCs/>
          <w:sz w:val="18"/>
          <w:szCs w:val="16"/>
        </w:rPr>
        <w:t>More recent design plans have come available and the impacts are incorporated into the habitat analysis presenting in section 1.6 through 1.8</w:t>
      </w:r>
      <w:r w:rsidR="005B496B" w:rsidRPr="009A4369">
        <w:rPr>
          <w:bCs/>
          <w:sz w:val="18"/>
          <w:szCs w:val="16"/>
        </w:rPr>
        <w:t xml:space="preserve">.  </w:t>
      </w:r>
      <w:r w:rsidR="0059217C" w:rsidRPr="009A4369">
        <w:rPr>
          <w:bCs/>
          <w:sz w:val="18"/>
          <w:szCs w:val="16"/>
        </w:rPr>
        <w:t>L</w:t>
      </w:r>
      <w:r w:rsidRPr="009A4369">
        <w:rPr>
          <w:bCs/>
          <w:sz w:val="18"/>
          <w:szCs w:val="16"/>
        </w:rPr>
        <w:t>evee template does not include acreage for the levee slope and crest (replanting will return this</w:t>
      </w:r>
      <w:r w:rsidR="009E22E8" w:rsidRPr="009A4369">
        <w:rPr>
          <w:bCs/>
          <w:sz w:val="18"/>
          <w:szCs w:val="16"/>
        </w:rPr>
        <w:t xml:space="preserve"> area to previous conditions)</w:t>
      </w:r>
      <w:r w:rsidR="005B496B" w:rsidRPr="009A4369">
        <w:rPr>
          <w:bCs/>
          <w:sz w:val="18"/>
          <w:szCs w:val="16"/>
        </w:rPr>
        <w:t xml:space="preserve">.  </w:t>
      </w:r>
      <w:r w:rsidRPr="009A4369">
        <w:rPr>
          <w:bCs/>
          <w:sz w:val="18"/>
          <w:szCs w:val="16"/>
        </w:rPr>
        <w:t xml:space="preserve">Assumes mitigation would </w:t>
      </w:r>
      <w:r w:rsidR="0059217C" w:rsidRPr="009A4369">
        <w:rPr>
          <w:bCs/>
          <w:sz w:val="18"/>
          <w:szCs w:val="16"/>
        </w:rPr>
        <w:t xml:space="preserve">only </w:t>
      </w:r>
      <w:r w:rsidRPr="009A4369">
        <w:rPr>
          <w:bCs/>
          <w:sz w:val="18"/>
          <w:szCs w:val="16"/>
        </w:rPr>
        <w:t xml:space="preserve">be required for </w:t>
      </w:r>
      <w:r w:rsidR="0059217C" w:rsidRPr="009A4369">
        <w:rPr>
          <w:bCs/>
          <w:sz w:val="18"/>
          <w:szCs w:val="16"/>
        </w:rPr>
        <w:t>adverse</w:t>
      </w:r>
      <w:r w:rsidRPr="009A4369">
        <w:rPr>
          <w:bCs/>
          <w:sz w:val="18"/>
          <w:szCs w:val="16"/>
        </w:rPr>
        <w:t xml:space="preserve"> impacts to emergent wetland, bottomland hardwood, </w:t>
      </w:r>
      <w:r w:rsidR="00843A7B">
        <w:rPr>
          <w:bCs/>
          <w:sz w:val="18"/>
          <w:szCs w:val="16"/>
        </w:rPr>
        <w:t>and</w:t>
      </w:r>
      <w:r w:rsidRPr="009A4369">
        <w:rPr>
          <w:bCs/>
          <w:sz w:val="18"/>
          <w:szCs w:val="16"/>
        </w:rPr>
        <w:t xml:space="preserve"> aquatic riverine</w:t>
      </w:r>
      <w:r w:rsidR="0059217C" w:rsidRPr="009A4369">
        <w:rPr>
          <w:bCs/>
          <w:sz w:val="18"/>
          <w:szCs w:val="16"/>
        </w:rPr>
        <w:t xml:space="preserve"> </w:t>
      </w:r>
      <w:r w:rsidRPr="009A4369">
        <w:rPr>
          <w:bCs/>
          <w:sz w:val="18"/>
          <w:szCs w:val="16"/>
        </w:rPr>
        <w:t>habitat</w:t>
      </w:r>
      <w:r w:rsidR="0059217C" w:rsidRPr="009A4369">
        <w:rPr>
          <w:bCs/>
          <w:sz w:val="18"/>
          <w:szCs w:val="16"/>
        </w:rPr>
        <w:t>s</w:t>
      </w:r>
      <w:r w:rsidR="005B496B" w:rsidRPr="009A4369">
        <w:rPr>
          <w:bCs/>
          <w:sz w:val="18"/>
          <w:szCs w:val="16"/>
        </w:rPr>
        <w:t xml:space="preserve">.  </w:t>
      </w:r>
      <w:r w:rsidRPr="009A4369">
        <w:rPr>
          <w:bCs/>
          <w:sz w:val="18"/>
          <w:szCs w:val="16"/>
        </w:rPr>
        <w:t>No impacts to open water, in fact, open water acreages will increase substantially with each alternative.</w:t>
      </w:r>
    </w:p>
    <w:p w14:paraId="2C4F7AD7" w14:textId="77777777" w:rsidR="00F94827" w:rsidRPr="00602A7F" w:rsidRDefault="008F1137" w:rsidP="00EA6C5C">
      <w:pPr>
        <w:pStyle w:val="Heading2"/>
        <w:rPr>
          <w:rFonts w:eastAsia="Calibri"/>
        </w:rPr>
      </w:pPr>
      <w:bookmarkStart w:id="79" w:name="_Toc406754074"/>
      <w:bookmarkEnd w:id="77"/>
      <w:r w:rsidRPr="00602A7F">
        <w:rPr>
          <w:rFonts w:eastAsia="Calibri"/>
        </w:rPr>
        <w:t>COMPREHENSIVE ANALYSIS</w:t>
      </w:r>
      <w:bookmarkEnd w:id="79"/>
    </w:p>
    <w:p w14:paraId="00284E85" w14:textId="77777777" w:rsidR="00E00DD6" w:rsidRDefault="00B67B7C" w:rsidP="00E00DD6">
      <w:r>
        <w:t>Section 5141 of the WRDA 2007</w:t>
      </w:r>
      <w:r w:rsidR="00DA7729">
        <w:t>, as amended,</w:t>
      </w:r>
      <w:r>
        <w:t xml:space="preserve"> authorizes modifications to the </w:t>
      </w:r>
      <w:r w:rsidR="00441A56">
        <w:t>Dallas Floodway Project</w:t>
      </w:r>
      <w:r>
        <w:t xml:space="preserve"> for flood control of the Trinity River and its tributaries in Dallas County, Texas</w:t>
      </w:r>
      <w:r w:rsidR="005B496B">
        <w:t xml:space="preserve">.  </w:t>
      </w:r>
      <w:r>
        <w:t>Section 5141 directs the Secretary of the Army to review reports prepared by the non-</w:t>
      </w:r>
      <w:r w:rsidR="006E1833">
        <w:t xml:space="preserve">federal </w:t>
      </w:r>
      <w:r>
        <w:t xml:space="preserve">interest and to determine if the project defined by the City of Dallas Balanced Vision Plan (BVP) </w:t>
      </w:r>
      <w:r w:rsidR="00CD4ADF">
        <w:t>and Interior Drainage Plan (IDP), as generally described in the reports prepared by the non-</w:t>
      </w:r>
      <w:r w:rsidR="006E1833">
        <w:t xml:space="preserve">federal </w:t>
      </w:r>
      <w:r w:rsidR="00CD4ADF">
        <w:t>interest, is technically sound and environmentally acceptable</w:t>
      </w:r>
      <w:r w:rsidR="005B496B">
        <w:t xml:space="preserve">.  </w:t>
      </w:r>
    </w:p>
    <w:p w14:paraId="2558F193" w14:textId="77777777" w:rsidR="00E96DE5" w:rsidRPr="00E96DE5" w:rsidRDefault="00E96DE5" w:rsidP="00E00DD6">
      <w:r>
        <w:t xml:space="preserve">As </w:t>
      </w:r>
      <w:r w:rsidRPr="00E96DE5">
        <w:t xml:space="preserve">part of the Implementation Guidance prepared for </w:t>
      </w:r>
      <w:r>
        <w:t xml:space="preserve">the study authorization language, </w:t>
      </w:r>
      <w:r w:rsidRPr="00E96DE5">
        <w:t xml:space="preserve">a plan was developed to lay out a framework to evaluate all components proposed for implementation within the </w:t>
      </w:r>
      <w:r w:rsidR="006841DD">
        <w:t>Study Area</w:t>
      </w:r>
      <w:r w:rsidR="005B496B">
        <w:t xml:space="preserve">.  </w:t>
      </w:r>
      <w:r w:rsidRPr="00E96DE5">
        <w:t>This plan is referred to as the “Comprehensive Analysis</w:t>
      </w:r>
      <w:r w:rsidR="006E1833">
        <w:t>.</w:t>
      </w:r>
      <w:r w:rsidR="00843821">
        <w:t>”</w:t>
      </w:r>
    </w:p>
    <w:p w14:paraId="60386327" w14:textId="6FE1BE6F" w:rsidR="00E742B4" w:rsidRPr="00E742B4" w:rsidRDefault="00E742B4" w:rsidP="00DE0C5E">
      <w:r w:rsidRPr="00E742B4">
        <w:t xml:space="preserve">Once the </w:t>
      </w:r>
      <w:r>
        <w:t>FRM</w:t>
      </w:r>
      <w:r w:rsidR="00207CF5">
        <w:t xml:space="preserve"> </w:t>
      </w:r>
      <w:r w:rsidR="00F6307E">
        <w:t>R</w:t>
      </w:r>
      <w:r w:rsidR="00207CF5">
        <w:t xml:space="preserve">ecommended </w:t>
      </w:r>
      <w:r w:rsidRPr="00E742B4">
        <w:t>P</w:t>
      </w:r>
      <w:r w:rsidR="00207CF5">
        <w:t>lan</w:t>
      </w:r>
      <w:r w:rsidRPr="00E742B4">
        <w:t xml:space="preserve"> was identified, per the </w:t>
      </w:r>
      <w:r w:rsidR="009E22E8" w:rsidRPr="00E96DE5">
        <w:t>Implementation Guidance</w:t>
      </w:r>
      <w:r w:rsidRPr="00E742B4">
        <w:t xml:space="preserve">, the </w:t>
      </w:r>
      <w:r w:rsidR="006E1833">
        <w:t>USACE</w:t>
      </w:r>
      <w:r w:rsidR="006E1833" w:rsidRPr="00E742B4">
        <w:t xml:space="preserve"> </w:t>
      </w:r>
      <w:r w:rsidRPr="00E742B4">
        <w:t>needed to perform the Comprehensive Analysis to ensure that all of the proposed BVP and IDP features are technically sound and environmentally acceptable</w:t>
      </w:r>
      <w:r w:rsidR="005B496B">
        <w:t xml:space="preserve">.  </w:t>
      </w:r>
      <w:r w:rsidRPr="00E742B4">
        <w:t xml:space="preserve">In addition, all local features </w:t>
      </w:r>
      <w:r w:rsidR="00954D76">
        <w:t xml:space="preserve">required </w:t>
      </w:r>
      <w:r w:rsidRPr="00E742B4">
        <w:t>analy</w:t>
      </w:r>
      <w:r w:rsidR="00954D76">
        <w:t xml:space="preserve">sis </w:t>
      </w:r>
      <w:r w:rsidRPr="00E742B4">
        <w:t xml:space="preserve">to ensure that they are technically sound and environmentally acceptable and </w:t>
      </w:r>
      <w:r w:rsidR="0019401C">
        <w:t xml:space="preserve">can </w:t>
      </w:r>
      <w:r w:rsidRPr="00E742B4">
        <w:t>function in combination with the BVP and IDP features from a system-wide approach</w:t>
      </w:r>
      <w:r w:rsidR="005B496B">
        <w:t xml:space="preserve">.  </w:t>
      </w:r>
      <w:r w:rsidRPr="00E742B4">
        <w:t xml:space="preserve">In order to perform the Comprehensive Analysis and establish a baseline for which alternatives could be compared against, a </w:t>
      </w:r>
      <w:r w:rsidR="0019401C">
        <w:t>“</w:t>
      </w:r>
      <w:r w:rsidR="00D535C1">
        <w:t>N</w:t>
      </w:r>
      <w:r w:rsidR="00D535C1" w:rsidRPr="00E742B4">
        <w:t xml:space="preserve">o </w:t>
      </w:r>
      <w:r w:rsidR="00D535C1">
        <w:t>A</w:t>
      </w:r>
      <w:r w:rsidRPr="00E742B4">
        <w:t>ction</w:t>
      </w:r>
      <w:r w:rsidR="0019401C">
        <w:t xml:space="preserve">” </w:t>
      </w:r>
      <w:r w:rsidRPr="00E742B4">
        <w:t>alternative was developed</w:t>
      </w:r>
      <w:r w:rsidR="005B496B">
        <w:t xml:space="preserve">.  </w:t>
      </w:r>
      <w:r w:rsidR="0019401C">
        <w:t>This “</w:t>
      </w:r>
      <w:r w:rsidR="00D535C1">
        <w:t>No Action</w:t>
      </w:r>
      <w:r w:rsidR="0019401C">
        <w:t xml:space="preserve">” alternative is the same as the </w:t>
      </w:r>
      <w:r w:rsidR="008C37C5">
        <w:t>Future Without-Project Conditions</w:t>
      </w:r>
      <w:r w:rsidR="0019401C">
        <w:t xml:space="preserve"> described earlier in this appendix.</w:t>
      </w:r>
    </w:p>
    <w:p w14:paraId="6E40B3B8" w14:textId="77777777" w:rsidR="00F94827" w:rsidRPr="00602A7F" w:rsidRDefault="005E1BD7">
      <w:pPr>
        <w:pStyle w:val="Heading3"/>
        <w:rPr>
          <w:rFonts w:eastAsia="Calibri"/>
        </w:rPr>
      </w:pPr>
      <w:bookmarkStart w:id="80" w:name="_Toc406754075"/>
      <w:r w:rsidRPr="00602A7F">
        <w:rPr>
          <w:rFonts w:eastAsia="Calibri"/>
        </w:rPr>
        <w:t>Balanced Vision Plan</w:t>
      </w:r>
      <w:bookmarkEnd w:id="80"/>
      <w:r w:rsidRPr="00602A7F">
        <w:rPr>
          <w:rFonts w:eastAsia="Calibri"/>
        </w:rPr>
        <w:t xml:space="preserve"> </w:t>
      </w:r>
    </w:p>
    <w:p w14:paraId="433B90E8" w14:textId="77777777" w:rsidR="00B51FBF" w:rsidRDefault="00B51FBF" w:rsidP="00B51FBF">
      <w:r>
        <w:t>The Trinity River has always represented both the greatest challenge and the greatest opportunity to define the City of Dallas</w:t>
      </w:r>
      <w:r w:rsidR="005B496B">
        <w:t xml:space="preserve">.  </w:t>
      </w:r>
      <w:r>
        <w:t>The Trinity River has posed a physical barrier within the community, separating the City of Dallas</w:t>
      </w:r>
      <w:r w:rsidR="005B496B">
        <w:t xml:space="preserve">.  </w:t>
      </w:r>
      <w:r>
        <w:t>As a result of floods in 1989 and 1990, the City of Dallas stated its interest in revitalizing a number of projects to restore and expand the level of protection along the Trinity River within the City of Dallas limits</w:t>
      </w:r>
      <w:r w:rsidR="005B496B">
        <w:t xml:space="preserve">.  </w:t>
      </w:r>
      <w:r>
        <w:t>In 1994, the City of Dallas (in conjunction with regional stakeholders) began looking at ways to outline a long-range vision for the entire Trinity River Corridor: to reclaim the Trinity River as a great natural resource, create a great public domain, and achieve a model of environmental stewardship</w:t>
      </w:r>
      <w:r w:rsidR="005B496B">
        <w:t xml:space="preserve">.  </w:t>
      </w:r>
      <w:r>
        <w:t xml:space="preserve">In the subsequent years of planning and community input, the City of Dallas and stakeholders developed concepts for addressing five key issues:  </w:t>
      </w:r>
    </w:p>
    <w:p w14:paraId="5F32DFE2" w14:textId="77777777" w:rsidR="00B51FBF" w:rsidRPr="00B51FBF" w:rsidRDefault="005807AC" w:rsidP="00B51FBF">
      <w:pPr>
        <w:pStyle w:val="ListParagraph"/>
        <w:numPr>
          <w:ilvl w:val="0"/>
          <w:numId w:val="17"/>
        </w:numPr>
        <w:spacing w:before="120" w:after="120" w:line="264" w:lineRule="auto"/>
        <w:rPr>
          <w:rFonts w:ascii="Times New Roman" w:hAnsi="Times New Roman"/>
        </w:rPr>
      </w:pPr>
      <w:r>
        <w:rPr>
          <w:rFonts w:ascii="Times New Roman" w:hAnsi="Times New Roman"/>
        </w:rPr>
        <w:t>Flood Risk Management</w:t>
      </w:r>
    </w:p>
    <w:p w14:paraId="3DC3C582" w14:textId="77777777" w:rsidR="00B51FBF" w:rsidRPr="00B51FBF" w:rsidRDefault="00B51FBF" w:rsidP="00B51FBF">
      <w:pPr>
        <w:pStyle w:val="ListParagraph"/>
        <w:numPr>
          <w:ilvl w:val="0"/>
          <w:numId w:val="17"/>
        </w:numPr>
        <w:spacing w:before="120" w:after="120" w:line="264" w:lineRule="auto"/>
        <w:rPr>
          <w:rFonts w:ascii="Times New Roman" w:hAnsi="Times New Roman"/>
        </w:rPr>
      </w:pPr>
      <w:r w:rsidRPr="00B51FBF">
        <w:rPr>
          <w:rFonts w:ascii="Times New Roman" w:hAnsi="Times New Roman"/>
        </w:rPr>
        <w:t>Environmental Restoration and</w:t>
      </w:r>
      <w:r w:rsidR="005807AC">
        <w:rPr>
          <w:rFonts w:ascii="Times New Roman" w:hAnsi="Times New Roman"/>
        </w:rPr>
        <w:t xml:space="preserve"> Management</w:t>
      </w:r>
    </w:p>
    <w:p w14:paraId="1A7CCEFE" w14:textId="77777777" w:rsidR="00B51FBF" w:rsidRPr="00B51FBF" w:rsidRDefault="005807AC" w:rsidP="00B51FBF">
      <w:pPr>
        <w:pStyle w:val="ListParagraph"/>
        <w:numPr>
          <w:ilvl w:val="0"/>
          <w:numId w:val="17"/>
        </w:numPr>
        <w:spacing w:before="120" w:after="120" w:line="264" w:lineRule="auto"/>
        <w:rPr>
          <w:rFonts w:ascii="Times New Roman" w:hAnsi="Times New Roman"/>
        </w:rPr>
      </w:pPr>
      <w:r>
        <w:rPr>
          <w:rFonts w:ascii="Times New Roman" w:hAnsi="Times New Roman"/>
        </w:rPr>
        <w:t>Parks and Recreation</w:t>
      </w:r>
    </w:p>
    <w:p w14:paraId="411D93AE" w14:textId="77777777" w:rsidR="00B51FBF" w:rsidRPr="00B51FBF" w:rsidRDefault="005807AC" w:rsidP="00B51FBF">
      <w:pPr>
        <w:pStyle w:val="ListParagraph"/>
        <w:numPr>
          <w:ilvl w:val="0"/>
          <w:numId w:val="17"/>
        </w:numPr>
        <w:spacing w:before="120" w:after="120" w:line="264" w:lineRule="auto"/>
        <w:rPr>
          <w:rFonts w:ascii="Times New Roman" w:hAnsi="Times New Roman"/>
        </w:rPr>
      </w:pPr>
      <w:r>
        <w:rPr>
          <w:rFonts w:ascii="Times New Roman" w:hAnsi="Times New Roman"/>
        </w:rPr>
        <w:t>Transportation</w:t>
      </w:r>
    </w:p>
    <w:p w14:paraId="26B756E6" w14:textId="77777777" w:rsidR="00B51FBF" w:rsidRPr="00B51FBF" w:rsidRDefault="00B51FBF" w:rsidP="00B51FBF">
      <w:pPr>
        <w:pStyle w:val="ListParagraph"/>
        <w:numPr>
          <w:ilvl w:val="0"/>
          <w:numId w:val="17"/>
        </w:numPr>
        <w:spacing w:before="120" w:after="120" w:line="264" w:lineRule="auto"/>
        <w:rPr>
          <w:rFonts w:ascii="Times New Roman" w:hAnsi="Times New Roman"/>
        </w:rPr>
      </w:pPr>
      <w:r w:rsidRPr="00B51FBF">
        <w:rPr>
          <w:rFonts w:ascii="Times New Roman" w:hAnsi="Times New Roman"/>
        </w:rPr>
        <w:t>Com</w:t>
      </w:r>
      <w:r w:rsidR="005807AC">
        <w:rPr>
          <w:rFonts w:ascii="Times New Roman" w:hAnsi="Times New Roman"/>
        </w:rPr>
        <w:t>munity and Economic Development</w:t>
      </w:r>
    </w:p>
    <w:p w14:paraId="628D837A" w14:textId="77777777" w:rsidR="00B51FBF" w:rsidRDefault="00B51FBF" w:rsidP="00B51FBF">
      <w:r>
        <w:t>In 2004, the outcome of this effort cumulated in an update to the 2003 report</w:t>
      </w:r>
      <w:r w:rsidR="005B496B">
        <w:t xml:space="preserve">.  </w:t>
      </w:r>
      <w:r w:rsidRPr="00367707">
        <w:t xml:space="preserve">The BVP contains the </w:t>
      </w:r>
      <w:r>
        <w:t>FRM</w:t>
      </w:r>
      <w:r w:rsidRPr="00367707">
        <w:t xml:space="preserve">, ecosystem restoration and recreation features defined in the report prepared by the City of Dallas entitled, </w:t>
      </w:r>
      <w:r w:rsidRPr="00367707">
        <w:rPr>
          <w:i/>
        </w:rPr>
        <w:t>The Balanced Vision Plan for the Trinity River Corridor, Dallas, Texas,</w:t>
      </w:r>
      <w:r w:rsidRPr="00367707">
        <w:t xml:space="preserve"> dated December 2003, and amended in March 2004.</w:t>
      </w:r>
    </w:p>
    <w:p w14:paraId="69F9DBEC" w14:textId="54F2D3E9" w:rsidR="001742A8" w:rsidRDefault="001742A8" w:rsidP="001742A8">
      <w:r>
        <w:t>Table F-</w:t>
      </w:r>
      <w:r w:rsidR="003E5B9D">
        <w:t xml:space="preserve">15 </w:t>
      </w:r>
      <w:r>
        <w:t xml:space="preserve">summarizes the </w:t>
      </w:r>
      <w:r w:rsidR="00954D76">
        <w:t xml:space="preserve">major </w:t>
      </w:r>
      <w:r>
        <w:t xml:space="preserve">elements of the </w:t>
      </w:r>
      <w:r w:rsidR="00D41650">
        <w:t>BVP</w:t>
      </w:r>
      <w:r w:rsidR="00954D76">
        <w:t xml:space="preserve">, including the FRM </w:t>
      </w:r>
      <w:r w:rsidR="00562EBC">
        <w:t>R</w:t>
      </w:r>
      <w:r w:rsidR="00207CF5">
        <w:t xml:space="preserve">ecommended </w:t>
      </w:r>
      <w:r w:rsidR="00954D76">
        <w:t>P</w:t>
      </w:r>
      <w:r w:rsidR="00207CF5">
        <w:t>lan</w:t>
      </w:r>
      <w:r w:rsidR="00954D76">
        <w:t>, that are integrated into the Comprehensive Analysis</w:t>
      </w:r>
      <w:r w:rsidR="00066AC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210"/>
      </w:tblGrid>
      <w:tr w:rsidR="00BF322B" w:rsidRPr="00821ABD" w14:paraId="3AD12055" w14:textId="77777777" w:rsidTr="00602A7F">
        <w:trPr>
          <w:trHeight w:val="288"/>
          <w:tblHeader/>
        </w:trPr>
        <w:tc>
          <w:tcPr>
            <w:tcW w:w="9378" w:type="dxa"/>
            <w:gridSpan w:val="2"/>
            <w:tcBorders>
              <w:top w:val="nil"/>
              <w:left w:val="nil"/>
              <w:bottom w:val="single" w:sz="4" w:space="0" w:color="auto"/>
              <w:right w:val="nil"/>
            </w:tcBorders>
            <w:shd w:val="clear" w:color="auto" w:fill="auto"/>
            <w:vAlign w:val="center"/>
          </w:tcPr>
          <w:p w14:paraId="3176EF8F" w14:textId="77777777" w:rsidR="00BF322B" w:rsidRPr="00B4335D" w:rsidRDefault="00BF322B" w:rsidP="00D15428">
            <w:pPr>
              <w:pStyle w:val="Table"/>
              <w:rPr>
                <w:i/>
                <w:sz w:val="20"/>
              </w:rPr>
            </w:pPr>
            <w:bookmarkStart w:id="81" w:name="_Toc352748605"/>
            <w:bookmarkStart w:id="82" w:name="_Toc355875447"/>
            <w:bookmarkStart w:id="83" w:name="_Toc406754112"/>
            <w:r w:rsidRPr="00B4335D">
              <w:t xml:space="preserve">Table </w:t>
            </w:r>
            <w:bookmarkEnd w:id="81"/>
            <w:r w:rsidRPr="00B4335D">
              <w:t>F-15.  Summary of BVP Elements</w:t>
            </w:r>
            <w:bookmarkEnd w:id="82"/>
            <w:bookmarkEnd w:id="83"/>
          </w:p>
        </w:tc>
      </w:tr>
      <w:tr w:rsidR="00D41650" w:rsidRPr="00821ABD" w14:paraId="59BDC08D" w14:textId="77777777" w:rsidTr="00602A7F">
        <w:trPr>
          <w:trHeight w:val="288"/>
          <w:tblHeader/>
        </w:trPr>
        <w:tc>
          <w:tcPr>
            <w:tcW w:w="3168" w:type="dxa"/>
            <w:tcBorders>
              <w:top w:val="single" w:sz="4" w:space="0" w:color="auto"/>
              <w:bottom w:val="double" w:sz="4" w:space="0" w:color="auto"/>
            </w:tcBorders>
            <w:shd w:val="clear" w:color="auto" w:fill="95B3D7"/>
            <w:vAlign w:val="center"/>
          </w:tcPr>
          <w:p w14:paraId="03D23F7D" w14:textId="77777777" w:rsidR="00D41650" w:rsidRPr="00602A7F" w:rsidRDefault="00D41650" w:rsidP="00C95674">
            <w:pPr>
              <w:keepNext/>
              <w:keepLines/>
              <w:spacing w:before="0" w:after="0" w:line="240" w:lineRule="auto"/>
              <w:jc w:val="both"/>
              <w:rPr>
                <w:i/>
                <w:sz w:val="20"/>
                <w:szCs w:val="20"/>
              </w:rPr>
            </w:pPr>
            <w:r w:rsidRPr="00602A7F">
              <w:rPr>
                <w:i/>
                <w:sz w:val="20"/>
                <w:szCs w:val="20"/>
              </w:rPr>
              <w:t>Category</w:t>
            </w:r>
          </w:p>
        </w:tc>
        <w:tc>
          <w:tcPr>
            <w:tcW w:w="6210" w:type="dxa"/>
            <w:tcBorders>
              <w:top w:val="single" w:sz="4" w:space="0" w:color="auto"/>
              <w:bottom w:val="double" w:sz="4" w:space="0" w:color="auto"/>
            </w:tcBorders>
            <w:shd w:val="clear" w:color="auto" w:fill="95B3D7"/>
            <w:vAlign w:val="center"/>
          </w:tcPr>
          <w:p w14:paraId="33DA5363" w14:textId="77777777" w:rsidR="00D41650" w:rsidRPr="00602A7F" w:rsidRDefault="00D41650" w:rsidP="00C95674">
            <w:pPr>
              <w:keepNext/>
              <w:keepLines/>
              <w:spacing w:before="0" w:after="0" w:line="240" w:lineRule="auto"/>
              <w:jc w:val="both"/>
              <w:rPr>
                <w:i/>
                <w:sz w:val="20"/>
                <w:szCs w:val="20"/>
              </w:rPr>
            </w:pPr>
            <w:r w:rsidRPr="00602A7F">
              <w:rPr>
                <w:i/>
                <w:sz w:val="20"/>
                <w:szCs w:val="20"/>
              </w:rPr>
              <w:t>Descriptive Action</w:t>
            </w:r>
          </w:p>
        </w:tc>
      </w:tr>
      <w:tr w:rsidR="00D41650" w:rsidRPr="00821ABD" w14:paraId="4D797117" w14:textId="77777777" w:rsidTr="00602A7F">
        <w:trPr>
          <w:trHeight w:val="288"/>
        </w:trPr>
        <w:tc>
          <w:tcPr>
            <w:tcW w:w="9378" w:type="dxa"/>
            <w:gridSpan w:val="2"/>
            <w:tcBorders>
              <w:top w:val="double" w:sz="4" w:space="0" w:color="auto"/>
            </w:tcBorders>
            <w:shd w:val="clear" w:color="auto" w:fill="B8CCE4"/>
            <w:vAlign w:val="center"/>
          </w:tcPr>
          <w:p w14:paraId="5F90B4EA" w14:textId="77777777" w:rsidR="00D41650" w:rsidRPr="00602A7F" w:rsidRDefault="00D41650" w:rsidP="00C95674">
            <w:pPr>
              <w:keepNext/>
              <w:keepLines/>
              <w:spacing w:before="0" w:after="0" w:line="240" w:lineRule="auto"/>
              <w:jc w:val="center"/>
              <w:rPr>
                <w:b/>
                <w:sz w:val="20"/>
                <w:szCs w:val="20"/>
              </w:rPr>
            </w:pPr>
            <w:r w:rsidRPr="00602A7F">
              <w:rPr>
                <w:b/>
                <w:sz w:val="20"/>
                <w:szCs w:val="20"/>
              </w:rPr>
              <w:t>BVP Flood Risk Management</w:t>
            </w:r>
          </w:p>
        </w:tc>
      </w:tr>
      <w:tr w:rsidR="00D41650" w:rsidRPr="00821ABD" w14:paraId="2B3B7A81" w14:textId="77777777" w:rsidTr="00602A7F">
        <w:trPr>
          <w:trHeight w:val="288"/>
        </w:trPr>
        <w:tc>
          <w:tcPr>
            <w:tcW w:w="3168" w:type="dxa"/>
            <w:shd w:val="clear" w:color="auto" w:fill="DBE5F1"/>
            <w:vAlign w:val="center"/>
          </w:tcPr>
          <w:p w14:paraId="46F45167" w14:textId="77777777" w:rsidR="00D41650" w:rsidRPr="00602A7F" w:rsidRDefault="00D41650" w:rsidP="00602A7F">
            <w:pPr>
              <w:spacing w:before="0" w:after="0" w:line="240" w:lineRule="auto"/>
              <w:jc w:val="both"/>
              <w:rPr>
                <w:sz w:val="20"/>
                <w:szCs w:val="20"/>
              </w:rPr>
            </w:pPr>
            <w:r w:rsidRPr="00602A7F">
              <w:rPr>
                <w:sz w:val="20"/>
                <w:szCs w:val="20"/>
              </w:rPr>
              <w:t>Levees</w:t>
            </w:r>
          </w:p>
        </w:tc>
        <w:tc>
          <w:tcPr>
            <w:tcW w:w="6210" w:type="dxa"/>
            <w:shd w:val="clear" w:color="auto" w:fill="DBE5F1"/>
            <w:vAlign w:val="center"/>
          </w:tcPr>
          <w:p w14:paraId="25E3B24A" w14:textId="77777777" w:rsidR="00D41650" w:rsidRPr="00602A7F" w:rsidRDefault="00D41650" w:rsidP="00602A7F">
            <w:pPr>
              <w:spacing w:before="0" w:after="0" w:line="240" w:lineRule="auto"/>
              <w:jc w:val="both"/>
              <w:rPr>
                <w:sz w:val="20"/>
                <w:szCs w:val="20"/>
              </w:rPr>
            </w:pPr>
            <w:r w:rsidRPr="00602A7F">
              <w:rPr>
                <w:sz w:val="20"/>
                <w:szCs w:val="20"/>
              </w:rPr>
              <w:t>Raise to 277,000 cfs Flood Height</w:t>
            </w:r>
          </w:p>
        </w:tc>
      </w:tr>
      <w:tr w:rsidR="00D41650" w:rsidRPr="00821ABD" w14:paraId="67841206" w14:textId="77777777" w:rsidTr="00602A7F">
        <w:trPr>
          <w:trHeight w:val="288"/>
        </w:trPr>
        <w:tc>
          <w:tcPr>
            <w:tcW w:w="3168" w:type="dxa"/>
            <w:vMerge w:val="restart"/>
            <w:shd w:val="clear" w:color="auto" w:fill="DBE5F1"/>
            <w:vAlign w:val="center"/>
          </w:tcPr>
          <w:p w14:paraId="23D7747E" w14:textId="77777777" w:rsidR="00D41650" w:rsidRPr="00602A7F" w:rsidRDefault="00D41650" w:rsidP="00602A7F">
            <w:pPr>
              <w:spacing w:before="0" w:after="0" w:line="240" w:lineRule="auto"/>
              <w:jc w:val="both"/>
              <w:rPr>
                <w:sz w:val="20"/>
                <w:szCs w:val="20"/>
              </w:rPr>
            </w:pPr>
            <w:r w:rsidRPr="00602A7F">
              <w:rPr>
                <w:sz w:val="20"/>
                <w:szCs w:val="20"/>
              </w:rPr>
              <w:t>AT&amp;SF Railroad Bridge</w:t>
            </w:r>
          </w:p>
        </w:tc>
        <w:tc>
          <w:tcPr>
            <w:tcW w:w="6210" w:type="dxa"/>
            <w:shd w:val="clear" w:color="auto" w:fill="DBE5F1"/>
            <w:vAlign w:val="center"/>
          </w:tcPr>
          <w:p w14:paraId="1B9CC025" w14:textId="77777777" w:rsidR="00D41650" w:rsidRPr="00602A7F" w:rsidRDefault="00D41650" w:rsidP="00602A7F">
            <w:pPr>
              <w:spacing w:before="0" w:after="0" w:line="240" w:lineRule="auto"/>
              <w:jc w:val="both"/>
              <w:rPr>
                <w:sz w:val="20"/>
                <w:szCs w:val="20"/>
              </w:rPr>
            </w:pPr>
            <w:r w:rsidRPr="00602A7F">
              <w:rPr>
                <w:sz w:val="20"/>
                <w:szCs w:val="20"/>
              </w:rPr>
              <w:t xml:space="preserve">Removal of Wood Bridge Segment </w:t>
            </w:r>
          </w:p>
        </w:tc>
      </w:tr>
      <w:tr w:rsidR="00D41650" w:rsidRPr="00821ABD" w14:paraId="639DB1E5" w14:textId="77777777" w:rsidTr="00602A7F">
        <w:trPr>
          <w:trHeight w:val="288"/>
        </w:trPr>
        <w:tc>
          <w:tcPr>
            <w:tcW w:w="3168" w:type="dxa"/>
            <w:vMerge/>
            <w:shd w:val="clear" w:color="auto" w:fill="DBE5F1"/>
            <w:vAlign w:val="center"/>
          </w:tcPr>
          <w:p w14:paraId="50B44E10" w14:textId="77777777" w:rsidR="00D41650" w:rsidRPr="00602A7F" w:rsidRDefault="00D41650" w:rsidP="00602A7F">
            <w:pPr>
              <w:spacing w:before="0" w:after="0" w:line="240" w:lineRule="auto"/>
              <w:jc w:val="both"/>
              <w:rPr>
                <w:sz w:val="20"/>
                <w:szCs w:val="20"/>
              </w:rPr>
            </w:pPr>
          </w:p>
        </w:tc>
        <w:tc>
          <w:tcPr>
            <w:tcW w:w="6210" w:type="dxa"/>
            <w:shd w:val="clear" w:color="auto" w:fill="DBE5F1"/>
            <w:vAlign w:val="center"/>
          </w:tcPr>
          <w:p w14:paraId="3023AC82" w14:textId="77777777" w:rsidR="00D41650" w:rsidRPr="00602A7F" w:rsidRDefault="00D41650" w:rsidP="00602A7F">
            <w:pPr>
              <w:spacing w:before="0" w:after="0" w:line="240" w:lineRule="auto"/>
              <w:jc w:val="both"/>
              <w:rPr>
                <w:sz w:val="20"/>
                <w:szCs w:val="20"/>
              </w:rPr>
            </w:pPr>
            <w:r w:rsidRPr="00602A7F">
              <w:rPr>
                <w:sz w:val="20"/>
                <w:szCs w:val="20"/>
              </w:rPr>
              <w:t>Removal of Concrete Bridge Segment</w:t>
            </w:r>
          </w:p>
        </w:tc>
      </w:tr>
      <w:tr w:rsidR="00D41650" w:rsidRPr="00821ABD" w14:paraId="54984495" w14:textId="77777777" w:rsidTr="00602A7F">
        <w:trPr>
          <w:trHeight w:val="288"/>
        </w:trPr>
        <w:tc>
          <w:tcPr>
            <w:tcW w:w="3168" w:type="dxa"/>
            <w:vMerge/>
            <w:shd w:val="clear" w:color="auto" w:fill="DBE5F1"/>
            <w:vAlign w:val="center"/>
          </w:tcPr>
          <w:p w14:paraId="33BE80A6" w14:textId="77777777" w:rsidR="00D41650" w:rsidRPr="00602A7F" w:rsidRDefault="00D41650" w:rsidP="00602A7F">
            <w:pPr>
              <w:spacing w:before="0" w:after="0" w:line="240" w:lineRule="auto"/>
              <w:jc w:val="both"/>
              <w:rPr>
                <w:sz w:val="20"/>
                <w:szCs w:val="20"/>
              </w:rPr>
            </w:pPr>
          </w:p>
        </w:tc>
        <w:tc>
          <w:tcPr>
            <w:tcW w:w="6210" w:type="dxa"/>
            <w:shd w:val="clear" w:color="auto" w:fill="DBE5F1"/>
            <w:vAlign w:val="center"/>
          </w:tcPr>
          <w:p w14:paraId="2E5A2DB5" w14:textId="77777777" w:rsidR="00D41650" w:rsidRPr="00602A7F" w:rsidRDefault="00D41650" w:rsidP="00602A7F">
            <w:pPr>
              <w:spacing w:before="0" w:after="0" w:line="240" w:lineRule="auto"/>
              <w:jc w:val="both"/>
              <w:rPr>
                <w:sz w:val="20"/>
                <w:szCs w:val="20"/>
              </w:rPr>
            </w:pPr>
            <w:r w:rsidRPr="00602A7F">
              <w:rPr>
                <w:sz w:val="20"/>
                <w:szCs w:val="20"/>
              </w:rPr>
              <w:t>Removal of Embankment Segments</w:t>
            </w:r>
          </w:p>
        </w:tc>
      </w:tr>
      <w:tr w:rsidR="00D41650" w:rsidRPr="00821ABD" w14:paraId="483702CD" w14:textId="77777777" w:rsidTr="00602A7F">
        <w:trPr>
          <w:trHeight w:val="288"/>
        </w:trPr>
        <w:tc>
          <w:tcPr>
            <w:tcW w:w="3168" w:type="dxa"/>
            <w:shd w:val="clear" w:color="auto" w:fill="DBE5F1"/>
            <w:vAlign w:val="center"/>
          </w:tcPr>
          <w:p w14:paraId="708BDB12" w14:textId="77777777" w:rsidR="00D41650" w:rsidRPr="00602A7F" w:rsidRDefault="00D41650" w:rsidP="00602A7F">
            <w:pPr>
              <w:spacing w:before="0" w:after="0" w:line="240" w:lineRule="auto"/>
              <w:jc w:val="both"/>
              <w:rPr>
                <w:sz w:val="20"/>
                <w:szCs w:val="20"/>
              </w:rPr>
            </w:pPr>
            <w:r w:rsidRPr="00602A7F">
              <w:rPr>
                <w:sz w:val="20"/>
                <w:szCs w:val="20"/>
              </w:rPr>
              <w:t xml:space="preserve">Levee Flattening  </w:t>
            </w:r>
          </w:p>
        </w:tc>
        <w:tc>
          <w:tcPr>
            <w:tcW w:w="6210" w:type="dxa"/>
            <w:shd w:val="clear" w:color="auto" w:fill="DBE5F1"/>
            <w:vAlign w:val="center"/>
          </w:tcPr>
          <w:p w14:paraId="406044AA" w14:textId="77777777" w:rsidR="00D41650" w:rsidRPr="00602A7F" w:rsidRDefault="00D41650" w:rsidP="00602A7F">
            <w:pPr>
              <w:spacing w:before="0" w:after="0" w:line="240" w:lineRule="auto"/>
              <w:jc w:val="both"/>
              <w:rPr>
                <w:sz w:val="20"/>
                <w:szCs w:val="20"/>
              </w:rPr>
            </w:pPr>
            <w:r w:rsidRPr="00602A7F">
              <w:rPr>
                <w:sz w:val="20"/>
                <w:szCs w:val="20"/>
              </w:rPr>
              <w:t>Flattening the Riverside Levee Side Slopes to 4:1</w:t>
            </w:r>
          </w:p>
        </w:tc>
      </w:tr>
      <w:tr w:rsidR="00D41650" w:rsidRPr="00821ABD" w14:paraId="5936DC9C" w14:textId="77777777" w:rsidTr="00602A7F">
        <w:trPr>
          <w:trHeight w:val="288"/>
        </w:trPr>
        <w:tc>
          <w:tcPr>
            <w:tcW w:w="3168" w:type="dxa"/>
            <w:vMerge w:val="restart"/>
            <w:shd w:val="clear" w:color="auto" w:fill="DBE5F1"/>
            <w:vAlign w:val="center"/>
          </w:tcPr>
          <w:p w14:paraId="01735289" w14:textId="77777777" w:rsidR="00D41650" w:rsidRPr="00602A7F" w:rsidRDefault="00D41650" w:rsidP="00602A7F">
            <w:pPr>
              <w:spacing w:before="0" w:after="0" w:line="240" w:lineRule="auto"/>
              <w:rPr>
                <w:sz w:val="20"/>
                <w:szCs w:val="20"/>
              </w:rPr>
            </w:pPr>
            <w:r w:rsidRPr="00602A7F">
              <w:rPr>
                <w:sz w:val="20"/>
                <w:szCs w:val="20"/>
              </w:rPr>
              <w:t>Non-structural Flood Control Improvements</w:t>
            </w:r>
          </w:p>
        </w:tc>
        <w:tc>
          <w:tcPr>
            <w:tcW w:w="6210" w:type="dxa"/>
            <w:shd w:val="clear" w:color="auto" w:fill="DBE5F1"/>
            <w:vAlign w:val="center"/>
          </w:tcPr>
          <w:p w14:paraId="40320000" w14:textId="77777777" w:rsidR="00D41650" w:rsidRPr="00602A7F" w:rsidRDefault="004B525F" w:rsidP="00602A7F">
            <w:pPr>
              <w:spacing w:before="0" w:after="0" w:line="240" w:lineRule="auto"/>
              <w:jc w:val="both"/>
              <w:rPr>
                <w:sz w:val="20"/>
                <w:szCs w:val="20"/>
              </w:rPr>
            </w:pPr>
            <w:r w:rsidRPr="004B525F">
              <w:rPr>
                <w:sz w:val="20"/>
                <w:szCs w:val="20"/>
              </w:rPr>
              <w:t>Develop revised inundation mapping to support Emergency Action Planning</w:t>
            </w:r>
          </w:p>
        </w:tc>
      </w:tr>
      <w:tr w:rsidR="00D41650" w:rsidRPr="00821ABD" w14:paraId="70C15592" w14:textId="77777777" w:rsidTr="00602A7F">
        <w:trPr>
          <w:trHeight w:val="288"/>
        </w:trPr>
        <w:tc>
          <w:tcPr>
            <w:tcW w:w="3168" w:type="dxa"/>
            <w:vMerge/>
            <w:shd w:val="clear" w:color="auto" w:fill="DBE5F1"/>
            <w:vAlign w:val="center"/>
          </w:tcPr>
          <w:p w14:paraId="28BA4575" w14:textId="77777777" w:rsidR="00D41650" w:rsidRPr="00602A7F" w:rsidRDefault="00D41650" w:rsidP="00602A7F">
            <w:pPr>
              <w:spacing w:before="0" w:after="0" w:line="240" w:lineRule="auto"/>
              <w:jc w:val="both"/>
              <w:rPr>
                <w:sz w:val="20"/>
                <w:szCs w:val="20"/>
              </w:rPr>
            </w:pPr>
          </w:p>
        </w:tc>
        <w:tc>
          <w:tcPr>
            <w:tcW w:w="6210" w:type="dxa"/>
            <w:shd w:val="clear" w:color="auto" w:fill="DBE5F1"/>
            <w:vAlign w:val="center"/>
          </w:tcPr>
          <w:p w14:paraId="0D076BDB" w14:textId="77777777" w:rsidR="00D41650" w:rsidRPr="00602A7F" w:rsidRDefault="004B525F" w:rsidP="00602A7F">
            <w:pPr>
              <w:spacing w:before="0" w:after="0" w:line="240" w:lineRule="auto"/>
              <w:jc w:val="both"/>
              <w:rPr>
                <w:sz w:val="20"/>
                <w:szCs w:val="20"/>
              </w:rPr>
            </w:pPr>
            <w:r w:rsidRPr="004B525F">
              <w:rPr>
                <w:sz w:val="20"/>
                <w:szCs w:val="20"/>
              </w:rPr>
              <w:t>Install piezometers in the Floodway</w:t>
            </w:r>
          </w:p>
        </w:tc>
      </w:tr>
      <w:tr w:rsidR="00D41650" w:rsidRPr="00821ABD" w14:paraId="5127E81E" w14:textId="77777777" w:rsidTr="00602A7F">
        <w:trPr>
          <w:trHeight w:val="288"/>
        </w:trPr>
        <w:tc>
          <w:tcPr>
            <w:tcW w:w="9378" w:type="dxa"/>
            <w:gridSpan w:val="2"/>
            <w:shd w:val="clear" w:color="auto" w:fill="D6E3BC"/>
            <w:vAlign w:val="center"/>
          </w:tcPr>
          <w:p w14:paraId="43FCB7E7" w14:textId="77777777" w:rsidR="00D41650" w:rsidRPr="00602A7F" w:rsidRDefault="00D41650" w:rsidP="0043464D">
            <w:pPr>
              <w:spacing w:before="0" w:after="0" w:line="240" w:lineRule="auto"/>
              <w:jc w:val="center"/>
              <w:rPr>
                <w:b/>
                <w:sz w:val="20"/>
                <w:szCs w:val="20"/>
              </w:rPr>
            </w:pPr>
            <w:r w:rsidRPr="00602A7F">
              <w:rPr>
                <w:b/>
                <w:sz w:val="20"/>
                <w:szCs w:val="20"/>
              </w:rPr>
              <w:t>BVP Ecosystem and Recreation</w:t>
            </w:r>
          </w:p>
        </w:tc>
      </w:tr>
      <w:tr w:rsidR="00D41650" w:rsidRPr="00821ABD" w14:paraId="7B2E0C98" w14:textId="77777777" w:rsidTr="00602A7F">
        <w:trPr>
          <w:trHeight w:val="288"/>
        </w:trPr>
        <w:tc>
          <w:tcPr>
            <w:tcW w:w="3168" w:type="dxa"/>
            <w:vMerge w:val="restart"/>
            <w:shd w:val="clear" w:color="auto" w:fill="EAF1DD"/>
            <w:vAlign w:val="center"/>
          </w:tcPr>
          <w:p w14:paraId="0300A084" w14:textId="77777777" w:rsidR="00D41650" w:rsidRPr="00602A7F" w:rsidRDefault="00D41650" w:rsidP="0043464D">
            <w:pPr>
              <w:spacing w:before="0" w:after="0" w:line="240" w:lineRule="auto"/>
              <w:jc w:val="both"/>
              <w:rPr>
                <w:sz w:val="20"/>
                <w:szCs w:val="20"/>
              </w:rPr>
            </w:pPr>
            <w:r w:rsidRPr="00602A7F">
              <w:rPr>
                <w:sz w:val="20"/>
                <w:szCs w:val="20"/>
              </w:rPr>
              <w:t>Lakes</w:t>
            </w:r>
          </w:p>
        </w:tc>
        <w:tc>
          <w:tcPr>
            <w:tcW w:w="6210" w:type="dxa"/>
            <w:shd w:val="clear" w:color="auto" w:fill="EAF1DD"/>
            <w:vAlign w:val="center"/>
          </w:tcPr>
          <w:p w14:paraId="4A1AA4B8" w14:textId="77777777" w:rsidR="00D41650" w:rsidRPr="00602A7F" w:rsidRDefault="00D41650" w:rsidP="0043464D">
            <w:pPr>
              <w:spacing w:before="0" w:after="0" w:line="240" w:lineRule="auto"/>
              <w:jc w:val="both"/>
              <w:rPr>
                <w:sz w:val="20"/>
                <w:szCs w:val="20"/>
              </w:rPr>
            </w:pPr>
            <w:r w:rsidRPr="00602A7F">
              <w:rPr>
                <w:sz w:val="20"/>
                <w:szCs w:val="20"/>
              </w:rPr>
              <w:t xml:space="preserve">West Dallas Lake </w:t>
            </w:r>
          </w:p>
        </w:tc>
      </w:tr>
      <w:tr w:rsidR="00D41650" w:rsidRPr="00821ABD" w14:paraId="3DAFC3B1" w14:textId="77777777" w:rsidTr="00602A7F">
        <w:trPr>
          <w:trHeight w:val="288"/>
        </w:trPr>
        <w:tc>
          <w:tcPr>
            <w:tcW w:w="3168" w:type="dxa"/>
            <w:vMerge/>
            <w:shd w:val="clear" w:color="auto" w:fill="EAF1DD"/>
          </w:tcPr>
          <w:p w14:paraId="30A62DB0"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72338630" w14:textId="77777777" w:rsidR="00D41650" w:rsidRPr="00602A7F" w:rsidRDefault="00D41650" w:rsidP="0043464D">
            <w:pPr>
              <w:spacing w:before="0" w:after="0" w:line="240" w:lineRule="auto"/>
              <w:jc w:val="both"/>
              <w:rPr>
                <w:sz w:val="20"/>
                <w:szCs w:val="20"/>
              </w:rPr>
            </w:pPr>
            <w:r w:rsidRPr="00602A7F">
              <w:rPr>
                <w:sz w:val="20"/>
                <w:szCs w:val="20"/>
              </w:rPr>
              <w:t xml:space="preserve">Urban Lake </w:t>
            </w:r>
          </w:p>
        </w:tc>
      </w:tr>
      <w:tr w:rsidR="00D41650" w:rsidRPr="00821ABD" w14:paraId="03DCB1F5" w14:textId="77777777" w:rsidTr="00602A7F">
        <w:trPr>
          <w:trHeight w:val="288"/>
        </w:trPr>
        <w:tc>
          <w:tcPr>
            <w:tcW w:w="3168" w:type="dxa"/>
            <w:vMerge/>
            <w:shd w:val="clear" w:color="auto" w:fill="EAF1DD"/>
          </w:tcPr>
          <w:p w14:paraId="1AF338A4"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7FD0AF29" w14:textId="77777777" w:rsidR="00D41650" w:rsidRPr="00602A7F" w:rsidRDefault="00D41650" w:rsidP="0043464D">
            <w:pPr>
              <w:spacing w:before="0" w:after="0" w:line="240" w:lineRule="auto"/>
              <w:jc w:val="both"/>
              <w:rPr>
                <w:sz w:val="20"/>
                <w:szCs w:val="20"/>
              </w:rPr>
            </w:pPr>
            <w:r w:rsidRPr="00602A7F">
              <w:rPr>
                <w:sz w:val="20"/>
                <w:szCs w:val="20"/>
              </w:rPr>
              <w:t xml:space="preserve">Natural Lake </w:t>
            </w:r>
          </w:p>
        </w:tc>
      </w:tr>
      <w:tr w:rsidR="00D41650" w:rsidRPr="00821ABD" w14:paraId="21C0155B" w14:textId="77777777" w:rsidTr="00602A7F">
        <w:trPr>
          <w:trHeight w:val="288"/>
        </w:trPr>
        <w:tc>
          <w:tcPr>
            <w:tcW w:w="3168" w:type="dxa"/>
            <w:shd w:val="clear" w:color="auto" w:fill="EAF1DD"/>
            <w:vAlign w:val="center"/>
          </w:tcPr>
          <w:p w14:paraId="44A3B36F" w14:textId="77777777" w:rsidR="00D41650" w:rsidRPr="00602A7F" w:rsidRDefault="00D41650" w:rsidP="0043464D">
            <w:pPr>
              <w:spacing w:before="0" w:after="0" w:line="240" w:lineRule="auto"/>
              <w:jc w:val="both"/>
              <w:rPr>
                <w:sz w:val="20"/>
                <w:szCs w:val="20"/>
              </w:rPr>
            </w:pPr>
            <w:r w:rsidRPr="00602A7F">
              <w:rPr>
                <w:sz w:val="20"/>
                <w:szCs w:val="20"/>
              </w:rPr>
              <w:t xml:space="preserve">River </w:t>
            </w:r>
          </w:p>
        </w:tc>
        <w:tc>
          <w:tcPr>
            <w:tcW w:w="6210" w:type="dxa"/>
            <w:shd w:val="clear" w:color="auto" w:fill="EAF1DD"/>
            <w:vAlign w:val="center"/>
          </w:tcPr>
          <w:p w14:paraId="57278257" w14:textId="77777777" w:rsidR="00D41650" w:rsidRPr="00602A7F" w:rsidRDefault="00D41650" w:rsidP="0043464D">
            <w:pPr>
              <w:spacing w:before="0" w:after="0" w:line="240" w:lineRule="auto"/>
              <w:jc w:val="both"/>
              <w:rPr>
                <w:sz w:val="20"/>
                <w:szCs w:val="20"/>
              </w:rPr>
            </w:pPr>
            <w:r w:rsidRPr="00602A7F">
              <w:rPr>
                <w:sz w:val="20"/>
                <w:szCs w:val="20"/>
              </w:rPr>
              <w:t>Realignment and Modification</w:t>
            </w:r>
          </w:p>
        </w:tc>
      </w:tr>
      <w:tr w:rsidR="00D41650" w:rsidRPr="00821ABD" w14:paraId="4EB308ED" w14:textId="77777777" w:rsidTr="00602A7F">
        <w:trPr>
          <w:trHeight w:val="288"/>
        </w:trPr>
        <w:tc>
          <w:tcPr>
            <w:tcW w:w="3168" w:type="dxa"/>
            <w:vMerge w:val="restart"/>
            <w:shd w:val="clear" w:color="auto" w:fill="EAF1DD"/>
            <w:vAlign w:val="center"/>
          </w:tcPr>
          <w:p w14:paraId="60FFFE0D" w14:textId="77777777" w:rsidR="00D41650" w:rsidRPr="00602A7F" w:rsidRDefault="00D41650" w:rsidP="0043464D">
            <w:pPr>
              <w:spacing w:before="0" w:after="0" w:line="240" w:lineRule="auto"/>
              <w:jc w:val="both"/>
              <w:rPr>
                <w:sz w:val="20"/>
                <w:szCs w:val="20"/>
              </w:rPr>
            </w:pPr>
            <w:r w:rsidRPr="00602A7F">
              <w:rPr>
                <w:sz w:val="20"/>
                <w:szCs w:val="20"/>
              </w:rPr>
              <w:t>Wetlands</w:t>
            </w:r>
          </w:p>
        </w:tc>
        <w:tc>
          <w:tcPr>
            <w:tcW w:w="6210" w:type="dxa"/>
            <w:shd w:val="clear" w:color="auto" w:fill="EAF1DD"/>
            <w:vAlign w:val="center"/>
          </w:tcPr>
          <w:p w14:paraId="57C22930" w14:textId="77777777" w:rsidR="00D41650" w:rsidRPr="00602A7F" w:rsidRDefault="00D41650" w:rsidP="0043464D">
            <w:pPr>
              <w:spacing w:before="0" w:after="0" w:line="240" w:lineRule="auto"/>
              <w:jc w:val="both"/>
              <w:rPr>
                <w:sz w:val="20"/>
                <w:szCs w:val="20"/>
              </w:rPr>
            </w:pPr>
            <w:r w:rsidRPr="00602A7F">
              <w:rPr>
                <w:sz w:val="20"/>
                <w:szCs w:val="20"/>
              </w:rPr>
              <w:t>Marshlands</w:t>
            </w:r>
          </w:p>
        </w:tc>
      </w:tr>
      <w:tr w:rsidR="00D41650" w:rsidRPr="00821ABD" w14:paraId="46FB77B2" w14:textId="77777777" w:rsidTr="00602A7F">
        <w:trPr>
          <w:trHeight w:val="288"/>
        </w:trPr>
        <w:tc>
          <w:tcPr>
            <w:tcW w:w="3168" w:type="dxa"/>
            <w:vMerge/>
            <w:shd w:val="clear" w:color="auto" w:fill="EAF1DD"/>
          </w:tcPr>
          <w:p w14:paraId="456A5AEB" w14:textId="77777777" w:rsidR="00D41650" w:rsidRPr="00602A7F" w:rsidRDefault="00D41650" w:rsidP="0043464D">
            <w:pPr>
              <w:spacing w:before="0" w:after="0" w:line="240" w:lineRule="auto"/>
              <w:jc w:val="both"/>
              <w:rPr>
                <w:b/>
                <w:sz w:val="20"/>
                <w:szCs w:val="20"/>
              </w:rPr>
            </w:pPr>
          </w:p>
        </w:tc>
        <w:tc>
          <w:tcPr>
            <w:tcW w:w="6210" w:type="dxa"/>
            <w:shd w:val="clear" w:color="auto" w:fill="EAF1DD"/>
            <w:vAlign w:val="center"/>
          </w:tcPr>
          <w:p w14:paraId="1C2EB5A7" w14:textId="77777777" w:rsidR="00D41650" w:rsidRPr="00602A7F" w:rsidRDefault="00D41650" w:rsidP="0043464D">
            <w:pPr>
              <w:spacing w:before="0" w:after="0" w:line="240" w:lineRule="auto"/>
              <w:jc w:val="both"/>
              <w:rPr>
                <w:sz w:val="20"/>
                <w:szCs w:val="20"/>
              </w:rPr>
            </w:pPr>
            <w:r w:rsidRPr="00602A7F">
              <w:rPr>
                <w:sz w:val="20"/>
                <w:szCs w:val="20"/>
              </w:rPr>
              <w:t>Corinth Wetlands</w:t>
            </w:r>
          </w:p>
        </w:tc>
      </w:tr>
      <w:tr w:rsidR="00D41650" w:rsidRPr="00821ABD" w14:paraId="551421FF" w14:textId="77777777" w:rsidTr="00602A7F">
        <w:trPr>
          <w:trHeight w:val="288"/>
        </w:trPr>
        <w:tc>
          <w:tcPr>
            <w:tcW w:w="3168" w:type="dxa"/>
            <w:vMerge w:val="restart"/>
            <w:shd w:val="clear" w:color="auto" w:fill="EAF1DD"/>
            <w:vAlign w:val="center"/>
          </w:tcPr>
          <w:p w14:paraId="382BD210" w14:textId="77777777" w:rsidR="00D41650" w:rsidRPr="00602A7F" w:rsidRDefault="00D41650" w:rsidP="0043464D">
            <w:pPr>
              <w:spacing w:before="0" w:after="0" w:line="240" w:lineRule="auto"/>
              <w:jc w:val="both"/>
              <w:rPr>
                <w:sz w:val="20"/>
                <w:szCs w:val="20"/>
              </w:rPr>
            </w:pPr>
            <w:r w:rsidRPr="00602A7F">
              <w:rPr>
                <w:sz w:val="20"/>
                <w:szCs w:val="20"/>
              </w:rPr>
              <w:t>Athletic Facilities</w:t>
            </w:r>
          </w:p>
        </w:tc>
        <w:tc>
          <w:tcPr>
            <w:tcW w:w="6210" w:type="dxa"/>
            <w:shd w:val="clear" w:color="auto" w:fill="EAF1DD"/>
            <w:vAlign w:val="center"/>
          </w:tcPr>
          <w:p w14:paraId="042686F5" w14:textId="77777777" w:rsidR="00D41650" w:rsidRPr="00602A7F" w:rsidRDefault="00D41650" w:rsidP="0043464D">
            <w:pPr>
              <w:spacing w:before="0" w:after="0" w:line="240" w:lineRule="auto"/>
              <w:jc w:val="both"/>
              <w:rPr>
                <w:sz w:val="20"/>
                <w:szCs w:val="20"/>
              </w:rPr>
            </w:pPr>
            <w:r w:rsidRPr="00602A7F">
              <w:rPr>
                <w:sz w:val="20"/>
                <w:szCs w:val="20"/>
              </w:rPr>
              <w:t xml:space="preserve">Potential Flex Fields </w:t>
            </w:r>
          </w:p>
        </w:tc>
      </w:tr>
      <w:tr w:rsidR="00D41650" w:rsidRPr="00821ABD" w14:paraId="46EE97C1" w14:textId="77777777" w:rsidTr="00602A7F">
        <w:trPr>
          <w:trHeight w:val="288"/>
        </w:trPr>
        <w:tc>
          <w:tcPr>
            <w:tcW w:w="3168" w:type="dxa"/>
            <w:vMerge/>
            <w:shd w:val="clear" w:color="auto" w:fill="EAF1DD"/>
            <w:vAlign w:val="center"/>
          </w:tcPr>
          <w:p w14:paraId="006907EF"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58621C90" w14:textId="77777777" w:rsidR="00D41650" w:rsidRPr="00602A7F" w:rsidRDefault="00D41650" w:rsidP="0043464D">
            <w:pPr>
              <w:spacing w:before="0" w:after="0" w:line="240" w:lineRule="auto"/>
              <w:jc w:val="both"/>
              <w:rPr>
                <w:sz w:val="20"/>
                <w:szCs w:val="20"/>
              </w:rPr>
            </w:pPr>
            <w:r w:rsidRPr="00602A7F">
              <w:rPr>
                <w:sz w:val="20"/>
                <w:szCs w:val="20"/>
              </w:rPr>
              <w:t>Playgrounds</w:t>
            </w:r>
          </w:p>
        </w:tc>
      </w:tr>
      <w:tr w:rsidR="00D41650" w:rsidRPr="00821ABD" w14:paraId="4EAF1AE1" w14:textId="77777777" w:rsidTr="00602A7F">
        <w:trPr>
          <w:trHeight w:val="288"/>
        </w:trPr>
        <w:tc>
          <w:tcPr>
            <w:tcW w:w="3168" w:type="dxa"/>
            <w:vMerge/>
            <w:shd w:val="clear" w:color="auto" w:fill="EAF1DD"/>
          </w:tcPr>
          <w:p w14:paraId="4A40AE5D"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2E6E0B2A" w14:textId="77777777" w:rsidR="00D41650" w:rsidRPr="00602A7F" w:rsidRDefault="00D41650" w:rsidP="0043464D">
            <w:pPr>
              <w:spacing w:before="0" w:after="0" w:line="240" w:lineRule="auto"/>
              <w:jc w:val="both"/>
              <w:rPr>
                <w:sz w:val="20"/>
                <w:szCs w:val="20"/>
              </w:rPr>
            </w:pPr>
            <w:r w:rsidRPr="00602A7F">
              <w:rPr>
                <w:sz w:val="20"/>
                <w:szCs w:val="20"/>
              </w:rPr>
              <w:t>River Access Points</w:t>
            </w:r>
          </w:p>
        </w:tc>
      </w:tr>
      <w:tr w:rsidR="00D41650" w:rsidRPr="00821ABD" w14:paraId="0ABCEF27" w14:textId="77777777" w:rsidTr="00602A7F">
        <w:trPr>
          <w:trHeight w:val="288"/>
        </w:trPr>
        <w:tc>
          <w:tcPr>
            <w:tcW w:w="3168" w:type="dxa"/>
            <w:vMerge w:val="restart"/>
            <w:shd w:val="clear" w:color="auto" w:fill="EAF1DD"/>
            <w:vAlign w:val="center"/>
          </w:tcPr>
          <w:p w14:paraId="2EA714AA" w14:textId="77777777" w:rsidR="00D41650" w:rsidRPr="00602A7F" w:rsidRDefault="00D41650" w:rsidP="0043464D">
            <w:pPr>
              <w:spacing w:before="0" w:after="0" w:line="240" w:lineRule="auto"/>
              <w:jc w:val="both"/>
              <w:rPr>
                <w:sz w:val="20"/>
                <w:szCs w:val="20"/>
              </w:rPr>
            </w:pPr>
            <w:r w:rsidRPr="00602A7F">
              <w:rPr>
                <w:sz w:val="20"/>
                <w:szCs w:val="20"/>
              </w:rPr>
              <w:t>General Features</w:t>
            </w:r>
          </w:p>
        </w:tc>
        <w:tc>
          <w:tcPr>
            <w:tcW w:w="6210" w:type="dxa"/>
            <w:shd w:val="clear" w:color="auto" w:fill="EAF1DD"/>
            <w:vAlign w:val="center"/>
          </w:tcPr>
          <w:p w14:paraId="5AD078F3" w14:textId="77777777" w:rsidR="00D41650" w:rsidRPr="00602A7F" w:rsidRDefault="00D41650" w:rsidP="0043464D">
            <w:pPr>
              <w:spacing w:before="0" w:after="0" w:line="240" w:lineRule="auto"/>
              <w:jc w:val="both"/>
              <w:rPr>
                <w:sz w:val="20"/>
                <w:szCs w:val="20"/>
              </w:rPr>
            </w:pPr>
            <w:r w:rsidRPr="00602A7F">
              <w:rPr>
                <w:sz w:val="20"/>
                <w:szCs w:val="20"/>
              </w:rPr>
              <w:t>Parking and Public Roads</w:t>
            </w:r>
          </w:p>
        </w:tc>
      </w:tr>
      <w:tr w:rsidR="00D41650" w:rsidRPr="00821ABD" w14:paraId="32468BB1" w14:textId="77777777" w:rsidTr="00602A7F">
        <w:trPr>
          <w:trHeight w:val="288"/>
        </w:trPr>
        <w:tc>
          <w:tcPr>
            <w:tcW w:w="3168" w:type="dxa"/>
            <w:vMerge/>
            <w:shd w:val="clear" w:color="auto" w:fill="EAF1DD"/>
          </w:tcPr>
          <w:p w14:paraId="0D2F5BBA"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6CDE96A8" w14:textId="77777777" w:rsidR="00D41650" w:rsidRPr="00602A7F" w:rsidRDefault="00D41650" w:rsidP="0043464D">
            <w:pPr>
              <w:spacing w:before="0" w:after="0" w:line="240" w:lineRule="auto"/>
              <w:jc w:val="both"/>
              <w:rPr>
                <w:sz w:val="20"/>
                <w:szCs w:val="20"/>
              </w:rPr>
            </w:pPr>
            <w:r w:rsidRPr="00602A7F">
              <w:rPr>
                <w:sz w:val="20"/>
                <w:szCs w:val="20"/>
              </w:rPr>
              <w:t>Lighting</w:t>
            </w:r>
          </w:p>
        </w:tc>
      </w:tr>
      <w:tr w:rsidR="00D41650" w:rsidRPr="00821ABD" w14:paraId="69D66230" w14:textId="77777777" w:rsidTr="00602A7F">
        <w:trPr>
          <w:trHeight w:val="288"/>
        </w:trPr>
        <w:tc>
          <w:tcPr>
            <w:tcW w:w="3168" w:type="dxa"/>
            <w:vMerge/>
            <w:shd w:val="clear" w:color="auto" w:fill="EAF1DD"/>
          </w:tcPr>
          <w:p w14:paraId="5769C510"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0FB9E6C2" w14:textId="77777777" w:rsidR="00D41650" w:rsidRPr="00602A7F" w:rsidRDefault="00D41650" w:rsidP="0043464D">
            <w:pPr>
              <w:spacing w:before="0" w:after="0" w:line="240" w:lineRule="auto"/>
              <w:jc w:val="both"/>
              <w:rPr>
                <w:sz w:val="20"/>
                <w:szCs w:val="20"/>
              </w:rPr>
            </w:pPr>
            <w:r w:rsidRPr="00602A7F">
              <w:rPr>
                <w:sz w:val="20"/>
                <w:szCs w:val="20"/>
              </w:rPr>
              <w:t xml:space="preserve">Vehicular Access </w:t>
            </w:r>
          </w:p>
        </w:tc>
      </w:tr>
      <w:tr w:rsidR="00D41650" w:rsidRPr="00821ABD" w14:paraId="6DB305E4" w14:textId="77777777" w:rsidTr="00602A7F">
        <w:trPr>
          <w:trHeight w:val="288"/>
        </w:trPr>
        <w:tc>
          <w:tcPr>
            <w:tcW w:w="3168" w:type="dxa"/>
            <w:vMerge/>
            <w:shd w:val="clear" w:color="auto" w:fill="EAF1DD"/>
          </w:tcPr>
          <w:p w14:paraId="6081B0BD"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6A6632AD" w14:textId="77777777" w:rsidR="00D41650" w:rsidRPr="00602A7F" w:rsidRDefault="00D41650" w:rsidP="0043464D">
            <w:pPr>
              <w:spacing w:before="0" w:after="0" w:line="240" w:lineRule="auto"/>
              <w:jc w:val="both"/>
              <w:rPr>
                <w:sz w:val="20"/>
                <w:szCs w:val="20"/>
              </w:rPr>
            </w:pPr>
            <w:r w:rsidRPr="00602A7F">
              <w:rPr>
                <w:sz w:val="20"/>
                <w:szCs w:val="20"/>
              </w:rPr>
              <w:t xml:space="preserve">Pedestrian Amenities </w:t>
            </w:r>
          </w:p>
        </w:tc>
      </w:tr>
      <w:tr w:rsidR="004B525F" w:rsidRPr="00821ABD" w14:paraId="0D24F84B" w14:textId="77777777" w:rsidTr="00602A7F">
        <w:trPr>
          <w:trHeight w:val="288"/>
        </w:trPr>
        <w:tc>
          <w:tcPr>
            <w:tcW w:w="3168" w:type="dxa"/>
            <w:vMerge/>
            <w:shd w:val="clear" w:color="auto" w:fill="EAF1DD"/>
          </w:tcPr>
          <w:p w14:paraId="07F5DD04" w14:textId="77777777" w:rsidR="004B525F" w:rsidRPr="00602A7F" w:rsidRDefault="004B525F" w:rsidP="0043464D">
            <w:pPr>
              <w:spacing w:before="0" w:after="0" w:line="240" w:lineRule="auto"/>
              <w:jc w:val="both"/>
              <w:rPr>
                <w:sz w:val="20"/>
                <w:szCs w:val="20"/>
              </w:rPr>
            </w:pPr>
          </w:p>
        </w:tc>
        <w:tc>
          <w:tcPr>
            <w:tcW w:w="6210" w:type="dxa"/>
            <w:shd w:val="clear" w:color="auto" w:fill="EAF1DD"/>
            <w:vAlign w:val="center"/>
          </w:tcPr>
          <w:p w14:paraId="7E2C8631" w14:textId="77777777" w:rsidR="004B525F" w:rsidRPr="00602A7F" w:rsidRDefault="004B525F" w:rsidP="0043464D">
            <w:pPr>
              <w:spacing w:before="0" w:after="0" w:line="240" w:lineRule="auto"/>
              <w:jc w:val="both"/>
              <w:rPr>
                <w:sz w:val="20"/>
                <w:szCs w:val="20"/>
              </w:rPr>
            </w:pPr>
            <w:r>
              <w:rPr>
                <w:sz w:val="20"/>
                <w:szCs w:val="20"/>
              </w:rPr>
              <w:t>Forested Ponds</w:t>
            </w:r>
          </w:p>
        </w:tc>
      </w:tr>
      <w:tr w:rsidR="00D41650" w:rsidRPr="00821ABD" w14:paraId="27DCCC84" w14:textId="77777777" w:rsidTr="00602A7F">
        <w:trPr>
          <w:trHeight w:val="288"/>
        </w:trPr>
        <w:tc>
          <w:tcPr>
            <w:tcW w:w="3168" w:type="dxa"/>
            <w:vMerge/>
            <w:shd w:val="clear" w:color="auto" w:fill="EAF1DD"/>
          </w:tcPr>
          <w:p w14:paraId="5E561DB3"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28BE4EAB" w14:textId="77777777" w:rsidR="00D41650" w:rsidRPr="00602A7F" w:rsidRDefault="00D41650" w:rsidP="0043464D">
            <w:pPr>
              <w:spacing w:before="0" w:after="0" w:line="240" w:lineRule="auto"/>
              <w:jc w:val="both"/>
              <w:rPr>
                <w:sz w:val="20"/>
                <w:szCs w:val="20"/>
              </w:rPr>
            </w:pPr>
            <w:r w:rsidRPr="00602A7F">
              <w:rPr>
                <w:sz w:val="20"/>
                <w:szCs w:val="20"/>
              </w:rPr>
              <w:t>Restrooms</w:t>
            </w:r>
          </w:p>
        </w:tc>
      </w:tr>
      <w:tr w:rsidR="00D41650" w:rsidRPr="00821ABD" w14:paraId="78011213" w14:textId="77777777" w:rsidTr="00602A7F">
        <w:trPr>
          <w:trHeight w:val="288"/>
        </w:trPr>
        <w:tc>
          <w:tcPr>
            <w:tcW w:w="3168" w:type="dxa"/>
            <w:vMerge w:val="restart"/>
            <w:shd w:val="clear" w:color="auto" w:fill="EAF1DD"/>
            <w:vAlign w:val="center"/>
          </w:tcPr>
          <w:p w14:paraId="5C9EA7FD" w14:textId="77777777" w:rsidR="00D41650" w:rsidRPr="00602A7F" w:rsidRDefault="00D41650" w:rsidP="0043464D">
            <w:pPr>
              <w:spacing w:before="0" w:after="0" w:line="240" w:lineRule="auto"/>
              <w:rPr>
                <w:sz w:val="20"/>
                <w:szCs w:val="20"/>
              </w:rPr>
            </w:pPr>
            <w:r w:rsidRPr="00602A7F">
              <w:rPr>
                <w:sz w:val="20"/>
                <w:szCs w:val="20"/>
              </w:rPr>
              <w:t xml:space="preserve">Interior Drainage Outfall </w:t>
            </w:r>
            <w:r w:rsidRPr="00602A7F">
              <w:rPr>
                <w:sz w:val="20"/>
                <w:szCs w:val="20"/>
              </w:rPr>
              <w:br/>
              <w:t>Modifications</w:t>
            </w:r>
          </w:p>
        </w:tc>
        <w:tc>
          <w:tcPr>
            <w:tcW w:w="6210" w:type="dxa"/>
            <w:shd w:val="clear" w:color="auto" w:fill="EAF1DD"/>
            <w:vAlign w:val="center"/>
          </w:tcPr>
          <w:p w14:paraId="4D9F6C0D" w14:textId="77777777" w:rsidR="00D41650" w:rsidRPr="00602A7F" w:rsidRDefault="00D41650" w:rsidP="0043464D">
            <w:pPr>
              <w:spacing w:before="0" w:after="0" w:line="240" w:lineRule="auto"/>
              <w:jc w:val="both"/>
              <w:rPr>
                <w:sz w:val="20"/>
                <w:szCs w:val="20"/>
              </w:rPr>
            </w:pPr>
            <w:r w:rsidRPr="00602A7F">
              <w:rPr>
                <w:sz w:val="20"/>
                <w:szCs w:val="20"/>
              </w:rPr>
              <w:t>Pump Station Outfalls</w:t>
            </w:r>
          </w:p>
        </w:tc>
      </w:tr>
      <w:tr w:rsidR="00D41650" w:rsidRPr="00821ABD" w14:paraId="6E719008" w14:textId="77777777" w:rsidTr="00602A7F">
        <w:trPr>
          <w:trHeight w:val="332"/>
        </w:trPr>
        <w:tc>
          <w:tcPr>
            <w:tcW w:w="3168" w:type="dxa"/>
            <w:vMerge/>
            <w:shd w:val="clear" w:color="auto" w:fill="EAF1DD"/>
          </w:tcPr>
          <w:p w14:paraId="5C1F5D8F" w14:textId="77777777" w:rsidR="00D41650" w:rsidRPr="00602A7F" w:rsidRDefault="00D41650" w:rsidP="0043464D">
            <w:pPr>
              <w:spacing w:before="0" w:after="0" w:line="240" w:lineRule="auto"/>
              <w:jc w:val="both"/>
              <w:rPr>
                <w:sz w:val="20"/>
                <w:szCs w:val="20"/>
              </w:rPr>
            </w:pPr>
          </w:p>
        </w:tc>
        <w:tc>
          <w:tcPr>
            <w:tcW w:w="6210" w:type="dxa"/>
            <w:shd w:val="clear" w:color="auto" w:fill="EAF1DD"/>
            <w:vAlign w:val="center"/>
          </w:tcPr>
          <w:p w14:paraId="3A551E20" w14:textId="77777777" w:rsidR="00D41650" w:rsidRPr="00602A7F" w:rsidRDefault="00D41650" w:rsidP="0043464D">
            <w:pPr>
              <w:spacing w:before="0" w:after="0" w:line="240" w:lineRule="auto"/>
              <w:jc w:val="both"/>
              <w:rPr>
                <w:sz w:val="20"/>
                <w:szCs w:val="20"/>
              </w:rPr>
            </w:pPr>
            <w:r w:rsidRPr="00602A7F">
              <w:rPr>
                <w:sz w:val="20"/>
                <w:szCs w:val="20"/>
              </w:rPr>
              <w:t>Pressure Sewer Outfalls</w:t>
            </w:r>
          </w:p>
        </w:tc>
      </w:tr>
      <w:tr w:rsidR="00D41650" w:rsidRPr="00821ABD" w14:paraId="03A0E92B" w14:textId="77777777" w:rsidTr="00602A7F">
        <w:trPr>
          <w:trHeight w:val="332"/>
        </w:trPr>
        <w:tc>
          <w:tcPr>
            <w:tcW w:w="3168" w:type="dxa"/>
            <w:shd w:val="clear" w:color="auto" w:fill="EAF1DD"/>
            <w:vAlign w:val="center"/>
          </w:tcPr>
          <w:p w14:paraId="15AF7E04" w14:textId="77777777" w:rsidR="00D41650" w:rsidRPr="00602A7F" w:rsidRDefault="00D41650" w:rsidP="0043464D">
            <w:pPr>
              <w:spacing w:before="0" w:after="0" w:line="240" w:lineRule="auto"/>
              <w:jc w:val="both"/>
              <w:rPr>
                <w:sz w:val="20"/>
                <w:szCs w:val="20"/>
              </w:rPr>
            </w:pPr>
            <w:r w:rsidRPr="00602A7F">
              <w:rPr>
                <w:sz w:val="20"/>
                <w:szCs w:val="20"/>
              </w:rPr>
              <w:t>Able Sump Ponds</w:t>
            </w:r>
          </w:p>
        </w:tc>
        <w:tc>
          <w:tcPr>
            <w:tcW w:w="6210" w:type="dxa"/>
            <w:shd w:val="clear" w:color="auto" w:fill="EAF1DD"/>
            <w:vAlign w:val="center"/>
          </w:tcPr>
          <w:p w14:paraId="088223B7" w14:textId="77777777" w:rsidR="00D41650" w:rsidRPr="00602A7F" w:rsidRDefault="00D41650" w:rsidP="0043464D">
            <w:pPr>
              <w:spacing w:before="0" w:after="0" w:line="240" w:lineRule="auto"/>
              <w:jc w:val="both"/>
              <w:rPr>
                <w:sz w:val="20"/>
                <w:szCs w:val="20"/>
              </w:rPr>
            </w:pPr>
            <w:r w:rsidRPr="00602A7F">
              <w:rPr>
                <w:sz w:val="20"/>
                <w:szCs w:val="20"/>
              </w:rPr>
              <w:t>Recreation and Ecosystem Enhancements</w:t>
            </w:r>
          </w:p>
        </w:tc>
      </w:tr>
    </w:tbl>
    <w:p w14:paraId="4471B7AB" w14:textId="77777777" w:rsidR="008C13B6" w:rsidRPr="00ED5704" w:rsidRDefault="008C13B6" w:rsidP="00813E33">
      <w:pPr>
        <w:pStyle w:val="Heading5"/>
      </w:pPr>
      <w:r w:rsidRPr="00ED5704">
        <w:t>BVP Flood Risk Management</w:t>
      </w:r>
    </w:p>
    <w:p w14:paraId="599FF7A8" w14:textId="2E06B867" w:rsidR="00AC7D7E" w:rsidRDefault="008C13B6" w:rsidP="009E22E8">
      <w:pPr>
        <w:keepNext/>
        <w:keepLines/>
      </w:pPr>
      <w:r>
        <w:t xml:space="preserve">This </w:t>
      </w:r>
      <w:r w:rsidR="00A0084F">
        <w:t xml:space="preserve">component </w:t>
      </w:r>
      <w:r>
        <w:t xml:space="preserve">includes implementing </w:t>
      </w:r>
      <w:r w:rsidR="00A0084F">
        <w:t xml:space="preserve">all the actions described in the Section 1.6.4, </w:t>
      </w:r>
      <w:r w:rsidR="00A0084F" w:rsidRPr="00207CF5">
        <w:rPr>
          <w:i/>
        </w:rPr>
        <w:t xml:space="preserve">FRM </w:t>
      </w:r>
      <w:r w:rsidR="00562EBC" w:rsidRPr="00207CF5">
        <w:rPr>
          <w:i/>
        </w:rPr>
        <w:t>R</w:t>
      </w:r>
      <w:r w:rsidR="00207CF5" w:rsidRPr="00207CF5">
        <w:rPr>
          <w:i/>
        </w:rPr>
        <w:t xml:space="preserve">ecommended </w:t>
      </w:r>
      <w:r w:rsidR="00A0084F" w:rsidRPr="00207CF5">
        <w:rPr>
          <w:i/>
        </w:rPr>
        <w:t>P</w:t>
      </w:r>
      <w:r w:rsidR="00207CF5" w:rsidRPr="00207CF5">
        <w:rPr>
          <w:i/>
        </w:rPr>
        <w:t>lan</w:t>
      </w:r>
      <w:r w:rsidR="00A0084F">
        <w:t xml:space="preserve">, including levee raises </w:t>
      </w:r>
      <w:r>
        <w:t xml:space="preserve">to provide FRM for the 277,000 cfs riverine flood event (the </w:t>
      </w:r>
      <w:r w:rsidR="003548B4">
        <w:t>SPF</w:t>
      </w:r>
      <w:r>
        <w:t>)</w:t>
      </w:r>
      <w:r w:rsidR="005B496B">
        <w:t xml:space="preserve">.  </w:t>
      </w:r>
      <w:r w:rsidR="00A0084F">
        <w:t>Features also i</w:t>
      </w:r>
      <w:r>
        <w:t>nclude flattening the levees</w:t>
      </w:r>
      <w:r w:rsidR="00A0084F">
        <w:t xml:space="preserve"> side slopes</w:t>
      </w:r>
      <w:r>
        <w:t>, modifying the AT&amp;SF Railroad Bridge</w:t>
      </w:r>
      <w:r w:rsidR="0059217C">
        <w:t xml:space="preserve"> and</w:t>
      </w:r>
      <w:r>
        <w:t xml:space="preserve"> removing an embankment, and enacting non-structural improvements</w:t>
      </w:r>
      <w:r w:rsidR="005B496B">
        <w:t xml:space="preserve">.  </w:t>
      </w:r>
    </w:p>
    <w:p w14:paraId="68ECCE62" w14:textId="77777777" w:rsidR="008C13B6" w:rsidRDefault="008C13B6" w:rsidP="00813E33">
      <w:pPr>
        <w:pStyle w:val="Heading5"/>
      </w:pPr>
      <w:r w:rsidRPr="00ED5704">
        <w:t>BVP Ecosystem Restoration and Recreation Enhancements</w:t>
      </w:r>
    </w:p>
    <w:p w14:paraId="5FB66416" w14:textId="77777777" w:rsidR="00C90E83" w:rsidRDefault="00C90E83" w:rsidP="00C90E83">
      <w:r>
        <w:t>The BVP Study Ecosystem and Recreation features consist of the ecosystem and recreation features as proposed under the BVP Study and as presented in this section, and include the development of three lakes, modification to the course of the Trinity River, construction of approximately 152 acres of new wetlands, construction of 115 acres of groomed athletic fields, and general elements to improve safety and access to the larger BVP elements</w:t>
      </w:r>
      <w:r w:rsidR="00BF322B">
        <w:t xml:space="preserve">. </w:t>
      </w:r>
      <w:r w:rsidR="000C0A57">
        <w:t xml:space="preserve"> </w:t>
      </w:r>
      <w:r>
        <w:t>Proposed BVP Ecosystem and Recreation features would accommodate a variety of activities - from rest and relaxation in quiet nooks to large open areas for crowds to watch Fourth of July fireworks to bird-watching in secluded wetlands to world-class rowing aligned with the downtown skyline</w:t>
      </w:r>
      <w:r w:rsidR="005B496B">
        <w:t xml:space="preserve">.  </w:t>
      </w:r>
      <w:r>
        <w:t>In developing the proposed mix of active, passive, urban and nature-based uses, the BVP Ecosystem and Recreation features aim to restore Floodway ecosystems and increase recreational opportunities without reducing the level of FRM</w:t>
      </w:r>
      <w:r w:rsidR="005B496B">
        <w:t xml:space="preserve">.  </w:t>
      </w:r>
    </w:p>
    <w:p w14:paraId="732A7BB4" w14:textId="77777777" w:rsidR="00C90E83" w:rsidRDefault="00C90E83" w:rsidP="00C90E83">
      <w:r>
        <w:t>In identifying and implementing ecologically sound ways to use available water, BVP ecosystem restoration features would maximize ecosystem benefits as well as provide secondary positive recreational benefits</w:t>
      </w:r>
      <w:r w:rsidR="005B496B">
        <w:t xml:space="preserve">.  </w:t>
      </w:r>
      <w:r>
        <w:t>BVP recreation enhancement actions would increase the overall recreational opportunities in and around the greater Dallas Floodway area</w:t>
      </w:r>
      <w:r w:rsidR="005B496B">
        <w:t xml:space="preserve">.  </w:t>
      </w:r>
      <w:r>
        <w:t>Figure F-7 presents an overview of the proposed BVP Ecosystem and Recreation features and Figures F-8 through F-10 provide details of the features by Floodway segment</w:t>
      </w:r>
      <w:r w:rsidR="005B496B">
        <w:t xml:space="preserve">.  </w:t>
      </w:r>
    </w:p>
    <w:p w14:paraId="3FD88ED1" w14:textId="77777777" w:rsidR="00BA15B9" w:rsidRDefault="00C90E83">
      <w:pPr>
        <w:pStyle w:val="Heading6"/>
      </w:pPr>
      <w:r>
        <w:t>Lakes</w:t>
      </w:r>
    </w:p>
    <w:p w14:paraId="71EBCD73" w14:textId="77777777" w:rsidR="00C90E83" w:rsidRDefault="00C90E83" w:rsidP="00C90E83">
      <w:r>
        <w:t>The BVP Study calls for the creation of three off-channel lakes: the paired Natural and Urban Lakes and the West Dallas Lake</w:t>
      </w:r>
      <w:r w:rsidR="005B496B">
        <w:t xml:space="preserve">.  </w:t>
      </w:r>
      <w:r w:rsidR="00847C65">
        <w:t xml:space="preserve">The </w:t>
      </w:r>
      <w:r w:rsidR="006566E2">
        <w:t xml:space="preserve">Lakes </w:t>
      </w:r>
      <w:r w:rsidR="00847C65">
        <w:t xml:space="preserve">are </w:t>
      </w:r>
      <w:r w:rsidR="009D6B8D">
        <w:t xml:space="preserve">designed for </w:t>
      </w:r>
      <w:r w:rsidR="00847C65">
        <w:t>recreation and ecosystem restoration</w:t>
      </w:r>
      <w:r w:rsidR="009D6B8D">
        <w:t xml:space="preserve"> purposes and not as FRM elements. </w:t>
      </w:r>
      <w:r w:rsidR="006566E2">
        <w:t xml:space="preserve"> </w:t>
      </w:r>
      <w:r>
        <w:t>The Natural and Urban Lakes would collectively cover approximately 134 acres, with an additional approximately 8 acres of fringe emergent wetlands surrounding the lakes</w:t>
      </w:r>
      <w:r w:rsidR="005B496B">
        <w:t xml:space="preserve">.  </w:t>
      </w:r>
      <w:r>
        <w:t>The West Dallas Lake would cover approximately 123 acre</w:t>
      </w:r>
      <w:r w:rsidRPr="00801191">
        <w:t xml:space="preserve">s </w:t>
      </w:r>
      <w:r>
        <w:t xml:space="preserve">and include </w:t>
      </w:r>
      <w:r w:rsidRPr="00CA31BA">
        <w:t xml:space="preserve">an additional approximately 7 acres of </w:t>
      </w:r>
      <w:r w:rsidRPr="002F3A5C">
        <w:t xml:space="preserve">fringe emergent </w:t>
      </w:r>
      <w:r w:rsidRPr="00801191">
        <w:t>wetlands</w:t>
      </w:r>
      <w:r>
        <w:t xml:space="preserve"> surrounding the lake</w:t>
      </w:r>
      <w:r w:rsidR="005B496B">
        <w:t xml:space="preserve">.  </w:t>
      </w:r>
      <w:r w:rsidRPr="00CA31BA">
        <w:t>I</w:t>
      </w:r>
      <w:r>
        <w:t>n addition, floating wetlands (classified as “open water” habitat) would be installed and used as lane markers for rowing competitions in the West Dallas Lake</w:t>
      </w:r>
      <w:r w:rsidR="005B496B">
        <w:t xml:space="preserve">.  </w:t>
      </w:r>
      <w:r>
        <w:t>All three lakes would be developed to encourage lake recreation, including canoeing, sailing, rowing and fishing</w:t>
      </w:r>
      <w:r w:rsidR="005B496B">
        <w:t xml:space="preserve">.  </w:t>
      </w:r>
      <w:r>
        <w:t>Between the lakes within the Floodway, the BVP Study proposes waterfalls, pedestrian overlooks and wildlife viewing areas</w:t>
      </w:r>
      <w:r w:rsidR="005B496B">
        <w:t xml:space="preserve">.  </w:t>
      </w:r>
      <w:r>
        <w:t>As more people are anticipated to live, work, and play next to the lakes’ zone than any other stretch of the proposed BVP Study features, the lakes have been designed to withstand flood events while minimizing the maintenance associated with urban-oriented features such as shelters, lighting, paving, planters, and furnishings (City of Dallas 2009b).</w:t>
      </w:r>
    </w:p>
    <w:p w14:paraId="7E35B9B2" w14:textId="77777777" w:rsidR="00BA15B9" w:rsidRDefault="00C90E83">
      <w:pPr>
        <w:pStyle w:val="Heading6"/>
      </w:pPr>
      <w:r>
        <w:t>Natural and Urban Lakes</w:t>
      </w:r>
    </w:p>
    <w:p w14:paraId="6E21EADB" w14:textId="77777777" w:rsidR="008414D2" w:rsidRDefault="008414D2" w:rsidP="008414D2">
      <w:r>
        <w:t>The Natural and Urban Lakes and their surrounding features – the Downtown Overlook, Promenade, Central Island and Lakes Isthmus – are envisioned as the centerpiece of the BVP</w:t>
      </w:r>
      <w:r w:rsidR="005B496B">
        <w:t xml:space="preserve">.  </w:t>
      </w:r>
      <w:r>
        <w:t>The Urban and Natural Lakes are predicted to draw more than half of the planned users, an estimated 85,000 people during a fair weather holiday weekend and approximately 1,600 people during a typical weekend (City of Dallas 2009c).</w:t>
      </w:r>
    </w:p>
    <w:p w14:paraId="5DD64D01" w14:textId="77777777" w:rsidR="00FE561D" w:rsidRDefault="00FE561D" w:rsidP="00FE561D">
      <w:pPr>
        <w:suppressLineNumbers/>
      </w:pPr>
      <w:r>
        <w:t>Figure</w:t>
      </w:r>
      <w:bookmarkStart w:id="84" w:name="_Toc355874772"/>
      <w:r>
        <w:t xml:space="preserve"> 11x17</w:t>
      </w:r>
    </w:p>
    <w:p w14:paraId="0154F709" w14:textId="77777777" w:rsidR="00FE561D" w:rsidRDefault="00FE561D" w:rsidP="00FE561D">
      <w:pPr>
        <w:pStyle w:val="Figure"/>
      </w:pPr>
      <w:bookmarkStart w:id="85" w:name="_Toc406744136"/>
      <w:r>
        <w:t>F-7</w:t>
      </w:r>
      <w:r>
        <w:tab/>
        <w:t>Overview of Proposed BVP Study Ecosystem and Recreation Features</w:t>
      </w:r>
      <w:bookmarkEnd w:id="84"/>
      <w:bookmarkEnd w:id="85"/>
    </w:p>
    <w:p w14:paraId="3395B550" w14:textId="77777777" w:rsidR="00FE561D" w:rsidRDefault="00FE561D" w:rsidP="00FE561D">
      <w:r>
        <w:br w:type="page"/>
        <w:t>Back of 11x17</w:t>
      </w:r>
    </w:p>
    <w:p w14:paraId="11599BE1" w14:textId="77777777" w:rsidR="00FE561D" w:rsidRDefault="00FE561D" w:rsidP="00FE561D">
      <w:pPr>
        <w:spacing w:before="0" w:after="200" w:line="276" w:lineRule="auto"/>
      </w:pPr>
      <w:r>
        <w:br w:type="page"/>
      </w:r>
    </w:p>
    <w:p w14:paraId="35BDAF3D" w14:textId="77777777" w:rsidR="00FE561D" w:rsidRDefault="00FE561D" w:rsidP="00FE561D">
      <w:r>
        <w:t>Figure 11x17</w:t>
      </w:r>
    </w:p>
    <w:p w14:paraId="48F88499" w14:textId="77777777" w:rsidR="00FE561D" w:rsidRDefault="00FE561D" w:rsidP="00FE561D">
      <w:pPr>
        <w:pStyle w:val="Figure"/>
      </w:pPr>
      <w:bookmarkStart w:id="86" w:name="_Toc406744137"/>
      <w:r>
        <w:t>F-8</w:t>
      </w:r>
      <w:bookmarkStart w:id="87" w:name="_Toc355874773"/>
      <w:r>
        <w:tab/>
        <w:t>Proposed BVP Study Ecosystem and Recreation Features: Northern Segment</w:t>
      </w:r>
      <w:bookmarkEnd w:id="86"/>
      <w:bookmarkEnd w:id="87"/>
    </w:p>
    <w:p w14:paraId="0103C40B" w14:textId="77777777" w:rsidR="00FE561D" w:rsidRDefault="00FE561D" w:rsidP="00FE561D">
      <w:pPr>
        <w:spacing w:before="0" w:after="200" w:line="276" w:lineRule="auto"/>
      </w:pPr>
      <w:r>
        <w:br w:type="page"/>
      </w:r>
    </w:p>
    <w:p w14:paraId="0884810A" w14:textId="77777777" w:rsidR="00FE561D" w:rsidRDefault="00FE561D" w:rsidP="00FE561D">
      <w:pPr>
        <w:spacing w:before="0" w:after="200" w:line="276" w:lineRule="auto"/>
      </w:pPr>
      <w:r>
        <w:t>back</w:t>
      </w:r>
      <w:r>
        <w:br w:type="page"/>
      </w:r>
    </w:p>
    <w:p w14:paraId="5E570219" w14:textId="77777777" w:rsidR="00FE561D" w:rsidRDefault="00FE561D" w:rsidP="00FE561D">
      <w:r>
        <w:t>Figure 11x17</w:t>
      </w:r>
    </w:p>
    <w:p w14:paraId="4AF85787" w14:textId="77777777" w:rsidR="00FE561D" w:rsidRDefault="00FE561D" w:rsidP="00FE561D">
      <w:pPr>
        <w:pStyle w:val="Figure"/>
      </w:pPr>
      <w:bookmarkStart w:id="88" w:name="_Toc406744138"/>
      <w:r>
        <w:t>F-9</w:t>
      </w:r>
      <w:bookmarkStart w:id="89" w:name="_Toc355874774"/>
      <w:r>
        <w:tab/>
        <w:t>Proposed BVP Study Ecosystem and Recreation Features: Middle Segment</w:t>
      </w:r>
      <w:bookmarkEnd w:id="88"/>
      <w:bookmarkEnd w:id="89"/>
    </w:p>
    <w:p w14:paraId="3442C17E" w14:textId="77777777" w:rsidR="00FE561D" w:rsidRDefault="00FE561D" w:rsidP="00FE561D">
      <w:pPr>
        <w:pStyle w:val="Figure"/>
      </w:pPr>
    </w:p>
    <w:p w14:paraId="0005C463" w14:textId="77777777" w:rsidR="00FE561D" w:rsidRDefault="00FE561D" w:rsidP="00FE561D">
      <w:pPr>
        <w:spacing w:before="0" w:after="200" w:line="276" w:lineRule="auto"/>
      </w:pPr>
      <w:r>
        <w:br w:type="page"/>
      </w:r>
    </w:p>
    <w:p w14:paraId="784BB39F" w14:textId="77777777" w:rsidR="00FE561D" w:rsidRDefault="00FE561D" w:rsidP="00FE561D">
      <w:pPr>
        <w:spacing w:before="0" w:after="200" w:line="276" w:lineRule="auto"/>
      </w:pPr>
      <w:r>
        <w:t>back</w:t>
      </w:r>
      <w:r>
        <w:br w:type="page"/>
      </w:r>
    </w:p>
    <w:p w14:paraId="0B36DAAB" w14:textId="77777777" w:rsidR="00FE561D" w:rsidRDefault="00FE561D" w:rsidP="00FE561D">
      <w:r>
        <w:t>Figure 11x17</w:t>
      </w:r>
    </w:p>
    <w:p w14:paraId="526F95C8" w14:textId="77777777" w:rsidR="00FE561D" w:rsidRDefault="00FE561D" w:rsidP="00FE561D">
      <w:pPr>
        <w:pStyle w:val="Figure"/>
      </w:pPr>
      <w:bookmarkStart w:id="90" w:name="_Toc406744139"/>
      <w:r>
        <w:t>F-1</w:t>
      </w:r>
      <w:bookmarkStart w:id="91" w:name="_Toc355874775"/>
      <w:r>
        <w:t>0</w:t>
      </w:r>
      <w:r>
        <w:tab/>
        <w:t>Proposed BVP Study Ecosystem and Recreation Features: Southern Segment</w:t>
      </w:r>
      <w:bookmarkEnd w:id="90"/>
      <w:bookmarkEnd w:id="91"/>
    </w:p>
    <w:p w14:paraId="1DD1F452" w14:textId="77777777" w:rsidR="00FE561D" w:rsidRDefault="00FE561D" w:rsidP="00FE561D">
      <w:pPr>
        <w:pStyle w:val="Figure"/>
      </w:pPr>
    </w:p>
    <w:p w14:paraId="1A96BF63" w14:textId="77777777" w:rsidR="00FE561D" w:rsidRDefault="00FE561D" w:rsidP="00FE561D">
      <w:pPr>
        <w:spacing w:before="0" w:after="200" w:line="276" w:lineRule="auto"/>
      </w:pPr>
      <w:r>
        <w:br w:type="page"/>
        <w:t>back</w:t>
      </w:r>
    </w:p>
    <w:p w14:paraId="0DCC043D" w14:textId="77777777" w:rsidR="00495478" w:rsidRDefault="00FE561D" w:rsidP="00495478">
      <w:r>
        <w:br w:type="page"/>
      </w:r>
      <w:r w:rsidR="00495478" w:rsidRPr="00F10C57">
        <w:t>The estimated storage volumes for the Natural and Urban lakes are 630 and 1,020 acre-feet respectively</w:t>
      </w:r>
      <w:r w:rsidR="00495478">
        <w:t xml:space="preserve">.  </w:t>
      </w:r>
      <w:r w:rsidR="00495478" w:rsidRPr="00F10C57">
        <w:t>The two lakes would be connected by a narrow strait referred to as the “</w:t>
      </w:r>
      <w:r w:rsidR="00495478">
        <w:t>i</w:t>
      </w:r>
      <w:r w:rsidR="00495478" w:rsidRPr="00F10C57">
        <w:t>sthmus.” Treated</w:t>
      </w:r>
      <w:r w:rsidR="00495478">
        <w:t xml:space="preserve"> </w:t>
      </w:r>
      <w:r w:rsidR="00495478" w:rsidRPr="00F10C57">
        <w:t>effluent from the Dallas Water Utility’s</w:t>
      </w:r>
      <w:r w:rsidR="00495478">
        <w:t xml:space="preserve"> Central Wastewater Treatment Plant (CWWTP) </w:t>
      </w:r>
      <w:r w:rsidR="00495478" w:rsidRPr="00F10C57">
        <w:t>would be</w:t>
      </w:r>
      <w:r w:rsidR="00495478">
        <w:t xml:space="preserve"> </w:t>
      </w:r>
      <w:r w:rsidR="00495478" w:rsidRPr="00F10C57">
        <w:t>conveyed to the south end of the Natural Lake through a</w:t>
      </w:r>
      <w:r w:rsidR="00495478">
        <w:t>n existing</w:t>
      </w:r>
      <w:r w:rsidR="00495478" w:rsidRPr="00F10C57">
        <w:t xml:space="preserve"> 60-inch diameter pipe and would</w:t>
      </w:r>
      <w:r w:rsidR="00495478">
        <w:t xml:space="preserve"> </w:t>
      </w:r>
      <w:r w:rsidR="00495478" w:rsidRPr="00F10C57">
        <w:t xml:space="preserve">enter the </w:t>
      </w:r>
      <w:r w:rsidR="00495478">
        <w:t>Natural Lake</w:t>
      </w:r>
      <w:r w:rsidR="00495478" w:rsidRPr="00F10C57">
        <w:t xml:space="preserve"> through an effluent discharge structure</w:t>
      </w:r>
      <w:r w:rsidR="00495478">
        <w:t xml:space="preserve">.  </w:t>
      </w:r>
      <w:r w:rsidR="00495478" w:rsidRPr="00F10C57">
        <w:t>The treated effluent would flow north</w:t>
      </w:r>
      <w:r w:rsidR="00495478">
        <w:t xml:space="preserve"> </w:t>
      </w:r>
      <w:r w:rsidR="00495478" w:rsidRPr="00F10C57">
        <w:t>through the isthmus into the Urban Lake, through the Urban Lake and through an outlet</w:t>
      </w:r>
      <w:r w:rsidR="00495478">
        <w:t xml:space="preserve"> </w:t>
      </w:r>
      <w:r w:rsidR="00495478" w:rsidRPr="00F10C57">
        <w:t>structure at the north end into an outlet channel, and through the outlet channel into the</w:t>
      </w:r>
      <w:r w:rsidR="00495478">
        <w:t xml:space="preserve"> Trinity River.  On average, up to </w:t>
      </w:r>
      <w:r w:rsidR="00495478" w:rsidRPr="00F10C57">
        <w:t xml:space="preserve">60 </w:t>
      </w:r>
      <w:r w:rsidR="00495478">
        <w:t xml:space="preserve">MGD </w:t>
      </w:r>
      <w:r w:rsidR="00495478" w:rsidRPr="00F10C57">
        <w:t>of treated effluent would be</w:t>
      </w:r>
      <w:r w:rsidR="00495478">
        <w:t xml:space="preserve"> </w:t>
      </w:r>
      <w:r w:rsidR="00495478" w:rsidRPr="00F10C57">
        <w:t>supplied to the lakes</w:t>
      </w:r>
      <w:r w:rsidR="00495478">
        <w:t xml:space="preserve"> (City of Dallas 2009c)</w:t>
      </w:r>
      <w:r w:rsidR="00495478" w:rsidRPr="00F10C57">
        <w:t>.</w:t>
      </w:r>
    </w:p>
    <w:p w14:paraId="66CB4AF6" w14:textId="77777777" w:rsidR="00495478" w:rsidRDefault="00495478" w:rsidP="00495478">
      <w:r w:rsidRPr="00F10C57">
        <w:t xml:space="preserve">The proposed lakes would be permitted by </w:t>
      </w:r>
      <w:r>
        <w:t xml:space="preserve">TCEQ </w:t>
      </w:r>
      <w:r w:rsidRPr="00F10C57">
        <w:t>as impoundments and meet the current state</w:t>
      </w:r>
      <w:r>
        <w:t xml:space="preserve"> </w:t>
      </w:r>
      <w:r w:rsidRPr="00F10C57">
        <w:t>and federal guidelines for definition of a dam</w:t>
      </w:r>
      <w:r>
        <w:t>.  A</w:t>
      </w:r>
      <w:r w:rsidRPr="00F10C57">
        <w:t>t least 18</w:t>
      </w:r>
      <w:r>
        <w:t xml:space="preserve"> </w:t>
      </w:r>
      <w:r w:rsidRPr="00F10C57">
        <w:t>inches of the</w:t>
      </w:r>
      <w:r>
        <w:t xml:space="preserve"> </w:t>
      </w:r>
      <w:r w:rsidRPr="00F10C57">
        <w:t>lake bottom would be removed, the bottom be inspected for sand seams or</w:t>
      </w:r>
      <w:r>
        <w:t xml:space="preserve"> </w:t>
      </w:r>
      <w:r w:rsidRPr="00F10C57">
        <w:t>other pervious materials, and clay</w:t>
      </w:r>
      <w:r>
        <w:t xml:space="preserve"> would be added and</w:t>
      </w:r>
      <w:r w:rsidRPr="00F10C57">
        <w:t xml:space="preserve"> compacted in relativ</w:t>
      </w:r>
      <w:r>
        <w:t>ely thin layers (6 to 8 inches)</w:t>
      </w:r>
      <w:r w:rsidRPr="00F10C57">
        <w:t xml:space="preserve"> (</w:t>
      </w:r>
      <w:r>
        <w:t>City of Dallas 2009c</w:t>
      </w:r>
      <w:r w:rsidRPr="00F10C57">
        <w:t>).</w:t>
      </w:r>
    </w:p>
    <w:p w14:paraId="20079F0E" w14:textId="77777777" w:rsidR="00495478" w:rsidRDefault="00495478" w:rsidP="00495478">
      <w:pPr>
        <w:pStyle w:val="Heading6"/>
      </w:pPr>
      <w:r>
        <w:t>Natural Lake</w:t>
      </w:r>
    </w:p>
    <w:p w14:paraId="5F6D8DD6" w14:textId="77777777" w:rsidR="00495478" w:rsidRDefault="00495478" w:rsidP="00495478">
      <w:r>
        <w:t xml:space="preserve">The Natural Lake would be located to the southeast of the Urban Lake. It is intended to provide a water recreation experience of a more natural character than the developed Urban Lake.  The Natural Lake would be approximately 50 acres in size with an additional 7 acres of wetlands around its shores.  The lake’s water level would remain constant at an elevation of 402 feet and provide a depth of approximately 12 feet, as maintained by an overflow weir.  The lake shore would have walking and biking paths and picnic or nature observation areas.  Trees, grasses and other vegetation would create habitat for birds and wildlife.  Water sports would include canoeing and kayaking, fishing and other family outdoor activities.  </w:t>
      </w:r>
    </w:p>
    <w:p w14:paraId="08E73BF6" w14:textId="77777777" w:rsidR="00495478" w:rsidRDefault="00495478" w:rsidP="00495478">
      <w:pPr>
        <w:pStyle w:val="Heading6"/>
      </w:pPr>
      <w:r w:rsidRPr="00F436D1">
        <w:t>Urban Lake</w:t>
      </w:r>
    </w:p>
    <w:p w14:paraId="29F41174" w14:textId="7DA41079" w:rsidR="00495478" w:rsidRDefault="00495478" w:rsidP="00495478">
      <w:r>
        <w:t xml:space="preserve">The Urban Lake is proposed to be approximately 84 acres, with an additional 2 acres of wetlands around its banks.  The Urban Lake would be approximately one mile in length and average 800 feet </w:t>
      </w:r>
      <w:r w:rsidR="00843A7B">
        <w:t>in width.  The lake would be 12-</w:t>
      </w:r>
      <w:r>
        <w:t xml:space="preserve">feet deep, and water elevation would average 399 feet.  The Urban Lake would be the most developed of the three lakes, and would be edged with a formal promenade along the downtown side of the lake.  The promenade would connect directly to the pedestrian plaza deck at Reunion, so visitors could walk from the Central Business District of downtown Dallas down to the promenade along the Urban Lake.  The opposite shore of the Urban Lake would be more “natural” in character.  Paddleboats, canoes, kayaks, recreational rowing and small sailing craft are expected to be typical water uses.  </w:t>
      </w:r>
    </w:p>
    <w:p w14:paraId="56DA120D" w14:textId="06F37117" w:rsidR="00500E9D" w:rsidRDefault="00500E9D" w:rsidP="00500E9D">
      <w:r>
        <w:t>The Urban and Natural lakes overflow weirs would be armored and controlled as dictated by hydrologic requirements.  The overflow weirs would be set at elevation 404 and placed under existing and proposed bridges to limit hardscape areas of the Central Island.</w:t>
      </w:r>
    </w:p>
    <w:p w14:paraId="68AD0613" w14:textId="505516DD" w:rsidR="00813E33" w:rsidRDefault="00813E33" w:rsidP="00500E9D">
      <w:pPr>
        <w:pStyle w:val="Heading6"/>
      </w:pPr>
      <w:r>
        <w:t>West Dallas Lake</w:t>
      </w:r>
    </w:p>
    <w:p w14:paraId="50CEE337" w14:textId="77777777" w:rsidR="00813E33" w:rsidRPr="00F10C57" w:rsidRDefault="00813E33" w:rsidP="00813E33">
      <w:r>
        <w:t xml:space="preserve">The West Dallas Lake is intended to provide water recreation and outdoor activity areas appealing to residents of adjacent neighborhoods.  The approximately 123-acre lake would provide recreational opportunities for canoeing and walking through an additional </w:t>
      </w:r>
      <w:r w:rsidRPr="00E829CD">
        <w:t>7</w:t>
      </w:r>
      <w:r>
        <w:t xml:space="preserve"> acres of wetland habitat.  The lake would be </w:t>
      </w:r>
      <w:r w:rsidRPr="00F10C57">
        <w:t>a narrow body of water approximately</w:t>
      </w:r>
      <w:r>
        <w:t xml:space="preserve"> 1.5 </w:t>
      </w:r>
      <w:r w:rsidRPr="00F10C57">
        <w:t>miles long</w:t>
      </w:r>
      <w:r>
        <w:t xml:space="preserve"> and 18 feet deep.  </w:t>
      </w:r>
      <w:r w:rsidRPr="00F10C57">
        <w:t xml:space="preserve">The lake </w:t>
      </w:r>
      <w:r>
        <w:t>would range</w:t>
      </w:r>
      <w:r w:rsidRPr="00F10C57">
        <w:t xml:space="preserve"> between 600 to 700 feet in width and the estimated storage volume </w:t>
      </w:r>
      <w:r>
        <w:t>would be</w:t>
      </w:r>
      <w:r w:rsidRPr="00F10C57">
        <w:t xml:space="preserve"> approximately 1,730 acre-feet</w:t>
      </w:r>
      <w:r>
        <w:t>.  Water levels would be maintained between 12 and 18 inches from the top of bank</w:t>
      </w:r>
      <w:r w:rsidRPr="00F10C57">
        <w:t xml:space="preserve"> by </w:t>
      </w:r>
      <w:r>
        <w:t xml:space="preserve">way of </w:t>
      </w:r>
      <w:r w:rsidRPr="00F10C57">
        <w:t>two spillways, one at each end of the lake</w:t>
      </w:r>
      <w:r>
        <w:t xml:space="preserve">.  </w:t>
      </w:r>
      <w:r w:rsidRPr="00F10C57">
        <w:t xml:space="preserve">Filling water </w:t>
      </w:r>
      <w:r>
        <w:t>would</w:t>
      </w:r>
      <w:r w:rsidRPr="00F10C57">
        <w:t xml:space="preserve"> be supplied to the lake during overflow flood events, when the Trinity River stage exceeds </w:t>
      </w:r>
      <w:r>
        <w:t xml:space="preserve">an </w:t>
      </w:r>
      <w:r w:rsidRPr="00F10C57">
        <w:t>elevation</w:t>
      </w:r>
      <w:r>
        <w:t xml:space="preserve"> of</w:t>
      </w:r>
      <w:r w:rsidRPr="00F10C57">
        <w:t xml:space="preserve"> 405</w:t>
      </w:r>
      <w:r>
        <w:t xml:space="preserve"> feet.  </w:t>
      </w:r>
      <w:r w:rsidRPr="005358C9">
        <w:t>Once the lake has been filled and when the Trinity River is below the spillway overflow elevation, make-up water for seepage and evaporation losses would be supplied to the lake by pumping water from the Trinity River into the lake via a small pump station</w:t>
      </w:r>
      <w:r w:rsidRPr="00F10C57">
        <w:t xml:space="preserve"> (</w:t>
      </w:r>
      <w:r>
        <w:t>City of Dallas 2009b</w:t>
      </w:r>
      <w:r w:rsidRPr="00F10C57">
        <w:t>).</w:t>
      </w:r>
    </w:p>
    <w:p w14:paraId="2BEF866E" w14:textId="77777777" w:rsidR="00813E33" w:rsidRDefault="00813E33" w:rsidP="00813E33">
      <w:r>
        <w:t>The West Dallas Lake would be large enough to support an Olympic-sized seven-lane rowing course and would be shielded from crosswinds by the West Levee.  In addition to attracting local use, the West Dallas Lake rowing course would be of sufficient size to host national as well as international events.  The lake shore would be designed with periodic overlooks, picnic areas and recreational access.  The BVP Study predicts a peak event usage of approximately 48,000 at the West Dallas Lake, with a typical weekend usage of approximately 600 people (City of Dallas 2009b).</w:t>
      </w:r>
    </w:p>
    <w:p w14:paraId="1F04EE73" w14:textId="77777777" w:rsidR="00813E33" w:rsidRDefault="00813E33" w:rsidP="00813E33">
      <w:pPr>
        <w:pStyle w:val="Heading5"/>
      </w:pPr>
      <w:r>
        <w:t>River Modification</w:t>
      </w:r>
    </w:p>
    <w:p w14:paraId="1B3C6601" w14:textId="77777777" w:rsidR="00813E33" w:rsidRPr="00BB68B6" w:rsidRDefault="00813E33" w:rsidP="00376A8A">
      <w:pPr>
        <w:tabs>
          <w:tab w:val="num" w:pos="-2880"/>
        </w:tabs>
      </w:pPr>
      <w:r w:rsidRPr="00BB68B6">
        <w:t>Past channelization and clearing of the Floodway, along with urbanization, has significantly degraded the natural terrestrial and aquatic habitat of the Floodway</w:t>
      </w:r>
      <w:r>
        <w:t xml:space="preserve">.  </w:t>
      </w:r>
      <w:r w:rsidRPr="00BB68B6">
        <w:t>The Trinity River now reflects little of its historic course, water quality, or habitat</w:t>
      </w:r>
      <w:r>
        <w:t xml:space="preserve">.  </w:t>
      </w:r>
      <w:r w:rsidRPr="00BB68B6">
        <w:t>Prior to the 1920s, the Trinity River’s course through the City of Dallas included significant meandering consistent with a river of its geologic age</w:t>
      </w:r>
      <w:r>
        <w:t xml:space="preserve">.  </w:t>
      </w:r>
      <w:r w:rsidRPr="00BB68B6">
        <w:t xml:space="preserve">The construction of the </w:t>
      </w:r>
      <w:r w:rsidRPr="00BB68B6">
        <w:rPr>
          <w:rStyle w:val="bodytext-bold"/>
        </w:rPr>
        <w:t>Dallas Floodway Levee System</w:t>
      </w:r>
      <w:r w:rsidRPr="00BB68B6">
        <w:t xml:space="preserve"> essentially eliminated these meanders, and with it, high-value habitat and connections to adjacent ecosystems (USACE 2000)</w:t>
      </w:r>
      <w:r>
        <w:t xml:space="preserve">.  </w:t>
      </w:r>
    </w:p>
    <w:p w14:paraId="7721FEFD" w14:textId="77777777" w:rsidR="00D41650" w:rsidRDefault="00813E33" w:rsidP="00376A8A">
      <w:r w:rsidRPr="00BB68B6">
        <w:t>Aquatic habitat in the Dallas Floodway area is limited as most of this reach of the Trinity River flows through a constructed channel</w:t>
      </w:r>
      <w:r>
        <w:t xml:space="preserve">.  </w:t>
      </w:r>
      <w:r w:rsidRPr="00BB68B6">
        <w:t>The banks are denuded and contain sparse vegetation</w:t>
      </w:r>
      <w:r>
        <w:t xml:space="preserve">.  </w:t>
      </w:r>
      <w:r w:rsidRPr="00BB68B6">
        <w:t>The sediment consists of slippery, clayey mud to fine sand</w:t>
      </w:r>
      <w:r>
        <w:t xml:space="preserve">.  </w:t>
      </w:r>
      <w:r w:rsidRPr="00BB68B6">
        <w:t>Bridge supports, concrete blocks, undercut banks, channel snags, and channel bed shape irregularities all provide limited aquatic habitat in the form of shelter, feeding zones, invertebrate colonization sites, and nursery pools (USACE 2000).</w:t>
      </w:r>
    </w:p>
    <w:p w14:paraId="6E402CD0" w14:textId="77777777" w:rsidR="009153F7" w:rsidRPr="00BB68B6" w:rsidRDefault="00FB1DE9" w:rsidP="00376A8A">
      <w:r w:rsidRPr="00BB68B6">
        <w:t>A major ecosystem restoration feature proposed by the BVP is the creation of sinuosity (i.e., bends) in the main channel of the river, with the goal of creating a more “natural” river</w:t>
      </w:r>
      <w:r w:rsidR="005B496B">
        <w:t xml:space="preserve">.  </w:t>
      </w:r>
      <w:r w:rsidRPr="00BB68B6">
        <w:t>Approximately 8 miles of river channel would be realigned, from the confluence of the West and Elm Forks of the Trinity River downstream to the DART Rail Bridge</w:t>
      </w:r>
      <w:r w:rsidR="005B496B">
        <w:t xml:space="preserve">.  </w:t>
      </w:r>
      <w:r w:rsidRPr="00BB68B6">
        <w:t>While the existing channel pattern and channel profile would be altered substantially, the intent is to preserve the existing average slope of the channel profile while mimicking historical conditions.</w:t>
      </w:r>
    </w:p>
    <w:p w14:paraId="2F041FF9" w14:textId="77777777" w:rsidR="00F436D1" w:rsidRDefault="00FB1DE9" w:rsidP="00D41650">
      <w:r w:rsidRPr="00BB68B6">
        <w:t xml:space="preserve">The </w:t>
      </w:r>
      <w:r w:rsidR="00003279" w:rsidRPr="00BB68B6">
        <w:t>re</w:t>
      </w:r>
      <w:r w:rsidR="00003279">
        <w:t>locate</w:t>
      </w:r>
      <w:r w:rsidR="00003279" w:rsidRPr="00BB68B6">
        <w:t xml:space="preserve">d </w:t>
      </w:r>
      <w:r w:rsidRPr="00BB68B6">
        <w:t xml:space="preserve">river channel would have a stable channel pattern that would avoid encroaching within 200 feet of where the toe of the levee would be upon completion of the proposed 4:1 </w:t>
      </w:r>
      <w:r w:rsidR="00003279">
        <w:t>flattening</w:t>
      </w:r>
      <w:r w:rsidR="005B496B">
        <w:t xml:space="preserve">.  </w:t>
      </w:r>
      <w:r w:rsidRPr="00BB68B6">
        <w:t>The channel pattern would be offset from other BVP features by a distance sufficient to allow channel adjustments to occur without impacting other features</w:t>
      </w:r>
      <w:r w:rsidR="005B496B">
        <w:t xml:space="preserve">.  </w:t>
      </w:r>
      <w:r w:rsidRPr="00BB68B6">
        <w:t>Where this is not possible, the channel would be strengthened, using bioengineering approaches that incorporate native vegetation and other natural materials</w:t>
      </w:r>
      <w:r w:rsidR="005B496B">
        <w:t xml:space="preserve">.  </w:t>
      </w:r>
    </w:p>
    <w:p w14:paraId="4C4B6966" w14:textId="77777777" w:rsidR="00003279" w:rsidRDefault="00D41650" w:rsidP="00003279">
      <w:r>
        <w:t>To minimize the extent of channel bank armoring required in the channel re</w:t>
      </w:r>
      <w:r w:rsidR="00003279">
        <w:t>location</w:t>
      </w:r>
      <w:r>
        <w:t xml:space="preserve"> design, the channel pattern would be offset from all sensitive BVP features by the maximum migration corridor width described in the Geomorphic Assessment and Basis of Design document (City of Dallas </w:t>
      </w:r>
      <w:r w:rsidR="00003279">
        <w:t>2009d</w:t>
      </w:r>
      <w:r>
        <w:t>)</w:t>
      </w:r>
      <w:r w:rsidR="005B496B">
        <w:t xml:space="preserve">.  </w:t>
      </w:r>
      <w:r w:rsidR="00003279">
        <w:t>A segment of cutoff wall would be installed along the East Levee beginning at near the Continental Bridge and connect upstream to the termination of the existing cutoff wall located near the Hampton Bridge</w:t>
      </w:r>
      <w:r w:rsidR="005B496B">
        <w:t xml:space="preserve">.  </w:t>
      </w:r>
      <w:r w:rsidR="00003279">
        <w:t>The cutoff wall is necessitated by the relocation of the Trinity River closer to the East Levee in this area.</w:t>
      </w:r>
    </w:p>
    <w:p w14:paraId="04175503" w14:textId="77777777" w:rsidR="00D41650" w:rsidRDefault="00D41650" w:rsidP="00D41650">
      <w:r>
        <w:t>Terrace elevations would be set in relation to water surface elevations at effective flow frequencies, with stable slopes given local hydraulic, geotechnical, and vegetation conditions, and would include adequate terrace drainage</w:t>
      </w:r>
      <w:r w:rsidR="005B496B">
        <w:t xml:space="preserve">.  </w:t>
      </w:r>
      <w:r>
        <w:t>Landscape terrace elevations would be constructed to provide river access and views with safe and accessible slopes</w:t>
      </w:r>
      <w:r w:rsidR="005B496B">
        <w:t xml:space="preserve">.  </w:t>
      </w:r>
      <w:r>
        <w:t>Lower elevation (i.e., at or below the base flow water surface elevation) terraces would not be vegetated as frequent inundation would not support vegetation</w:t>
      </w:r>
      <w:r w:rsidR="005B496B">
        <w:t xml:space="preserve">.  </w:t>
      </w:r>
      <w:r>
        <w:t>Conversely, the landscape terraces set at a higher elevation would be vegetated</w:t>
      </w:r>
      <w:r w:rsidR="005B496B">
        <w:t xml:space="preserve">.  </w:t>
      </w:r>
      <w:r>
        <w:t>Species, locations, and planting density on higher geomorphic terraces and landscape terraces would be based on local inundation frequency, hydraulics, geotechnical conditions, channel roughness requirements and orientation of the terrace to the river channel and other project features.</w:t>
      </w:r>
    </w:p>
    <w:p w14:paraId="0E24F73C" w14:textId="77777777" w:rsidR="00D41650" w:rsidRDefault="00D41650" w:rsidP="00D41650">
      <w:r>
        <w:t>River slopes would be designed based on local hydraulic conditions, maximum water force during high flows, local geotechnical conditions, proximity to other BVP features, and existing or proposed vegetation</w:t>
      </w:r>
      <w:r w:rsidR="005B496B">
        <w:t xml:space="preserve">.  </w:t>
      </w:r>
      <w:r>
        <w:t>Typical bank slopes would be designed for river reaches with similar conditions and would extend the length of a given reach</w:t>
      </w:r>
      <w:r w:rsidR="005B496B">
        <w:t xml:space="preserve">.  </w:t>
      </w:r>
      <w:r>
        <w:t>Transitions between different bank types would be designed to withstand hydraulic discontinuities and changes in water levels and energy</w:t>
      </w:r>
      <w:r w:rsidR="005B496B">
        <w:t xml:space="preserve">.  </w:t>
      </w:r>
    </w:p>
    <w:p w14:paraId="3B2D738B" w14:textId="77777777" w:rsidR="00D41650" w:rsidRDefault="00D41650" w:rsidP="00D41650">
      <w:r>
        <w:t>The final design of all river modification features would satisfy all applicable standards for channel modifications within the Floodway</w:t>
      </w:r>
      <w:r w:rsidR="005B496B">
        <w:t xml:space="preserve">.  </w:t>
      </w:r>
      <w:r>
        <w:t xml:space="preserve">These include, but are not limited to, requirements of USACE, the City of Dallas, and </w:t>
      </w:r>
      <w:r w:rsidR="00003279">
        <w:t>the TxDOT</w:t>
      </w:r>
      <w:r w:rsidR="005B496B">
        <w:t xml:space="preserve">.  </w:t>
      </w:r>
    </w:p>
    <w:p w14:paraId="59B65E8E" w14:textId="77777777" w:rsidR="00D41650" w:rsidRDefault="00D41650" w:rsidP="00813E33">
      <w:pPr>
        <w:pStyle w:val="Heading5"/>
      </w:pPr>
      <w:r>
        <w:t>Wetlands</w:t>
      </w:r>
    </w:p>
    <w:p w14:paraId="44565D3B" w14:textId="5BEE14A4" w:rsidR="00D41650" w:rsidRDefault="00BD184A" w:rsidP="00D41650">
      <w:r w:rsidRPr="00F845D1">
        <w:t xml:space="preserve">The BVP Study would improve habitat quality by both </w:t>
      </w:r>
      <w:r>
        <w:t>constructing</w:t>
      </w:r>
      <w:r w:rsidRPr="00F845D1">
        <w:t xml:space="preserve"> new wetlands and enhancing existing wetlands within the Dallas Floodway.</w:t>
      </w:r>
      <w:r w:rsidR="00BA619C">
        <w:t xml:space="preserve"> </w:t>
      </w:r>
      <w:r w:rsidR="00D41650">
        <w:t xml:space="preserve">The wetland environments would include newly constructed </w:t>
      </w:r>
      <w:r w:rsidR="00CD4D32">
        <w:t xml:space="preserve">emergent wetlands, constructed </w:t>
      </w:r>
      <w:r w:rsidR="00D41650">
        <w:t>s</w:t>
      </w:r>
      <w:r w:rsidR="00134C60">
        <w:t xml:space="preserve">tormwater management wetlands, </w:t>
      </w:r>
      <w:r>
        <w:t>bottomland hardwood</w:t>
      </w:r>
      <w:r w:rsidR="00D41650">
        <w:t xml:space="preserve"> wetlands, and marshland wetlands</w:t>
      </w:r>
      <w:r w:rsidR="005B496B">
        <w:t xml:space="preserve">.  </w:t>
      </w:r>
      <w:r w:rsidR="00D41650">
        <w:t>The City of Dallas also proposes to enhance existing emergent wetlands already occurring in the floodplain</w:t>
      </w:r>
      <w:r w:rsidR="005B496B">
        <w:t xml:space="preserve">.  </w:t>
      </w:r>
      <w:r w:rsidR="00D41650">
        <w:t xml:space="preserve">These wetlands would be designed with the </w:t>
      </w:r>
      <w:r w:rsidR="00F4466E">
        <w:t xml:space="preserve">primary </w:t>
      </w:r>
      <w:r w:rsidR="00D41650">
        <w:t xml:space="preserve">goal of </w:t>
      </w:r>
      <w:r w:rsidR="00F4466E">
        <w:t xml:space="preserve">increasing both the amount and quality of plant and wildlife habitat in the Floodway with secondary benefits of </w:t>
      </w:r>
      <w:r w:rsidR="00D41650">
        <w:t>improving overall water quality by removing nitrogen, phosphorus and other pollutants from urban runoff</w:t>
      </w:r>
      <w:r w:rsidR="005B496B">
        <w:t xml:space="preserve">.  </w:t>
      </w:r>
      <w:r w:rsidR="00CD4D32">
        <w:t>Some of t</w:t>
      </w:r>
      <w:r w:rsidR="00D41650">
        <w:t xml:space="preserve">he wetlands would receive supplemental water from the interior drainage pump station outfalls, </w:t>
      </w:r>
      <w:r w:rsidR="000D04B1">
        <w:t xml:space="preserve">and </w:t>
      </w:r>
      <w:r>
        <w:t>from</w:t>
      </w:r>
      <w:r w:rsidR="000D04B1">
        <w:t xml:space="preserve"> recycled water from the C</w:t>
      </w:r>
      <w:r w:rsidR="00D41650">
        <w:t>WWTP.</w:t>
      </w:r>
    </w:p>
    <w:p w14:paraId="40436CA3" w14:textId="77777777" w:rsidR="009153F7" w:rsidRDefault="00D41650" w:rsidP="009153F7">
      <w:pPr>
        <w:pStyle w:val="Heading6"/>
      </w:pPr>
      <w:r w:rsidRPr="00F436D1">
        <w:t>Marshlands</w:t>
      </w:r>
    </w:p>
    <w:p w14:paraId="75AB78A3" w14:textId="77777777" w:rsidR="00D41650" w:rsidRDefault="00D41650" w:rsidP="00D41650">
      <w:r>
        <w:t>The marshlands include the wetlands discussed as being incorporated into the design of the West Dallas and Natural Lake</w:t>
      </w:r>
      <w:r w:rsidR="005B496B">
        <w:t xml:space="preserve">.  </w:t>
      </w:r>
      <w:r>
        <w:t>These wetlands would be bordered with boardwalks for recreational and educational use</w:t>
      </w:r>
      <w:r w:rsidR="005B496B">
        <w:t xml:space="preserve">.  </w:t>
      </w:r>
      <w:r>
        <w:t>The marshlands would be planted with species native to North Texas, with appropriate species planted at appropriate inundation levels along the slopes</w:t>
      </w:r>
      <w:r w:rsidR="005B496B">
        <w:t xml:space="preserve">.  </w:t>
      </w:r>
      <w:r>
        <w:t>Invasive species would be treated immediately through either biological or manual control</w:t>
      </w:r>
      <w:r w:rsidR="005B496B">
        <w:t xml:space="preserve">.  </w:t>
      </w:r>
      <w:r>
        <w:t>If chemical control is required, only herbicides approved for aquatic environments would be used.</w:t>
      </w:r>
    </w:p>
    <w:p w14:paraId="4E3FF3BC" w14:textId="77777777" w:rsidR="009153F7" w:rsidRDefault="00D41650" w:rsidP="009153F7">
      <w:pPr>
        <w:pStyle w:val="Heading6"/>
      </w:pPr>
      <w:r w:rsidRPr="00F436D1">
        <w:t>Corinth Wetlands</w:t>
      </w:r>
    </w:p>
    <w:p w14:paraId="06764A25" w14:textId="77777777" w:rsidR="00D41650" w:rsidRDefault="00D41650" w:rsidP="00D41650">
      <w:r>
        <w:t>The</w:t>
      </w:r>
      <w:r w:rsidR="003A3874">
        <w:t xml:space="preserve"> Corinth Wetlands</w:t>
      </w:r>
      <w:r>
        <w:t xml:space="preserve"> already exist at the southeast edge of the project, just before the Trinity River flows into the Great Trinity Forest, but are of poor quality</w:t>
      </w:r>
      <w:r w:rsidR="005B496B">
        <w:t xml:space="preserve">.  </w:t>
      </w:r>
      <w:r>
        <w:t>The Corinth Wetlands would be enhanced through grading and planting</w:t>
      </w:r>
      <w:r w:rsidR="009D6B8D">
        <w:t>, which will increase both the number of wetland acres, but also the quality of the existing wetland habitat</w:t>
      </w:r>
      <w:r w:rsidR="005B496B">
        <w:t xml:space="preserve">.  </w:t>
      </w:r>
      <w:r>
        <w:t>The BVP Study proposes recreational amenities, such as boardwalks and soft-surface trails through these areas, as well as three wildlife observation areas with blind structures to provide visitors with wildlife viewing opportunities and places to rest.</w:t>
      </w:r>
    </w:p>
    <w:p w14:paraId="03070E90" w14:textId="77777777" w:rsidR="00D41650" w:rsidRDefault="00D41650" w:rsidP="00813E33">
      <w:pPr>
        <w:pStyle w:val="Heading5"/>
      </w:pPr>
      <w:r>
        <w:t>Athletic Facilities</w:t>
      </w:r>
    </w:p>
    <w:p w14:paraId="40C668BA" w14:textId="77777777" w:rsidR="00D41650" w:rsidRDefault="00D41650" w:rsidP="00D41650">
      <w:r>
        <w:t>The BVP proposes a substantial amount of managed playing fields, consisting of approximately 115 acres of playing fields for soccer, softball, and groomed “flex” fields for multiple sport usages</w:t>
      </w:r>
      <w:r w:rsidR="005B496B">
        <w:t xml:space="preserve">.  </w:t>
      </w:r>
      <w:r>
        <w:t>The BVP predicts a peak event usage of approximately 14,000 people at the athletic fields, with an average weekend usage by approximately 900 people</w:t>
      </w:r>
      <w:r w:rsidR="00C4308D">
        <w:t xml:space="preserve"> (City of Dallas 2009b)</w:t>
      </w:r>
      <w:r w:rsidR="005B496B">
        <w:t xml:space="preserve">.  </w:t>
      </w:r>
      <w:r>
        <w:t>Fields would be accessed from the internal road system.</w:t>
      </w:r>
    </w:p>
    <w:p w14:paraId="16AC8D2E" w14:textId="77777777" w:rsidR="00376A8A" w:rsidRDefault="00D41650" w:rsidP="00A7602A">
      <w:r>
        <w:t>Event and concessions facilities are also proposed as part of the BVP</w:t>
      </w:r>
      <w:r w:rsidR="005B496B">
        <w:t xml:space="preserve">.  </w:t>
      </w:r>
      <w:r w:rsidR="00C4308D">
        <w:t>The Central Island Amphitheater would provide a 12-acre facility of sloped turf and stage structure with utilities, concession pads for seasonal or permanent use, floating concessionaire options on the lakes are all proposed, as are supporting facilities, such as restrooms and storage spaces</w:t>
      </w:r>
      <w:r w:rsidR="005B496B">
        <w:t xml:space="preserve">.  </w:t>
      </w:r>
      <w:r w:rsidR="00C4308D">
        <w:t>The West Dallas Amphitheater would be located adjacent to a 42-acre turf parking area that has an estimated capacity of 4,500 vehicles</w:t>
      </w:r>
      <w:r w:rsidR="005B496B">
        <w:t xml:space="preserve">.  </w:t>
      </w:r>
      <w:r w:rsidR="00C4308D">
        <w:t>Performance and crowd service requirements (e.g., power, lighting, concessions, etc.) would be provided by the licensed and permitted event organizers</w:t>
      </w:r>
      <w:r w:rsidR="005B496B">
        <w:t xml:space="preserve">.  </w:t>
      </w:r>
      <w:r w:rsidR="00C4308D">
        <w:t>A third amphitheater (i.e., the Natural Lake Amphitheater) would be constructed along the north side of the Natural Lake, to the east of the IH-35E bridge crossings of the Floodway</w:t>
      </w:r>
      <w:r w:rsidR="005B496B">
        <w:t xml:space="preserve">.  </w:t>
      </w:r>
    </w:p>
    <w:p w14:paraId="74B0CD83" w14:textId="77777777" w:rsidR="009153F7" w:rsidRDefault="00D41650" w:rsidP="00376A8A">
      <w:pPr>
        <w:pStyle w:val="Heading6"/>
      </w:pPr>
      <w:r w:rsidRPr="00F436D1">
        <w:t>Flex Fields and Playgrounds</w:t>
      </w:r>
    </w:p>
    <w:p w14:paraId="3DC91672" w14:textId="77777777" w:rsidR="00D41650" w:rsidRDefault="00D41650" w:rsidP="00D41650">
      <w:r>
        <w:t>The hub of the active recreation program - including sports-related or athletic activities - would be the West Dallas Recreation Fields, an approximately 78-acre area designed to accommodate up to 17 regulation-size soccer fields, adaptable for lacrosse, field hockey, rugby, cricket, ultimate frisbee, football, and any other field sport</w:t>
      </w:r>
      <w:r w:rsidR="005B496B">
        <w:t xml:space="preserve">.  </w:t>
      </w:r>
      <w:r>
        <w:t>This area would also feature two playgrounds</w:t>
      </w:r>
      <w:r w:rsidR="005B496B">
        <w:t xml:space="preserve">.  </w:t>
      </w:r>
      <w:r>
        <w:t>Two large areas designated as flex space would provide further venues for field activities requiring large amounts of maintained open space</w:t>
      </w:r>
      <w:r w:rsidR="005B496B">
        <w:t xml:space="preserve">.  </w:t>
      </w:r>
      <w:r>
        <w:t>Another component of the active recreation program is a proposed Skate Park located under the Margaret McDermott IH-35 Bridge</w:t>
      </w:r>
      <w:r w:rsidR="005B496B">
        <w:t xml:space="preserve">.  </w:t>
      </w:r>
    </w:p>
    <w:p w14:paraId="666EF6FE" w14:textId="77777777" w:rsidR="00D41650" w:rsidRDefault="00D41650" w:rsidP="00D41650">
      <w:r>
        <w:t>“Flex” spaces would be made of managed turf that would be available without reservation and in multiple ways</w:t>
      </w:r>
      <w:r w:rsidR="005B496B">
        <w:t xml:space="preserve">.  </w:t>
      </w:r>
      <w:r>
        <w:t>The largest of these would be located north of the West Dallas Lake and the West Dallas Recreation Complex</w:t>
      </w:r>
      <w:r w:rsidR="005B496B">
        <w:t xml:space="preserve">.  </w:t>
      </w:r>
      <w:r>
        <w:t>Other flex spaces are proposed south of Crow Lake and within the Oak Cliff Parkland</w:t>
      </w:r>
      <w:r w:rsidR="005B496B">
        <w:t xml:space="preserve">.  </w:t>
      </w:r>
      <w:r>
        <w:t>Generally, these areas would be sited above the 2-year flood elevation to reduce the frequency of maintenance.</w:t>
      </w:r>
    </w:p>
    <w:p w14:paraId="4A065779" w14:textId="77777777" w:rsidR="00BA15B9" w:rsidRDefault="00D41650" w:rsidP="007F5F48">
      <w:pPr>
        <w:pStyle w:val="Heading6"/>
      </w:pPr>
      <w:r>
        <w:t>River Access Points</w:t>
      </w:r>
    </w:p>
    <w:p w14:paraId="705697B1" w14:textId="77777777" w:rsidR="00D41650" w:rsidRDefault="00D41650" w:rsidP="00D41650">
      <w:r>
        <w:t>Water recreation is a major component of the BVP Study</w:t>
      </w:r>
      <w:r w:rsidR="005B496B">
        <w:t xml:space="preserve">.  </w:t>
      </w:r>
      <w:r>
        <w:t>The BVP Study proposes a 12-mile river run between boat ramps at the confluence and the Loop 12 boat launch in the Trinity Forest</w:t>
      </w:r>
      <w:r w:rsidR="005B496B">
        <w:t xml:space="preserve">.  </w:t>
      </w:r>
      <w:r>
        <w:t>A 4-mile long boating loop would be available first northward through the Urban and Natural Lakes then southward through the stretch of river parallel to both lakes</w:t>
      </w:r>
      <w:r w:rsidR="005B496B">
        <w:t xml:space="preserve">.  </w:t>
      </w:r>
      <w:r>
        <w:t>Water access would also be provided to the West Dallas Lake, primarily for rowing</w:t>
      </w:r>
      <w:r w:rsidR="005B496B">
        <w:t xml:space="preserve">.  </w:t>
      </w:r>
      <w:r>
        <w:t>Portaging paths would be concrete, ribbed or heavily textured with a 2% cross-slope minimum to facilitate drainage and washing of sediment</w:t>
      </w:r>
      <w:r w:rsidR="005B496B">
        <w:t xml:space="preserve">.  </w:t>
      </w:r>
    </w:p>
    <w:p w14:paraId="4506603B" w14:textId="77777777" w:rsidR="00D41650" w:rsidRDefault="00D41650" w:rsidP="00D41650">
      <w:r>
        <w:t xml:space="preserve">Three boat ramps are proposed: </w:t>
      </w:r>
      <w:r w:rsidR="00692628">
        <w:t>(</w:t>
      </w:r>
      <w:r>
        <w:t xml:space="preserve">1) improving the existing Sylvan Bridge ramp, </w:t>
      </w:r>
      <w:r w:rsidR="00692628">
        <w:t>(</w:t>
      </w:r>
      <w:r>
        <w:t xml:space="preserve">2) a new confluence boat ramp facility, and </w:t>
      </w:r>
      <w:r w:rsidR="00692628">
        <w:t>(</w:t>
      </w:r>
      <w:r>
        <w:t>3) a Loop 12 boat ramp (within the Trinity Forest)</w:t>
      </w:r>
      <w:r w:rsidR="005B496B">
        <w:t xml:space="preserve">.  </w:t>
      </w:r>
      <w:r>
        <w:t xml:space="preserve">At these facilities, trailer parking </w:t>
      </w:r>
      <w:r w:rsidRPr="005B2585">
        <w:t>would be provided</w:t>
      </w:r>
      <w:r w:rsidR="005B496B">
        <w:t xml:space="preserve">.  </w:t>
      </w:r>
      <w:r w:rsidRPr="005B2585">
        <w:t xml:space="preserve">Trailer ramps would be </w:t>
      </w:r>
      <w:r w:rsidRPr="006E0741">
        <w:t>24</w:t>
      </w:r>
      <w:r w:rsidR="00057F08">
        <w:t>-</w:t>
      </w:r>
      <w:r w:rsidRPr="005B2585">
        <w:t xml:space="preserve">feet wide and would be heavily textured or have ribbed </w:t>
      </w:r>
      <w:r>
        <w:t>concrete</w:t>
      </w:r>
      <w:r w:rsidR="005B496B">
        <w:t xml:space="preserve">.  </w:t>
      </w:r>
    </w:p>
    <w:p w14:paraId="20A685E3" w14:textId="68008205" w:rsidR="00D41650" w:rsidRDefault="00D41650" w:rsidP="00D41650">
      <w:r>
        <w:t xml:space="preserve">Four docks are proposed: </w:t>
      </w:r>
      <w:r w:rsidR="000C0A57">
        <w:t>(</w:t>
      </w:r>
      <w:r>
        <w:t xml:space="preserve">1) the standing wave facility at Corinth Street near Moore Park and the Trinity River, </w:t>
      </w:r>
      <w:r w:rsidR="000C0A57">
        <w:t>(</w:t>
      </w:r>
      <w:r>
        <w:t xml:space="preserve">2) the Natural Lake Headwaters, accessible from the </w:t>
      </w:r>
      <w:r w:rsidR="009160B7">
        <w:t>Riverfront Boulevard</w:t>
      </w:r>
      <w:r>
        <w:t>/</w:t>
      </w:r>
      <w:r w:rsidR="00864983">
        <w:t>Martin Luther King (</w:t>
      </w:r>
      <w:r>
        <w:t>MLK</w:t>
      </w:r>
      <w:r w:rsidR="00864983">
        <w:t>)</w:t>
      </w:r>
      <w:r>
        <w:t>, Jr</w:t>
      </w:r>
      <w:r w:rsidR="008310F1">
        <w:t xml:space="preserve">. </w:t>
      </w:r>
      <w:r>
        <w:t xml:space="preserve">Boulevard, </w:t>
      </w:r>
      <w:r w:rsidR="000C0A57">
        <w:t>(</w:t>
      </w:r>
      <w:r>
        <w:t xml:space="preserve">3) the promenade facility adjacent to the lake outlet channel within the white water run, accessible from the Sylvan gateway, and </w:t>
      </w:r>
      <w:r w:rsidR="000C0A57">
        <w:t>(</w:t>
      </w:r>
      <w:r>
        <w:t xml:space="preserve">4) the rowing dock on the West Dallas Lake, accessible from the </w:t>
      </w:r>
      <w:r w:rsidRPr="005B2585">
        <w:t>Westmoreland and Hampton Gateways</w:t>
      </w:r>
      <w:r w:rsidR="005B496B">
        <w:t xml:space="preserve">.  </w:t>
      </w:r>
      <w:r w:rsidRPr="006E0741">
        <w:t xml:space="preserve">Non-trailer access ramps </w:t>
      </w:r>
      <w:r w:rsidRPr="005B2585">
        <w:t xml:space="preserve">would be concrete, 12 feet wide and </w:t>
      </w:r>
      <w:r>
        <w:t>stepped</w:t>
      </w:r>
      <w:r w:rsidR="005B496B">
        <w:t xml:space="preserve">.  </w:t>
      </w:r>
      <w:r>
        <w:t>Step structures would be designed to resist higher-frequency flood events</w:t>
      </w:r>
      <w:r w:rsidR="005B496B">
        <w:t xml:space="preserve">.  </w:t>
      </w:r>
      <w:r>
        <w:t>Boat tie-ups in the form of posts or rings would be made available at drop-off points.</w:t>
      </w:r>
    </w:p>
    <w:p w14:paraId="2F6B0FC3" w14:textId="77777777" w:rsidR="00BA15B9" w:rsidRDefault="00D41650" w:rsidP="007F5F48">
      <w:pPr>
        <w:pStyle w:val="Heading6"/>
      </w:pPr>
      <w:r>
        <w:t>Venues</w:t>
      </w:r>
    </w:p>
    <w:p w14:paraId="39486B74" w14:textId="77777777" w:rsidR="00D41650" w:rsidRDefault="00D41650" w:rsidP="00D41650">
      <w:r>
        <w:t>The largest dedicated gathering venue is the proposed West Dallas Amphitheater facing the West Dallas Lake</w:t>
      </w:r>
      <w:r w:rsidR="005B496B">
        <w:t xml:space="preserve">.  </w:t>
      </w:r>
      <w:r>
        <w:t xml:space="preserve">This venue would be able to accommodate approximately </w:t>
      </w:r>
      <w:r w:rsidR="00C4308D">
        <w:t>25</w:t>
      </w:r>
      <w:r>
        <w:t>,000 people for major outdoor concerts</w:t>
      </w:r>
      <w:r w:rsidR="005B496B">
        <w:t xml:space="preserve">.  </w:t>
      </w:r>
      <w:r>
        <w:t>A smaller staging area accommodating between 2,000 and 3,000 people is proposed at the Central Island Amphitheater near the Lakes Isthmus</w:t>
      </w:r>
      <w:r w:rsidR="005B496B">
        <w:t xml:space="preserve">.  </w:t>
      </w:r>
      <w:r>
        <w:t>The Lakes Isthmus would also be designed as a gathering space</w:t>
      </w:r>
      <w:r w:rsidR="005B496B">
        <w:t xml:space="preserve">.  </w:t>
      </w:r>
      <w:r>
        <w:t>Smaller gathering venues include the Group Pavilion on the north end of the Urban Lake and the Fountain Plaza across from the Arrival Plaza on the Urban Lake.</w:t>
      </w:r>
    </w:p>
    <w:p w14:paraId="2A4F2326" w14:textId="77777777" w:rsidR="00D41650" w:rsidRDefault="00D41650" w:rsidP="00813E33">
      <w:pPr>
        <w:pStyle w:val="Heading5"/>
      </w:pPr>
      <w:r>
        <w:t>General Features</w:t>
      </w:r>
    </w:p>
    <w:p w14:paraId="390432C2" w14:textId="77777777" w:rsidR="009153F7" w:rsidRDefault="00D41650" w:rsidP="009153F7">
      <w:pPr>
        <w:pStyle w:val="Heading6"/>
      </w:pPr>
      <w:r w:rsidRPr="00F436D1">
        <w:t>Public Roads and Parking</w:t>
      </w:r>
    </w:p>
    <w:p w14:paraId="711C2107" w14:textId="77777777" w:rsidR="00D41650" w:rsidRDefault="00D41650" w:rsidP="00D41650">
      <w:r>
        <w:t>Over 14 miles of roads are proposed</w:t>
      </w:r>
      <w:r w:rsidR="005B496B">
        <w:t xml:space="preserve">.  </w:t>
      </w:r>
      <w:r>
        <w:t>The roads would consist of two lanes, 20 feet in width, paved in concrete of sufficient thickness to support heavy construction and maintenance vehicles</w:t>
      </w:r>
      <w:r w:rsidR="005B496B">
        <w:t xml:space="preserve">.  </w:t>
      </w:r>
      <w:r>
        <w:t>The roadway shoulders would be a flush, 4-foot reinforced turf band with 6- by 24-inch-high bollards placed 5 feet on center</w:t>
      </w:r>
      <w:r w:rsidR="005B496B">
        <w:t xml:space="preserve">.  </w:t>
      </w:r>
      <w:r>
        <w:t>The bollards would be made of recycled materials</w:t>
      </w:r>
      <w:r w:rsidR="005B496B">
        <w:t xml:space="preserve">.  </w:t>
      </w:r>
      <w:r>
        <w:t>Removable bollards and/or gates that are accessible to both emergency services and maintenance personnel would be provided every quarter-mile along both sides of the road</w:t>
      </w:r>
      <w:r w:rsidR="005B496B">
        <w:t xml:space="preserve">.  </w:t>
      </w:r>
      <w:r>
        <w:t>An approximately 5-mile long service drive would also be established, as would an approximately 1-mile long elevated road.</w:t>
      </w:r>
    </w:p>
    <w:p w14:paraId="5F2C009A" w14:textId="77777777" w:rsidR="00D41650" w:rsidRDefault="00D41650" w:rsidP="00D41650">
      <w:r>
        <w:t>Approximately 1,900 parking spaces divided between 12 paved lots have been identified</w:t>
      </w:r>
      <w:r w:rsidR="005B496B">
        <w:t xml:space="preserve">.  </w:t>
      </w:r>
      <w:r>
        <w:t>Approximately 500 supplementary roadside parking spaces (parallel) are also proposed along roads</w:t>
      </w:r>
      <w:r w:rsidR="005B496B">
        <w:t xml:space="preserve">.  </w:t>
      </w:r>
      <w:r>
        <w:t>To serve major events and gatherings, an additional 6,200 overflow parking spaces are proposed in two separate meadow areas, the majority near the potential West Dallas Amphitheater</w:t>
      </w:r>
      <w:r w:rsidR="005B496B">
        <w:t xml:space="preserve">.  </w:t>
      </w:r>
      <w:r>
        <w:t>Stormwater from the lots would be directed to adjacent bio-swales.</w:t>
      </w:r>
    </w:p>
    <w:p w14:paraId="362005EA" w14:textId="77777777" w:rsidR="00D41650" w:rsidRDefault="00D41650" w:rsidP="00D41650">
      <w:r>
        <w:t>Public vehicular entry points would include: Westmoreland Bridge, Hampton Bridge, Sylvan Bridge, Delaney Drive, Moore Park, Riverfront Boulevard and MLK</w:t>
      </w:r>
      <w:r w:rsidR="009160B7">
        <w:t>,</w:t>
      </w:r>
      <w:r>
        <w:t xml:space="preserve"> Jr</w:t>
      </w:r>
      <w:r w:rsidR="008310F1">
        <w:t xml:space="preserve">. </w:t>
      </w:r>
      <w:r>
        <w:t>Boulevard</w:t>
      </w:r>
      <w:r w:rsidR="005B496B">
        <w:t xml:space="preserve">.  </w:t>
      </w:r>
      <w:r>
        <w:t>These entry points would be designed to have signalization and turning lanes as required by the City of Dallas.</w:t>
      </w:r>
    </w:p>
    <w:p w14:paraId="058FA00D" w14:textId="77777777" w:rsidR="00D41650" w:rsidRDefault="00D41650" w:rsidP="00D41650">
      <w:r>
        <w:t>Parallel parking is proposed for discrete sections of the road</w:t>
      </w:r>
      <w:r w:rsidR="005B496B">
        <w:t xml:space="preserve">.  </w:t>
      </w:r>
      <w:r>
        <w:t>Roadside parking bays would be reinforced turf; however, they would be edged with 6-inch raised concrete curbs designed with gaps to facilitate the flow of stormwater to adjacent bio-swales</w:t>
      </w:r>
      <w:r w:rsidR="005B496B">
        <w:t xml:space="preserve">.  </w:t>
      </w:r>
      <w:r>
        <w:t>Parking lots would be placed in a raised bench to allow stormwater drainage to exterior bio-swales</w:t>
      </w:r>
      <w:r w:rsidR="005B496B">
        <w:t xml:space="preserve">.  </w:t>
      </w:r>
      <w:r>
        <w:t>Parking lots would be paved in concrete, and a tree would be planted every five stalls</w:t>
      </w:r>
      <w:r w:rsidR="005B496B">
        <w:t xml:space="preserve">.  </w:t>
      </w:r>
      <w:r>
        <w:t>Overflow parking areas would be pervious and stabilized with a subsurface geo-textile material</w:t>
      </w:r>
      <w:r w:rsidR="005B496B">
        <w:t xml:space="preserve">.  </w:t>
      </w:r>
    </w:p>
    <w:p w14:paraId="71FBD57B" w14:textId="77777777" w:rsidR="009153F7" w:rsidRDefault="00D41650" w:rsidP="009153F7">
      <w:pPr>
        <w:pStyle w:val="Heading6"/>
      </w:pPr>
      <w:r w:rsidRPr="00F436D1">
        <w:t>Access</w:t>
      </w:r>
    </w:p>
    <w:p w14:paraId="6539C9D1" w14:textId="77777777" w:rsidR="00D41650" w:rsidRDefault="00D41650" w:rsidP="00D41650">
      <w:r>
        <w:t xml:space="preserve">In order to improve the accessibility of the Dallas Floodway to the surrounding populace, the BVP </w:t>
      </w:r>
      <w:r w:rsidR="009160B7">
        <w:t xml:space="preserve">Study </w:t>
      </w:r>
      <w:r>
        <w:t>proposes several motorized and non-motorized access points</w:t>
      </w:r>
      <w:r w:rsidR="005B496B">
        <w:t xml:space="preserve">.  </w:t>
      </w:r>
      <w:r>
        <w:t>Access points would be established no more than three-quarters of a mile apart to maximize flexibility, connections, and continuity of access into the Floodway by all users</w:t>
      </w:r>
      <w:r w:rsidR="005B496B">
        <w:t xml:space="preserve">.  </w:t>
      </w:r>
      <w:r>
        <w:t>Access points would provide easy access and linkages to neighborhood parks, facilities and citywide and region-wide trail systems</w:t>
      </w:r>
      <w:r w:rsidR="005B496B">
        <w:t xml:space="preserve">.  </w:t>
      </w:r>
      <w:r>
        <w:t>No vehicular access across the levee is planned at any of these access points</w:t>
      </w:r>
      <w:r w:rsidR="005B496B">
        <w:t xml:space="preserve">.  </w:t>
      </w:r>
      <w:r>
        <w:t xml:space="preserve">In addition, approximately 5 miles of internal roads running the length of the Floodway, and up to 7 acres of distributed parking areas within </w:t>
      </w:r>
      <w:r w:rsidR="00057F08">
        <w:t xml:space="preserve">the </w:t>
      </w:r>
      <w:r>
        <w:t>Floodway, would be developed.</w:t>
      </w:r>
    </w:p>
    <w:p w14:paraId="750033C2" w14:textId="77777777" w:rsidR="00D41650" w:rsidRDefault="00D41650" w:rsidP="00D41650">
      <w:r>
        <w:t>Upon implementation, people would be able to access recreational features at numerous points via foot, bike, automobile and public transit</w:t>
      </w:r>
      <w:r w:rsidR="005B496B">
        <w:t xml:space="preserve">.  </w:t>
      </w:r>
      <w:r>
        <w:t>With so many access points distributed throughout the Floodway, the features would be easily accessible from both the Downtown Dallas and Oak Cliff sides, to include having amenities located throughout so that all adjacent neighborhoods would have sufficient and equitable recreational resources within easy reach</w:t>
      </w:r>
      <w:r w:rsidR="005B496B">
        <w:t xml:space="preserve">.  </w:t>
      </w:r>
    </w:p>
    <w:p w14:paraId="23CE9BB4" w14:textId="77777777" w:rsidR="009153F7" w:rsidRDefault="00D41650" w:rsidP="009153F7">
      <w:pPr>
        <w:pStyle w:val="Heading6"/>
      </w:pPr>
      <w:r w:rsidRPr="00F436D1">
        <w:t>Regional Gateways</w:t>
      </w:r>
    </w:p>
    <w:p w14:paraId="4838168A" w14:textId="77777777" w:rsidR="00D41650" w:rsidRDefault="00D41650" w:rsidP="00D41650">
      <w:r>
        <w:t>Regional Gateways are major points of entry designed for both motorized and non-motorized access</w:t>
      </w:r>
      <w:r w:rsidR="005B496B">
        <w:t xml:space="preserve">.  </w:t>
      </w:r>
      <w:r>
        <w:t>Aspects associated with regional gateways would include: external and/or internal parking, restroom facilities, information kiosks and directional aides and, potentially, concessions</w:t>
      </w:r>
      <w:r w:rsidR="005B496B">
        <w:t xml:space="preserve">.  </w:t>
      </w:r>
      <w:r>
        <w:t>All regional gateways would be served externally by public transit to facilitate public attendance at large festivals and events</w:t>
      </w:r>
      <w:r w:rsidR="005B496B">
        <w:t xml:space="preserve">.  </w:t>
      </w:r>
      <w:r>
        <w:t xml:space="preserve">Proposed Regional Gateways include: </w:t>
      </w:r>
      <w:r w:rsidRPr="004235DD">
        <w:t>Westmoreland</w:t>
      </w:r>
      <w:r>
        <w:t xml:space="preserve">, </w:t>
      </w:r>
      <w:r w:rsidRPr="004235DD">
        <w:t>Hampton</w:t>
      </w:r>
      <w:r>
        <w:t xml:space="preserve">, </w:t>
      </w:r>
      <w:r w:rsidRPr="004235DD">
        <w:t>Sylvan</w:t>
      </w:r>
      <w:r>
        <w:t xml:space="preserve">, </w:t>
      </w:r>
      <w:r w:rsidRPr="004235DD">
        <w:t>West Dallas/Continental South</w:t>
      </w:r>
      <w:r>
        <w:t xml:space="preserve">, </w:t>
      </w:r>
      <w:r w:rsidRPr="004235DD">
        <w:t>Continental North</w:t>
      </w:r>
      <w:r>
        <w:t xml:space="preserve">, </w:t>
      </w:r>
      <w:r w:rsidRPr="004235DD">
        <w:t>Downtown Overlook</w:t>
      </w:r>
      <w:r>
        <w:t xml:space="preserve">, </w:t>
      </w:r>
      <w:r w:rsidRPr="004235DD">
        <w:t>Houston Street Ramp</w:t>
      </w:r>
      <w:r>
        <w:t xml:space="preserve">, </w:t>
      </w:r>
      <w:r w:rsidRPr="004235DD">
        <w:t>Riverfront</w:t>
      </w:r>
      <w:r w:rsidR="00F93BBA">
        <w:t xml:space="preserve"> Boulevard</w:t>
      </w:r>
      <w:r w:rsidRPr="004235DD">
        <w:t>/MLK</w:t>
      </w:r>
      <w:r w:rsidR="00F93BBA">
        <w:t>,</w:t>
      </w:r>
      <w:r>
        <w:t xml:space="preserve"> Jr</w:t>
      </w:r>
      <w:r w:rsidR="00376A8A">
        <w:t xml:space="preserve">. </w:t>
      </w:r>
      <w:r>
        <w:t>Boulevard,</w:t>
      </w:r>
      <w:r w:rsidRPr="004235DD">
        <w:t xml:space="preserve"> and Moore Park</w:t>
      </w:r>
      <w:r w:rsidR="005B496B">
        <w:t xml:space="preserve">.  </w:t>
      </w:r>
    </w:p>
    <w:p w14:paraId="2AC59748" w14:textId="77777777" w:rsidR="009153F7" w:rsidRDefault="00D41650" w:rsidP="009153F7">
      <w:pPr>
        <w:pStyle w:val="Heading6"/>
      </w:pPr>
      <w:r w:rsidRPr="00F436D1">
        <w:t>Community Gateways</w:t>
      </w:r>
    </w:p>
    <w:p w14:paraId="79497540" w14:textId="77777777" w:rsidR="00D41650" w:rsidRDefault="00D41650" w:rsidP="00D41650">
      <w:r>
        <w:t>Community Gateways would provide linkages from community facilities to the Floodway and would be designed for both vehicles and pedestrians</w:t>
      </w:r>
      <w:r w:rsidR="005B496B">
        <w:t xml:space="preserve">.  </w:t>
      </w:r>
      <w:r>
        <w:t>Aspects associated with community gateways would include: access to nearby external parking or internal parking, information kiosks and directional aides</w:t>
      </w:r>
      <w:r w:rsidR="005B496B">
        <w:t xml:space="preserve">.  </w:t>
      </w:r>
      <w:r>
        <w:t xml:space="preserve">Proposed Community Gateways include </w:t>
      </w:r>
      <w:r w:rsidRPr="004235DD">
        <w:t>Mockingbird, Charlie Pump Station, Baker Pump Station, Oak Lawn Commerce/Fast Track Overlook,</w:t>
      </w:r>
      <w:r>
        <w:t xml:space="preserve"> </w:t>
      </w:r>
      <w:r w:rsidRPr="004235DD">
        <w:t>Oak Cliff/Founders Park,</w:t>
      </w:r>
      <w:r>
        <w:t xml:space="preserve"> and </w:t>
      </w:r>
      <w:r w:rsidRPr="004235DD">
        <w:t>Eloise Lundy</w:t>
      </w:r>
      <w:r>
        <w:t>.</w:t>
      </w:r>
    </w:p>
    <w:p w14:paraId="12241F20" w14:textId="77777777" w:rsidR="009153F7" w:rsidRDefault="00D41650" w:rsidP="009153F7">
      <w:pPr>
        <w:pStyle w:val="Heading6"/>
      </w:pPr>
      <w:r w:rsidRPr="00F436D1">
        <w:t>Neighborhood Gateways</w:t>
      </w:r>
    </w:p>
    <w:p w14:paraId="0ECAC04E" w14:textId="77777777" w:rsidR="00D41650" w:rsidRDefault="00D41650" w:rsidP="00D41650">
      <w:r>
        <w:t>Neighborhood Gateways would offer entry for pedestrians and cyclists to access the Floodway</w:t>
      </w:r>
      <w:r w:rsidR="005B496B">
        <w:t xml:space="preserve">.  </w:t>
      </w:r>
      <w:r>
        <w:t>Pedestrian/Cycle gateways provide community and neighborhood connections through nearby access to city parks, city and regional trails and schools</w:t>
      </w:r>
      <w:r w:rsidR="005B496B">
        <w:t xml:space="preserve">.  </w:t>
      </w:r>
      <w:r>
        <w:t>Aspects of pedestrian/cycle gateways would include: information and educational kiosks or signage that welcomes the neighborhood user into the park</w:t>
      </w:r>
      <w:r w:rsidR="005B496B">
        <w:t xml:space="preserve">.  </w:t>
      </w:r>
      <w:r>
        <w:t xml:space="preserve">Proposed Neighborhood Gateways include </w:t>
      </w:r>
      <w:r w:rsidRPr="004235DD">
        <w:t>Pluto/Bernal West, Westmoreland South, Inwood, Pavaho, Coronet, Coombs Creek, Greenbriar, Cedars West</w:t>
      </w:r>
      <w:r>
        <w:t xml:space="preserve">, </w:t>
      </w:r>
      <w:r w:rsidRPr="004235DD">
        <w:t>and Corinth</w:t>
      </w:r>
      <w:r>
        <w:t>.</w:t>
      </w:r>
    </w:p>
    <w:p w14:paraId="13403439" w14:textId="77777777" w:rsidR="009153F7" w:rsidRDefault="00D41650" w:rsidP="009153F7">
      <w:pPr>
        <w:pStyle w:val="Heading6"/>
      </w:pPr>
      <w:r w:rsidRPr="00F436D1">
        <w:t>Pedestrian Amenities (Trails, Boardwalks, and Sidewalks)</w:t>
      </w:r>
    </w:p>
    <w:p w14:paraId="212037EA" w14:textId="77777777" w:rsidR="00D41650" w:rsidRDefault="00D41650" w:rsidP="00D41650">
      <w:r>
        <w:t>A system of primary and secondary trails totaling approximately 30 miles in length is proposed to run through the Floodway, meandering between the Oak Cliff and the Downtown sides and crossing the Trinity River at five key points</w:t>
      </w:r>
      <w:r w:rsidR="005B496B">
        <w:t xml:space="preserve">.  </w:t>
      </w:r>
      <w:r>
        <w:t xml:space="preserve">The primary trail would provide access for all non-motorized users </w:t>
      </w:r>
      <w:r w:rsidRPr="005B2585">
        <w:t>including pedestrians, cyclists, skaters</w:t>
      </w:r>
      <w:r w:rsidRPr="006E0741">
        <w:t>,</w:t>
      </w:r>
      <w:r w:rsidRPr="005B2585">
        <w:t xml:space="preserve"> and wheelchair users</w:t>
      </w:r>
      <w:r w:rsidR="005B496B">
        <w:t xml:space="preserve">.  </w:t>
      </w:r>
      <w:r w:rsidRPr="005B2585">
        <w:t>Th</w:t>
      </w:r>
      <w:r w:rsidR="00057F08">
        <w:t xml:space="preserve">e primary trail would be 20 </w:t>
      </w:r>
      <w:r w:rsidRPr="005B2585">
        <w:t>feet wide at</w:t>
      </w:r>
      <w:r>
        <w:t xml:space="preserve"> its narrowest, expanding up to 25 feet in places and/or in stretches and becoming divided into 10-foot lanes separated with a planted median</w:t>
      </w:r>
      <w:r w:rsidR="005B496B">
        <w:t xml:space="preserve">.  </w:t>
      </w:r>
      <w:r>
        <w:t>This trail would also serve as a maintenance and emergency access road as a supplement to the roads</w:t>
      </w:r>
      <w:r w:rsidR="005B496B">
        <w:t xml:space="preserve">.  </w:t>
      </w:r>
    </w:p>
    <w:p w14:paraId="6C0DD13D" w14:textId="05A1771B" w:rsidR="00D41650" w:rsidRDefault="00D41650" w:rsidP="00D41650">
      <w:r>
        <w:t>Secondary trails would be 10 to 12 feet wide</w:t>
      </w:r>
      <w:r w:rsidR="005B496B">
        <w:t xml:space="preserve">.  </w:t>
      </w:r>
      <w:r>
        <w:t>Users are expected to include pedestrians, cyclists, skaters, wheelchair users, and other mobility assistance device users</w:t>
      </w:r>
      <w:r w:rsidR="005B496B">
        <w:t xml:space="preserve">.  </w:t>
      </w:r>
      <w:r>
        <w:t>The secondary trails would also be used for maintenance vehicle access as well as emergency fire, ambulance and police access</w:t>
      </w:r>
      <w:r w:rsidR="005B496B">
        <w:t xml:space="preserve">.  </w:t>
      </w:r>
      <w:r>
        <w:t>The secondary trail would rest on a 6:1 sloped berm at the 2-year flood elevation</w:t>
      </w:r>
      <w:r w:rsidR="005B496B">
        <w:t xml:space="preserve">.  </w:t>
      </w:r>
      <w:r>
        <w:t>The east levee-top trail is proposed for cycle transportation uses and would be designated as a component of the Regional Veloweb Multiuse Bikeway</w:t>
      </w:r>
      <w:r w:rsidR="005B496B">
        <w:t xml:space="preserve">.  </w:t>
      </w:r>
      <w:r>
        <w:t>It would connect to all intersecting on-street bike route streets</w:t>
      </w:r>
      <w:r w:rsidR="005B496B">
        <w:t xml:space="preserve">.  </w:t>
      </w:r>
      <w:r>
        <w:t>The levee-top trail would be 12</w:t>
      </w:r>
      <w:r w:rsidR="00864983">
        <w:t>-</w:t>
      </w:r>
      <w:r w:rsidRPr="005B2585">
        <w:t>feet</w:t>
      </w:r>
      <w:r w:rsidRPr="006E0741">
        <w:t xml:space="preserve"> wide, paved in concr</w:t>
      </w:r>
      <w:r w:rsidRPr="005B2585">
        <w:t>ete 6 to 9 inches thick, with 2</w:t>
      </w:r>
      <w:r w:rsidR="00864983">
        <w:t>-</w:t>
      </w:r>
      <w:r w:rsidRPr="005B2585">
        <w:t>feet wide compacted gravel shoulders, for a</w:t>
      </w:r>
      <w:r>
        <w:t xml:space="preserve"> total width of 16 feet.</w:t>
      </w:r>
    </w:p>
    <w:p w14:paraId="69210B11" w14:textId="6032ED1F" w:rsidR="00D41650" w:rsidRDefault="00D41650" w:rsidP="00D41650">
      <w:r>
        <w:t>An equestrian trail totaling approximately 8 miles would be a single-user bidirectional trail except in constrained areas, trail junctions, bridges, and underpasses</w:t>
      </w:r>
      <w:r w:rsidR="005B496B">
        <w:t xml:space="preserve">.  </w:t>
      </w:r>
      <w:r>
        <w:t>One-way trails would be 5</w:t>
      </w:r>
      <w:r w:rsidR="00864983">
        <w:t>-</w:t>
      </w:r>
      <w:r>
        <w:t>feet wide, and two-way trails, 10</w:t>
      </w:r>
      <w:r w:rsidR="00864983">
        <w:t>-</w:t>
      </w:r>
      <w:r>
        <w:t>feet wide</w:t>
      </w:r>
      <w:r w:rsidR="005B496B">
        <w:t xml:space="preserve">.  </w:t>
      </w:r>
      <w:r>
        <w:t>The tread would be stabilized dirt, base rock, crushed rock, or geo-textile material with overlying pea gravel</w:t>
      </w:r>
      <w:r w:rsidR="005B496B">
        <w:t xml:space="preserve">.  </w:t>
      </w:r>
      <w:r>
        <w:t>The equestrian bridges would maintain a tread and shoulder width and have flat, solid concrete or wood decks that do not bounce</w:t>
      </w:r>
      <w:r w:rsidR="005B496B">
        <w:t xml:space="preserve">.  </w:t>
      </w:r>
      <w:r>
        <w:t>The tread and shoulder width of the primary trail would be maintained</w:t>
      </w:r>
      <w:r w:rsidR="005B496B">
        <w:t xml:space="preserve">.  </w:t>
      </w:r>
      <w:r>
        <w:t>Railings would be 54 inches high</w:t>
      </w:r>
      <w:r w:rsidR="005B496B">
        <w:t xml:space="preserve">.  </w:t>
      </w:r>
      <w:r>
        <w:t>Bridge approaches would also have extended protective railings.</w:t>
      </w:r>
    </w:p>
    <w:p w14:paraId="33B27965" w14:textId="77777777" w:rsidR="00C4308D" w:rsidRDefault="00C4308D" w:rsidP="00C4308D">
      <w:pPr>
        <w:pStyle w:val="Heading6"/>
      </w:pPr>
      <w:r>
        <w:t>Forested Ponds</w:t>
      </w:r>
    </w:p>
    <w:p w14:paraId="60E7F8F2" w14:textId="77777777" w:rsidR="00C4308D" w:rsidRDefault="00C4308D" w:rsidP="00C4308D">
      <w:r>
        <w:t>Constructed Forested Ponds are proposed to bring shade and cooling to the heart of the Floodway, especially alongside the edge of the Urban Lake Promenade</w:t>
      </w:r>
      <w:r w:rsidR="005B496B">
        <w:t xml:space="preserve">.  </w:t>
      </w:r>
      <w:r>
        <w:t>They also would function as biofiltration areas capable of absorbing lake nutrients</w:t>
      </w:r>
      <w:r w:rsidR="005B496B">
        <w:t xml:space="preserve">.  </w:t>
      </w:r>
      <w:r>
        <w:t>These constructed wetland ponds would feature native bottomland hardwoods and other water-tolerant herbaceous plants capable of high rates of biofiltration.</w:t>
      </w:r>
    </w:p>
    <w:p w14:paraId="3E465346" w14:textId="77777777" w:rsidR="00C4308D" w:rsidRDefault="00C4308D" w:rsidP="00C4308D">
      <w:r>
        <w:t>Forested Ponds along the Urban Lake would be periodically filled with water from the bottom third of the Urban Lake</w:t>
      </w:r>
      <w:r w:rsidR="005B496B">
        <w:t xml:space="preserve">.  </w:t>
      </w:r>
      <w:r>
        <w:t>Pumped from the lake under the Promenade, lifted up and over the adjacent water wall, the water would first be aerated by the water wall and then further filtered by the ponds before finally returning to the Urban Lake</w:t>
      </w:r>
      <w:r w:rsidR="005B496B">
        <w:t xml:space="preserve">.  </w:t>
      </w:r>
      <w:r>
        <w:t>The wetland ponds would be approx</w:t>
      </w:r>
      <w:r w:rsidRPr="0042386E">
        <w:t xml:space="preserve">imately </w:t>
      </w:r>
      <w:r w:rsidRPr="007B1DF3">
        <w:t>5 feet in depth</w:t>
      </w:r>
      <w:r w:rsidRPr="0042386E">
        <w:t xml:space="preserve"> an</w:t>
      </w:r>
      <w:r>
        <w:t>d be equipped with overflow mechanisms to prevent overtopping</w:t>
      </w:r>
      <w:r w:rsidR="005B496B">
        <w:t xml:space="preserve">.  </w:t>
      </w:r>
      <w:r>
        <w:t>Along the Natural Lake, the Forested Ponds would be designed to receive, retain and filter stormwater runoff from the bridge crossings proposed in other projects</w:t>
      </w:r>
      <w:r w:rsidR="005B496B">
        <w:t xml:space="preserve">.  </w:t>
      </w:r>
      <w:r>
        <w:t>Filtered water would return to the Natural Lake.</w:t>
      </w:r>
    </w:p>
    <w:p w14:paraId="2AF58BD5" w14:textId="77777777" w:rsidR="009153F7" w:rsidRDefault="00D41650" w:rsidP="009153F7">
      <w:pPr>
        <w:pStyle w:val="Heading6"/>
      </w:pPr>
      <w:r w:rsidRPr="00F436D1">
        <w:t>Lighting</w:t>
      </w:r>
    </w:p>
    <w:p w14:paraId="29023755" w14:textId="77777777" w:rsidR="00D41650" w:rsidRDefault="00D41650" w:rsidP="00D41650">
      <w:r>
        <w:t>Illuminated areas would be selective and use cutoff optics to minimize light pollution and glare</w:t>
      </w:r>
      <w:r w:rsidR="005B496B">
        <w:t xml:space="preserve">.  </w:t>
      </w:r>
      <w:r>
        <w:t>Areas of large-scale illumination would be zoned so that lighting fixtures required for that evening’s activities could be separately selected</w:t>
      </w:r>
      <w:r w:rsidR="005B496B">
        <w:t xml:space="preserve">.  </w:t>
      </w:r>
      <w:r>
        <w:t>The lighting layout would take into account safe travel as well as the importance of accenting gathering spaces for small group activities</w:t>
      </w:r>
      <w:r w:rsidR="005B496B">
        <w:t xml:space="preserve">.  </w:t>
      </w:r>
    </w:p>
    <w:p w14:paraId="55118042" w14:textId="77777777" w:rsidR="009153F7" w:rsidRDefault="00D41650" w:rsidP="009153F7">
      <w:pPr>
        <w:pStyle w:val="Heading6"/>
      </w:pPr>
      <w:r w:rsidRPr="00F436D1">
        <w:t>Restrooms</w:t>
      </w:r>
    </w:p>
    <w:p w14:paraId="1B724FA7" w14:textId="77777777" w:rsidR="00D41650" w:rsidRDefault="00D41650" w:rsidP="00D41650">
      <w:r>
        <w:t xml:space="preserve">Owing to the potential impact of flood events on restroom structures, </w:t>
      </w:r>
      <w:r w:rsidR="00AC7D7E">
        <w:t>t</w:t>
      </w:r>
      <w:r>
        <w:t>he BVP proposes that restrooms consist of mobile or removable units, attached to permanent water and sewer utility lines</w:t>
      </w:r>
      <w:r w:rsidR="005B496B">
        <w:t xml:space="preserve">.  </w:t>
      </w:r>
      <w:r>
        <w:t>Both potable water and sewer pipes would be disconnected in preparation for removal of the units to higher ground prior to flood events</w:t>
      </w:r>
      <w:r w:rsidR="005B496B">
        <w:t xml:space="preserve">.  </w:t>
      </w:r>
      <w:r>
        <w:t>The structures would be at a 2-year flood elevation or higher</w:t>
      </w:r>
      <w:r w:rsidR="005B496B">
        <w:t xml:space="preserve">.  </w:t>
      </w:r>
    </w:p>
    <w:p w14:paraId="0B666DD2" w14:textId="77777777" w:rsidR="00D41650" w:rsidRPr="00227D48" w:rsidRDefault="00D41650" w:rsidP="00D41650">
      <w:r>
        <w:t>The restroom facilities would be strategically located in high-traffic areas throughout the park, located wherever possible near roadways and parking areas for easy access and servicing</w:t>
      </w:r>
      <w:r w:rsidR="005B496B">
        <w:t xml:space="preserve">.  </w:t>
      </w:r>
      <w:r>
        <w:t>There are 18 total proposed pad locations and hookups</w:t>
      </w:r>
      <w:r w:rsidR="005B496B">
        <w:t xml:space="preserve">.  </w:t>
      </w:r>
    </w:p>
    <w:p w14:paraId="738FD4F2" w14:textId="77777777" w:rsidR="00D41650" w:rsidRDefault="00D41650" w:rsidP="00D41650">
      <w:r>
        <w:t>The units would be potentially transported from one site to another depending on need</w:t>
      </w:r>
      <w:r w:rsidR="005B496B">
        <w:t xml:space="preserve">.  </w:t>
      </w:r>
      <w:r>
        <w:t>For example, no units would be permanently located at the potential West Dallas Lake Amphitheater, which would remain largely unused between gatherings</w:t>
      </w:r>
      <w:r w:rsidR="00057F08">
        <w:t>,</w:t>
      </w:r>
      <w:r>
        <w:t xml:space="preserve"> and therefore pose a maintenance and security burden</w:t>
      </w:r>
      <w:r w:rsidR="005B496B">
        <w:t xml:space="preserve">.  </w:t>
      </w:r>
      <w:r>
        <w:t>For performances and such, units could be brought to the amphitheater from other locations, or reserve units would be brought in from storage</w:t>
      </w:r>
      <w:r w:rsidR="005B496B">
        <w:t xml:space="preserve">.  </w:t>
      </w:r>
      <w:r>
        <w:t>Permanent restroom facilities would be provided on the Continental Bridge, Promenade and the Downtown Overlook, above flood levels.</w:t>
      </w:r>
    </w:p>
    <w:p w14:paraId="6FE948F0" w14:textId="77777777" w:rsidR="00D41650" w:rsidRDefault="00D41650" w:rsidP="00813E33">
      <w:pPr>
        <w:pStyle w:val="Heading5"/>
      </w:pPr>
      <w:r>
        <w:t>Interior Drainage Outfall Connections</w:t>
      </w:r>
    </w:p>
    <w:p w14:paraId="63A0174C" w14:textId="77777777" w:rsidR="00D41650" w:rsidRPr="00BE5015" w:rsidRDefault="00D41650" w:rsidP="00D41650">
      <w:r w:rsidRPr="00BE5015">
        <w:t>The existing storm</w:t>
      </w:r>
      <w:r>
        <w:t>water</w:t>
      </w:r>
      <w:r w:rsidRPr="00BE5015">
        <w:t xml:space="preserve"> outfalls </w:t>
      </w:r>
      <w:r>
        <w:t>would</w:t>
      </w:r>
      <w:r w:rsidRPr="00BE5015">
        <w:t xml:space="preserve"> need to be modified due to the proposed </w:t>
      </w:r>
      <w:r>
        <w:t xml:space="preserve">FRM and </w:t>
      </w:r>
      <w:r w:rsidRPr="00BE5015">
        <w:t xml:space="preserve">BVP </w:t>
      </w:r>
      <w:r>
        <w:t>actions</w:t>
      </w:r>
      <w:r w:rsidR="005B496B">
        <w:t xml:space="preserve">.  </w:t>
      </w:r>
      <w:r w:rsidRPr="00BE5015">
        <w:t xml:space="preserve">The </w:t>
      </w:r>
      <w:r>
        <w:t xml:space="preserve">existing </w:t>
      </w:r>
      <w:r w:rsidRPr="00BE5015">
        <w:t>storm drains convey stormwater from various areas</w:t>
      </w:r>
      <w:r>
        <w:t xml:space="preserve"> </w:t>
      </w:r>
      <w:r w:rsidRPr="00BE5015">
        <w:t>of the City of Dallas, includin</w:t>
      </w:r>
      <w:r>
        <w:t>g the Central Business District</w:t>
      </w:r>
      <w:r w:rsidRPr="00BE5015">
        <w:t>, to the Trinity River</w:t>
      </w:r>
      <w:r w:rsidR="005B496B">
        <w:t xml:space="preserve">.  </w:t>
      </w:r>
      <w:r>
        <w:t xml:space="preserve">In several </w:t>
      </w:r>
      <w:r>
        <w:rPr>
          <w:color w:val="000000"/>
        </w:rPr>
        <w:t>areas of the existing sumps, there is a need to improve stormwater conveyance between the sump ponds to facilitate the flow of runoff to the pump stations</w:t>
      </w:r>
      <w:r w:rsidR="005B496B">
        <w:rPr>
          <w:color w:val="000000"/>
        </w:rPr>
        <w:t xml:space="preserve">.  </w:t>
      </w:r>
    </w:p>
    <w:p w14:paraId="0FAA9F0C" w14:textId="77777777" w:rsidR="00D41650" w:rsidRDefault="00F436D1" w:rsidP="00D41650">
      <w:r>
        <w:t>W</w:t>
      </w:r>
      <w:r w:rsidR="00D41650">
        <w:t>ith the realignment of the river, several of the existing outfall channels would no longer reach the river once it is realigned</w:t>
      </w:r>
      <w:r w:rsidR="005B496B">
        <w:t xml:space="preserve">.  </w:t>
      </w:r>
      <w:r w:rsidR="00D41650">
        <w:t xml:space="preserve">Therefore, under the Proposed Action, the following outfall channels would be altered as depicted in Table </w:t>
      </w:r>
      <w:r w:rsidR="00AC7D7E">
        <w:t>F-</w:t>
      </w:r>
      <w:r w:rsidR="004E3A19">
        <w:t>16</w:t>
      </w:r>
      <w:r w:rsidR="005B496B">
        <w:t xml:space="preserve">.  </w:t>
      </w:r>
      <w:r w:rsidR="00D41650" w:rsidRPr="00CA0C9E">
        <w:t xml:space="preserve">The </w:t>
      </w:r>
      <w:r w:rsidR="00D41650">
        <w:t>outfalls embankments would be</w:t>
      </w:r>
      <w:r w:rsidR="00D41650" w:rsidRPr="00CA0C9E">
        <w:t xml:space="preserve"> re-constructed </w:t>
      </w:r>
      <w:r w:rsidR="00D41650">
        <w:t>and</w:t>
      </w:r>
      <w:r w:rsidR="00D41650" w:rsidRPr="00CA0C9E">
        <w:t xml:space="preserve"> protected from erosion by articulated concrete revetment mat</w:t>
      </w:r>
      <w:r w:rsidR="00D41650">
        <w:t>s.</w:t>
      </w:r>
    </w:p>
    <w:p w14:paraId="1FA43A12" w14:textId="77777777" w:rsidR="00D41650" w:rsidRDefault="00D41650" w:rsidP="00D15428">
      <w:pPr>
        <w:pStyle w:val="Table"/>
      </w:pPr>
      <w:bookmarkStart w:id="92" w:name="_Toc355875448"/>
      <w:bookmarkStart w:id="93" w:name="_Toc406754113"/>
      <w:r>
        <w:t xml:space="preserve">Table </w:t>
      </w:r>
      <w:r w:rsidR="00AC7D7E">
        <w:t>F-</w:t>
      </w:r>
      <w:r w:rsidR="004E3A19">
        <w:t>16</w:t>
      </w:r>
      <w:r w:rsidR="005B496B">
        <w:t xml:space="preserve">.  </w:t>
      </w:r>
      <w:r>
        <w:t>Summary of Interior Drainage Outfall Channel Changes</w:t>
      </w:r>
      <w:bookmarkEnd w:id="92"/>
      <w:bookmarkEnd w:id="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750"/>
      </w:tblGrid>
      <w:tr w:rsidR="00D41650" w:rsidRPr="00266C69" w14:paraId="651B120E" w14:textId="77777777" w:rsidTr="00602A7F">
        <w:trPr>
          <w:cantSplit/>
          <w:trHeight w:val="288"/>
          <w:tblHeader/>
          <w:jc w:val="center"/>
        </w:trPr>
        <w:tc>
          <w:tcPr>
            <w:tcW w:w="3306" w:type="dxa"/>
            <w:tcBorders>
              <w:bottom w:val="double" w:sz="4" w:space="0" w:color="auto"/>
            </w:tcBorders>
            <w:shd w:val="clear" w:color="auto" w:fill="95B3D7"/>
            <w:vAlign w:val="center"/>
          </w:tcPr>
          <w:p w14:paraId="7A548C8B" w14:textId="77777777" w:rsidR="00D41650" w:rsidRPr="006E5AE9" w:rsidRDefault="00D41650" w:rsidP="00D41650">
            <w:pPr>
              <w:keepNext/>
              <w:keepLines/>
              <w:spacing w:before="0" w:after="0" w:line="240" w:lineRule="auto"/>
              <w:rPr>
                <w:i/>
                <w:sz w:val="20"/>
                <w:szCs w:val="20"/>
              </w:rPr>
            </w:pPr>
            <w:r w:rsidRPr="006E5AE9">
              <w:rPr>
                <w:i/>
                <w:sz w:val="20"/>
                <w:szCs w:val="20"/>
              </w:rPr>
              <w:t>Outfall</w:t>
            </w:r>
          </w:p>
        </w:tc>
        <w:tc>
          <w:tcPr>
            <w:tcW w:w="3750" w:type="dxa"/>
            <w:tcBorders>
              <w:bottom w:val="double" w:sz="4" w:space="0" w:color="auto"/>
            </w:tcBorders>
            <w:shd w:val="clear" w:color="auto" w:fill="95B3D7"/>
            <w:vAlign w:val="center"/>
          </w:tcPr>
          <w:p w14:paraId="18A09FB1" w14:textId="77777777" w:rsidR="00D41650" w:rsidRPr="006E5AE9" w:rsidRDefault="00D41650" w:rsidP="00D41650">
            <w:pPr>
              <w:keepNext/>
              <w:keepLines/>
              <w:spacing w:before="0" w:after="0" w:line="240" w:lineRule="auto"/>
              <w:rPr>
                <w:i/>
                <w:sz w:val="20"/>
                <w:szCs w:val="20"/>
              </w:rPr>
            </w:pPr>
            <w:r w:rsidRPr="006E5AE9">
              <w:rPr>
                <w:i/>
                <w:sz w:val="20"/>
                <w:szCs w:val="20"/>
              </w:rPr>
              <w:t>Change in Outfall Length (approximate)</w:t>
            </w:r>
          </w:p>
        </w:tc>
      </w:tr>
      <w:tr w:rsidR="00D41650" w:rsidRPr="00266C69" w14:paraId="39DD9D13" w14:textId="77777777" w:rsidTr="00495478">
        <w:trPr>
          <w:cantSplit/>
          <w:trHeight w:val="144"/>
          <w:jc w:val="center"/>
        </w:trPr>
        <w:tc>
          <w:tcPr>
            <w:tcW w:w="3306" w:type="dxa"/>
            <w:tcBorders>
              <w:top w:val="double" w:sz="4" w:space="0" w:color="auto"/>
              <w:bottom w:val="single" w:sz="4" w:space="0" w:color="auto"/>
            </w:tcBorders>
            <w:shd w:val="clear" w:color="auto" w:fill="FFFFFF"/>
            <w:vAlign w:val="center"/>
          </w:tcPr>
          <w:p w14:paraId="5A908B3C" w14:textId="77777777" w:rsidR="00D41650" w:rsidRPr="00266C69" w:rsidRDefault="00D41650" w:rsidP="00D41650">
            <w:pPr>
              <w:keepNext/>
              <w:keepLines/>
              <w:spacing w:before="0" w:after="0" w:line="240" w:lineRule="auto"/>
              <w:rPr>
                <w:sz w:val="20"/>
                <w:szCs w:val="20"/>
              </w:rPr>
            </w:pPr>
            <w:r w:rsidRPr="00266C69">
              <w:rPr>
                <w:sz w:val="20"/>
                <w:szCs w:val="20"/>
              </w:rPr>
              <w:t>Hampton Pumping Plant</w:t>
            </w:r>
          </w:p>
        </w:tc>
        <w:tc>
          <w:tcPr>
            <w:tcW w:w="3750" w:type="dxa"/>
            <w:tcBorders>
              <w:top w:val="double" w:sz="4" w:space="0" w:color="auto"/>
              <w:bottom w:val="single" w:sz="4" w:space="0" w:color="auto"/>
            </w:tcBorders>
            <w:shd w:val="clear" w:color="auto" w:fill="FFFFFF"/>
            <w:vAlign w:val="center"/>
          </w:tcPr>
          <w:p w14:paraId="763A6911" w14:textId="77777777" w:rsidR="00D41650" w:rsidRPr="00266C69" w:rsidRDefault="00D41650" w:rsidP="00D41650">
            <w:pPr>
              <w:keepNext/>
              <w:keepLines/>
              <w:spacing w:before="0" w:after="0" w:line="240" w:lineRule="auto"/>
              <w:rPr>
                <w:sz w:val="20"/>
                <w:szCs w:val="20"/>
              </w:rPr>
            </w:pPr>
            <w:r>
              <w:rPr>
                <w:sz w:val="20"/>
                <w:szCs w:val="20"/>
              </w:rPr>
              <w:t>No change</w:t>
            </w:r>
          </w:p>
        </w:tc>
      </w:tr>
      <w:tr w:rsidR="00D41650" w:rsidRPr="00266C69" w14:paraId="6B3F938B" w14:textId="77777777" w:rsidTr="00495478">
        <w:trPr>
          <w:cantSplit/>
          <w:trHeight w:val="144"/>
          <w:jc w:val="center"/>
        </w:trPr>
        <w:tc>
          <w:tcPr>
            <w:tcW w:w="3306" w:type="dxa"/>
            <w:tcBorders>
              <w:top w:val="single" w:sz="4" w:space="0" w:color="auto"/>
              <w:bottom w:val="single" w:sz="4" w:space="0" w:color="auto"/>
            </w:tcBorders>
            <w:shd w:val="clear" w:color="auto" w:fill="FFFFFF"/>
            <w:vAlign w:val="center"/>
          </w:tcPr>
          <w:p w14:paraId="05DFAAF6" w14:textId="77777777" w:rsidR="00D41650" w:rsidRPr="00266C69" w:rsidRDefault="00D41650" w:rsidP="00D41650">
            <w:pPr>
              <w:keepNext/>
              <w:keepLines/>
              <w:spacing w:before="0" w:after="0" w:line="240" w:lineRule="auto"/>
              <w:rPr>
                <w:sz w:val="20"/>
                <w:szCs w:val="20"/>
              </w:rPr>
            </w:pPr>
            <w:r w:rsidRPr="00266C69">
              <w:rPr>
                <w:sz w:val="20"/>
                <w:szCs w:val="20"/>
              </w:rPr>
              <w:t>Baker Pumping Plant</w:t>
            </w:r>
          </w:p>
        </w:tc>
        <w:tc>
          <w:tcPr>
            <w:tcW w:w="3750" w:type="dxa"/>
            <w:tcBorders>
              <w:top w:val="single" w:sz="4" w:space="0" w:color="auto"/>
              <w:bottom w:val="single" w:sz="4" w:space="0" w:color="auto"/>
            </w:tcBorders>
            <w:shd w:val="clear" w:color="auto" w:fill="FFFFFF"/>
            <w:vAlign w:val="center"/>
          </w:tcPr>
          <w:p w14:paraId="70AE56A9" w14:textId="77777777" w:rsidR="00D41650" w:rsidRPr="00266C69" w:rsidRDefault="00D41650" w:rsidP="00D41650">
            <w:pPr>
              <w:keepNext/>
              <w:keepLines/>
              <w:spacing w:before="0" w:after="0" w:line="240" w:lineRule="auto"/>
              <w:rPr>
                <w:sz w:val="20"/>
                <w:szCs w:val="20"/>
              </w:rPr>
            </w:pPr>
            <w:r>
              <w:rPr>
                <w:sz w:val="20"/>
                <w:szCs w:val="20"/>
              </w:rPr>
              <w:t>Shorten</w:t>
            </w:r>
            <w:r w:rsidRPr="00266C69">
              <w:rPr>
                <w:sz w:val="20"/>
                <w:szCs w:val="20"/>
              </w:rPr>
              <w:t xml:space="preserve"> outfall </w:t>
            </w:r>
            <w:r>
              <w:rPr>
                <w:sz w:val="20"/>
                <w:szCs w:val="20"/>
              </w:rPr>
              <w:t>700</w:t>
            </w:r>
            <w:r w:rsidRPr="00266C69">
              <w:rPr>
                <w:sz w:val="20"/>
                <w:szCs w:val="20"/>
              </w:rPr>
              <w:t xml:space="preserve"> feet</w:t>
            </w:r>
          </w:p>
        </w:tc>
      </w:tr>
      <w:tr w:rsidR="00D41650" w:rsidRPr="00266C69" w14:paraId="094F0AA0" w14:textId="77777777" w:rsidTr="00495478">
        <w:trPr>
          <w:cantSplit/>
          <w:trHeight w:val="144"/>
          <w:jc w:val="center"/>
        </w:trPr>
        <w:tc>
          <w:tcPr>
            <w:tcW w:w="3306" w:type="dxa"/>
            <w:tcBorders>
              <w:top w:val="single" w:sz="4" w:space="0" w:color="auto"/>
            </w:tcBorders>
            <w:shd w:val="clear" w:color="auto" w:fill="FFFFFF"/>
            <w:vAlign w:val="center"/>
          </w:tcPr>
          <w:p w14:paraId="010C28F8" w14:textId="77777777" w:rsidR="00D41650" w:rsidRPr="00266C69" w:rsidRDefault="00D41650" w:rsidP="00D41650">
            <w:pPr>
              <w:keepNext/>
              <w:keepLines/>
              <w:spacing w:before="0" w:after="0" w:line="240" w:lineRule="auto"/>
              <w:rPr>
                <w:sz w:val="20"/>
                <w:szCs w:val="20"/>
              </w:rPr>
            </w:pPr>
            <w:r w:rsidRPr="00266C69">
              <w:rPr>
                <w:sz w:val="20"/>
                <w:szCs w:val="20"/>
              </w:rPr>
              <w:t>Turtle Creek Pressure Sewer</w:t>
            </w:r>
          </w:p>
        </w:tc>
        <w:tc>
          <w:tcPr>
            <w:tcW w:w="3750" w:type="dxa"/>
            <w:tcBorders>
              <w:top w:val="single" w:sz="4" w:space="0" w:color="auto"/>
            </w:tcBorders>
            <w:shd w:val="clear" w:color="auto" w:fill="FFFFFF"/>
            <w:vAlign w:val="center"/>
          </w:tcPr>
          <w:p w14:paraId="4A8C741B" w14:textId="77777777" w:rsidR="00D41650" w:rsidRPr="00266C69" w:rsidRDefault="00D41650" w:rsidP="00D41650">
            <w:pPr>
              <w:keepNext/>
              <w:keepLines/>
              <w:spacing w:before="0" w:after="0" w:line="240" w:lineRule="auto"/>
              <w:rPr>
                <w:sz w:val="20"/>
                <w:szCs w:val="20"/>
              </w:rPr>
            </w:pPr>
            <w:r w:rsidRPr="00266C69">
              <w:rPr>
                <w:sz w:val="20"/>
                <w:szCs w:val="20"/>
              </w:rPr>
              <w:t>Extend outfall 300 feet</w:t>
            </w:r>
          </w:p>
        </w:tc>
      </w:tr>
      <w:tr w:rsidR="00D41650" w:rsidRPr="00266C69" w14:paraId="130977C1" w14:textId="77777777" w:rsidTr="00495478">
        <w:trPr>
          <w:cantSplit/>
          <w:trHeight w:val="144"/>
          <w:jc w:val="center"/>
        </w:trPr>
        <w:tc>
          <w:tcPr>
            <w:tcW w:w="3306" w:type="dxa"/>
            <w:shd w:val="clear" w:color="auto" w:fill="FFFFFF"/>
            <w:vAlign w:val="center"/>
          </w:tcPr>
          <w:p w14:paraId="385760C3" w14:textId="77777777" w:rsidR="00D41650" w:rsidRPr="00266C69" w:rsidRDefault="00D41650" w:rsidP="00D41650">
            <w:pPr>
              <w:keepNext/>
              <w:keepLines/>
              <w:spacing w:before="0" w:after="0" w:line="240" w:lineRule="auto"/>
              <w:rPr>
                <w:sz w:val="20"/>
                <w:szCs w:val="20"/>
              </w:rPr>
            </w:pPr>
            <w:r w:rsidRPr="00266C69">
              <w:rPr>
                <w:sz w:val="20"/>
                <w:szCs w:val="20"/>
              </w:rPr>
              <w:t>Woodall Rodgers Pressure Sewer</w:t>
            </w:r>
          </w:p>
        </w:tc>
        <w:tc>
          <w:tcPr>
            <w:tcW w:w="3750" w:type="dxa"/>
            <w:shd w:val="clear" w:color="auto" w:fill="FFFFFF"/>
            <w:vAlign w:val="center"/>
          </w:tcPr>
          <w:p w14:paraId="0B27DB01" w14:textId="77777777" w:rsidR="00D41650" w:rsidRPr="00266C69" w:rsidRDefault="00D41650" w:rsidP="00D41650">
            <w:pPr>
              <w:keepNext/>
              <w:keepLines/>
              <w:spacing w:before="0" w:after="0" w:line="240" w:lineRule="auto"/>
              <w:rPr>
                <w:sz w:val="20"/>
                <w:szCs w:val="20"/>
              </w:rPr>
            </w:pPr>
            <w:r w:rsidRPr="00266C69">
              <w:rPr>
                <w:sz w:val="20"/>
                <w:szCs w:val="20"/>
              </w:rPr>
              <w:t>Extend outfall 1,100 feet</w:t>
            </w:r>
          </w:p>
        </w:tc>
      </w:tr>
      <w:tr w:rsidR="00D41650" w:rsidRPr="00266C69" w14:paraId="1CCB9827" w14:textId="77777777" w:rsidTr="00495478">
        <w:trPr>
          <w:cantSplit/>
          <w:trHeight w:val="144"/>
          <w:jc w:val="center"/>
        </w:trPr>
        <w:tc>
          <w:tcPr>
            <w:tcW w:w="3306" w:type="dxa"/>
            <w:shd w:val="clear" w:color="auto" w:fill="FFFFFF"/>
            <w:vAlign w:val="center"/>
          </w:tcPr>
          <w:p w14:paraId="6D43D80A" w14:textId="77777777" w:rsidR="00D41650" w:rsidRPr="00266C69" w:rsidRDefault="00D41650" w:rsidP="00D41650">
            <w:pPr>
              <w:keepNext/>
              <w:keepLines/>
              <w:spacing w:before="0" w:after="0" w:line="240" w:lineRule="auto"/>
              <w:rPr>
                <w:sz w:val="20"/>
                <w:szCs w:val="20"/>
              </w:rPr>
            </w:pPr>
            <w:r w:rsidRPr="00266C69">
              <w:rPr>
                <w:sz w:val="20"/>
                <w:szCs w:val="20"/>
              </w:rPr>
              <w:t>Dallas Branch Pressure Sewer</w:t>
            </w:r>
          </w:p>
        </w:tc>
        <w:tc>
          <w:tcPr>
            <w:tcW w:w="3750" w:type="dxa"/>
            <w:shd w:val="clear" w:color="auto" w:fill="FFFFFF"/>
            <w:vAlign w:val="center"/>
          </w:tcPr>
          <w:p w14:paraId="5EC3E8EC" w14:textId="77777777" w:rsidR="00D41650" w:rsidRPr="00266C69" w:rsidRDefault="00D41650" w:rsidP="00D41650">
            <w:pPr>
              <w:keepNext/>
              <w:keepLines/>
              <w:spacing w:before="0" w:after="0" w:line="240" w:lineRule="auto"/>
              <w:rPr>
                <w:sz w:val="20"/>
                <w:szCs w:val="20"/>
              </w:rPr>
            </w:pPr>
            <w:r w:rsidRPr="00266C69">
              <w:rPr>
                <w:sz w:val="20"/>
                <w:szCs w:val="20"/>
              </w:rPr>
              <w:t>Extend outfall 1,100 feet</w:t>
            </w:r>
          </w:p>
        </w:tc>
      </w:tr>
      <w:tr w:rsidR="00D41650" w:rsidRPr="00266C69" w14:paraId="25C153FB" w14:textId="77777777" w:rsidTr="00495478">
        <w:trPr>
          <w:cantSplit/>
          <w:trHeight w:val="144"/>
          <w:jc w:val="center"/>
        </w:trPr>
        <w:tc>
          <w:tcPr>
            <w:tcW w:w="3306" w:type="dxa"/>
            <w:shd w:val="clear" w:color="auto" w:fill="FFFFFF"/>
            <w:vAlign w:val="center"/>
          </w:tcPr>
          <w:p w14:paraId="4998D1A8" w14:textId="77777777" w:rsidR="00D41650" w:rsidRPr="00266C69" w:rsidRDefault="00D41650" w:rsidP="00D41650">
            <w:pPr>
              <w:keepNext/>
              <w:keepLines/>
              <w:spacing w:before="0" w:after="0" w:line="240" w:lineRule="auto"/>
              <w:rPr>
                <w:sz w:val="20"/>
                <w:szCs w:val="20"/>
              </w:rPr>
            </w:pPr>
            <w:r w:rsidRPr="00266C69">
              <w:rPr>
                <w:sz w:val="20"/>
                <w:szCs w:val="20"/>
              </w:rPr>
              <w:t>Bellevue Pressure Sewer</w:t>
            </w:r>
          </w:p>
        </w:tc>
        <w:tc>
          <w:tcPr>
            <w:tcW w:w="3750" w:type="dxa"/>
            <w:shd w:val="clear" w:color="auto" w:fill="FFFFFF"/>
            <w:vAlign w:val="center"/>
          </w:tcPr>
          <w:p w14:paraId="06AFEA6F" w14:textId="77777777" w:rsidR="00D41650" w:rsidRPr="00266C69" w:rsidRDefault="00D41650" w:rsidP="00D41650">
            <w:pPr>
              <w:keepNext/>
              <w:keepLines/>
              <w:spacing w:before="0" w:after="0" w:line="240" w:lineRule="auto"/>
              <w:rPr>
                <w:sz w:val="20"/>
                <w:szCs w:val="20"/>
              </w:rPr>
            </w:pPr>
            <w:r w:rsidRPr="00266C69">
              <w:rPr>
                <w:sz w:val="20"/>
                <w:szCs w:val="20"/>
              </w:rPr>
              <w:t>Extend outfall 300 feet</w:t>
            </w:r>
          </w:p>
        </w:tc>
      </w:tr>
      <w:tr w:rsidR="00D41650" w:rsidRPr="00266C69" w14:paraId="714F2043" w14:textId="77777777" w:rsidTr="00495478">
        <w:trPr>
          <w:cantSplit/>
          <w:trHeight w:val="144"/>
          <w:jc w:val="center"/>
        </w:trPr>
        <w:tc>
          <w:tcPr>
            <w:tcW w:w="3306" w:type="dxa"/>
            <w:shd w:val="clear" w:color="auto" w:fill="FFFFFF"/>
            <w:vAlign w:val="center"/>
          </w:tcPr>
          <w:p w14:paraId="04BF8BBE" w14:textId="77777777" w:rsidR="00D41650" w:rsidRPr="00266C69" w:rsidRDefault="00D41650" w:rsidP="00D41650">
            <w:pPr>
              <w:spacing w:before="0" w:after="0" w:line="240" w:lineRule="auto"/>
              <w:rPr>
                <w:sz w:val="20"/>
                <w:szCs w:val="20"/>
              </w:rPr>
            </w:pPr>
            <w:r w:rsidRPr="00266C69">
              <w:rPr>
                <w:sz w:val="20"/>
                <w:szCs w:val="20"/>
              </w:rPr>
              <w:t>Charlie Pumping Plant</w:t>
            </w:r>
          </w:p>
        </w:tc>
        <w:tc>
          <w:tcPr>
            <w:tcW w:w="3750" w:type="dxa"/>
            <w:shd w:val="clear" w:color="auto" w:fill="FFFFFF"/>
            <w:vAlign w:val="center"/>
          </w:tcPr>
          <w:p w14:paraId="4360BD68" w14:textId="77777777" w:rsidR="00D41650" w:rsidRPr="00266C69" w:rsidRDefault="00D41650" w:rsidP="00D41650">
            <w:pPr>
              <w:spacing w:before="0" w:after="0" w:line="240" w:lineRule="auto"/>
              <w:rPr>
                <w:sz w:val="20"/>
                <w:szCs w:val="20"/>
              </w:rPr>
            </w:pPr>
            <w:r>
              <w:rPr>
                <w:sz w:val="20"/>
                <w:szCs w:val="20"/>
              </w:rPr>
              <w:t>Shorten</w:t>
            </w:r>
            <w:r w:rsidRPr="00266C69">
              <w:rPr>
                <w:sz w:val="20"/>
                <w:szCs w:val="20"/>
              </w:rPr>
              <w:t xml:space="preserve"> outfall </w:t>
            </w:r>
            <w:r>
              <w:rPr>
                <w:sz w:val="20"/>
                <w:szCs w:val="20"/>
              </w:rPr>
              <w:t>200</w:t>
            </w:r>
            <w:r w:rsidRPr="00266C69">
              <w:rPr>
                <w:sz w:val="20"/>
                <w:szCs w:val="20"/>
              </w:rPr>
              <w:t xml:space="preserve"> feet</w:t>
            </w:r>
          </w:p>
        </w:tc>
      </w:tr>
      <w:tr w:rsidR="00D41650" w:rsidRPr="00266C69" w14:paraId="6769E363" w14:textId="77777777" w:rsidTr="00495478">
        <w:trPr>
          <w:cantSplit/>
          <w:trHeight w:val="144"/>
          <w:jc w:val="center"/>
        </w:trPr>
        <w:tc>
          <w:tcPr>
            <w:tcW w:w="3306" w:type="dxa"/>
            <w:shd w:val="clear" w:color="auto" w:fill="FFFFFF"/>
            <w:vAlign w:val="center"/>
          </w:tcPr>
          <w:p w14:paraId="0395903F" w14:textId="77777777" w:rsidR="00D41650" w:rsidRPr="00266C69" w:rsidRDefault="00D41650" w:rsidP="00D41650">
            <w:pPr>
              <w:spacing w:before="0" w:after="0" w:line="240" w:lineRule="auto"/>
              <w:rPr>
                <w:sz w:val="20"/>
                <w:szCs w:val="20"/>
              </w:rPr>
            </w:pPr>
            <w:r w:rsidRPr="00266C69">
              <w:rPr>
                <w:sz w:val="20"/>
                <w:szCs w:val="20"/>
              </w:rPr>
              <w:t>Delta Pumping Plant</w:t>
            </w:r>
          </w:p>
        </w:tc>
        <w:tc>
          <w:tcPr>
            <w:tcW w:w="3750" w:type="dxa"/>
            <w:shd w:val="clear" w:color="auto" w:fill="FFFFFF"/>
            <w:vAlign w:val="center"/>
          </w:tcPr>
          <w:p w14:paraId="1BCB7590" w14:textId="77777777" w:rsidR="00D41650" w:rsidRPr="00266C69" w:rsidRDefault="00D41650" w:rsidP="00D41650">
            <w:pPr>
              <w:spacing w:before="0" w:after="0" w:line="240" w:lineRule="auto"/>
              <w:rPr>
                <w:sz w:val="20"/>
                <w:szCs w:val="20"/>
              </w:rPr>
            </w:pPr>
            <w:r>
              <w:rPr>
                <w:sz w:val="20"/>
                <w:szCs w:val="20"/>
              </w:rPr>
              <w:t>Shorten</w:t>
            </w:r>
            <w:r w:rsidRPr="00266C69">
              <w:rPr>
                <w:sz w:val="20"/>
                <w:szCs w:val="20"/>
              </w:rPr>
              <w:t xml:space="preserve"> outfall </w:t>
            </w:r>
            <w:r>
              <w:rPr>
                <w:sz w:val="20"/>
                <w:szCs w:val="20"/>
              </w:rPr>
              <w:t>600</w:t>
            </w:r>
            <w:r w:rsidRPr="00266C69">
              <w:rPr>
                <w:sz w:val="20"/>
                <w:szCs w:val="20"/>
              </w:rPr>
              <w:t xml:space="preserve"> feet</w:t>
            </w:r>
          </w:p>
        </w:tc>
      </w:tr>
    </w:tbl>
    <w:p w14:paraId="64453124" w14:textId="77777777" w:rsidR="00813E33" w:rsidRDefault="00813E33" w:rsidP="00813E33">
      <w:pPr>
        <w:pStyle w:val="Heading5"/>
      </w:pPr>
    </w:p>
    <w:p w14:paraId="4D7B2CA9" w14:textId="77777777" w:rsidR="00D41650" w:rsidRDefault="00D41650" w:rsidP="00813E33">
      <w:pPr>
        <w:pStyle w:val="Heading5"/>
      </w:pPr>
      <w:r>
        <w:t>Able Sump Pond Enhancements</w:t>
      </w:r>
    </w:p>
    <w:p w14:paraId="096D2F88" w14:textId="77777777" w:rsidR="00D41650" w:rsidRPr="00BD24C2" w:rsidRDefault="00AC7D7E" w:rsidP="00D41650">
      <w:r>
        <w:t>As part of the proposed BVP ecosystem restoration and recreation enhancement actions, t</w:t>
      </w:r>
      <w:r w:rsidR="00D41650">
        <w:t>he existing Able Sump Ponds (in the Lower Cedar area) would be enhanced to provide recreation opportunities</w:t>
      </w:r>
      <w:r w:rsidR="005B496B">
        <w:t xml:space="preserve">.  </w:t>
      </w:r>
      <w:r w:rsidR="00D41650">
        <w:t>The enhancements would consist of bulkheads at the water edge, and pedestrian trails and related landscaping adjacent to the ponds</w:t>
      </w:r>
      <w:r w:rsidR="005B496B">
        <w:t xml:space="preserve">.  </w:t>
      </w:r>
      <w:r w:rsidR="00D41650">
        <w:t>Landscaping would include a mix of native trees and aquatic plantings</w:t>
      </w:r>
      <w:r w:rsidR="005B496B">
        <w:t xml:space="preserve">.  </w:t>
      </w:r>
      <w:r w:rsidR="00D41650">
        <w:t>The proposed enhancements would complement the BVP Study (Halff Associates 2008).</w:t>
      </w:r>
    </w:p>
    <w:p w14:paraId="3CC5299B" w14:textId="77777777" w:rsidR="00D41650" w:rsidRPr="00602A7F" w:rsidRDefault="00F436D1">
      <w:pPr>
        <w:pStyle w:val="Heading3"/>
        <w:rPr>
          <w:rFonts w:eastAsia="Calibri"/>
        </w:rPr>
      </w:pPr>
      <w:bookmarkStart w:id="94" w:name="_Toc406754076"/>
      <w:r w:rsidRPr="00602A7F">
        <w:rPr>
          <w:rFonts w:eastAsia="Calibri"/>
        </w:rPr>
        <w:t>Interior Drainage Plan Improvements</w:t>
      </w:r>
      <w:bookmarkEnd w:id="94"/>
    </w:p>
    <w:p w14:paraId="72D9F7CC" w14:textId="77777777" w:rsidR="00F21CE3" w:rsidRDefault="00F21CE3" w:rsidP="00F21CE3">
      <w:r>
        <w:t>The IDP consists of proposed improvements to the existing EWLIDS</w:t>
      </w:r>
      <w:r w:rsidR="005B496B">
        <w:t xml:space="preserve">.  </w:t>
      </w:r>
      <w:r>
        <w:t>The objective of the IDP improvements is to provide stormwater FRM for areas served by the EWLIDS from the 100-year storm event</w:t>
      </w:r>
      <w:r w:rsidR="005B496B">
        <w:t xml:space="preserve">.  </w:t>
      </w:r>
      <w:r>
        <w:t>Implementation of the IDP would reduce the stormwater flood risk for structures located with the predicted flood area</w:t>
      </w:r>
      <w:r w:rsidR="005B496B">
        <w:t xml:space="preserve">.  </w:t>
      </w:r>
    </w:p>
    <w:p w14:paraId="2F043ACE" w14:textId="77777777" w:rsidR="00EC3809" w:rsidRDefault="00E4749F" w:rsidP="00EC3809">
      <w:r>
        <w:t xml:space="preserve">The projects authorized for analysis under the 2007 WRDA Section 5141 are those features recommended by </w:t>
      </w:r>
      <w:r w:rsidR="00474BD0" w:rsidRPr="00287905">
        <w:rPr>
          <w:i/>
        </w:rPr>
        <w:t>The City of Dallas Interior Levee Drainage Study – Phase I (East Levee)</w:t>
      </w:r>
      <w:r w:rsidR="00474BD0" w:rsidRPr="00287905">
        <w:t xml:space="preserve"> (Phase I IDS Study)</w:t>
      </w:r>
      <w:r w:rsidR="00474BD0">
        <w:t xml:space="preserve"> (City of Dallas 2006)</w:t>
      </w:r>
      <w:r w:rsidR="005B496B">
        <w:t xml:space="preserve">.  </w:t>
      </w:r>
      <w:r>
        <w:t xml:space="preserve">In addition, </w:t>
      </w:r>
      <w:r w:rsidR="00EC3809">
        <w:t>Section 5141 of the WRDA of 2007 was amended as part of the Water Resources Reform and Development Act (WRRDA) of 2014, which reads as follows:</w:t>
      </w:r>
    </w:p>
    <w:p w14:paraId="5050C7AD" w14:textId="77777777" w:rsidR="00EC3809" w:rsidRDefault="00EC3809" w:rsidP="00EC3809">
      <w:pPr>
        <w:rPr>
          <w:i/>
        </w:rPr>
      </w:pPr>
      <w:r>
        <w:t xml:space="preserve">“(d) </w:t>
      </w:r>
      <w:r w:rsidRPr="00FA50F8">
        <w:rPr>
          <w:smallCaps/>
        </w:rPr>
        <w:t>Trinity River and Tributaries</w:t>
      </w:r>
      <w:r w:rsidRPr="00116455">
        <w:rPr>
          <w:i/>
        </w:rPr>
        <w:t>.—</w:t>
      </w:r>
      <w:r>
        <w:rPr>
          <w:i/>
        </w:rPr>
        <w:t>Section 5141(a)(2) of the Water Resources Development Act of 2007 (121 Stat</w:t>
      </w:r>
      <w:r w:rsidR="005B496B">
        <w:rPr>
          <w:i/>
        </w:rPr>
        <w:t xml:space="preserve">.  </w:t>
      </w:r>
      <w:r>
        <w:rPr>
          <w:i/>
        </w:rPr>
        <w:t>1253) is amended by inserting “and the Interior Levee Drainage Study Phase II report, Dallas, Texas, dated January 2009,” after “September 2006.”</w:t>
      </w:r>
    </w:p>
    <w:p w14:paraId="460925B1" w14:textId="08E2C01B" w:rsidR="00E4749F" w:rsidRDefault="00EC3809" w:rsidP="00E4749F">
      <w:r w:rsidRPr="00116455">
        <w:t>Section 5141 of the WRDA of 2007</w:t>
      </w:r>
      <w:r>
        <w:t>, as amended,</w:t>
      </w:r>
      <w:r w:rsidRPr="00116455">
        <w:t xml:space="preserve"> outlines authorization for the projects if the Secretary</w:t>
      </w:r>
      <w:r>
        <w:t xml:space="preserve"> of the Army</w:t>
      </w:r>
      <w:r w:rsidRPr="00116455">
        <w:t xml:space="preserve"> determines that the project is technically sound and environmentally </w:t>
      </w:r>
      <w:r>
        <w:t>acceptable</w:t>
      </w:r>
      <w:r w:rsidR="005B496B">
        <w:t xml:space="preserve">.  </w:t>
      </w:r>
      <w:r w:rsidRPr="00116455">
        <w:t>The WRDA-authorized project is the</w:t>
      </w:r>
      <w:r>
        <w:t xml:space="preserve"> B</w:t>
      </w:r>
      <w:r w:rsidRPr="00116455">
        <w:t xml:space="preserve">VP Study dated December 2003, revised March 2004 and the Phase I </w:t>
      </w:r>
      <w:r>
        <w:t>Interior Drainage System (IDS)</w:t>
      </w:r>
      <w:r w:rsidRPr="00116455">
        <w:t xml:space="preserve"> Stud</w:t>
      </w:r>
      <w:r>
        <w:t xml:space="preserve">y, dated </w:t>
      </w:r>
      <w:r w:rsidRPr="00116455">
        <w:t>2006,</w:t>
      </w:r>
      <w:r>
        <w:t xml:space="preserve"> and</w:t>
      </w:r>
      <w:r w:rsidRPr="00116455">
        <w:t xml:space="preserve"> proposed I</w:t>
      </w:r>
      <w:r>
        <w:t>DS</w:t>
      </w:r>
      <w:r w:rsidRPr="00116455">
        <w:t xml:space="preserve"> improvements identified for the West Levee IDS</w:t>
      </w:r>
      <w:r>
        <w:t xml:space="preserve"> in the Phase II IDS Study, dated 2009</w:t>
      </w:r>
      <w:r w:rsidR="005B496B">
        <w:t xml:space="preserve">.  </w:t>
      </w:r>
      <w:r>
        <w:t xml:space="preserve">All the features </w:t>
      </w:r>
      <w:r w:rsidR="00B76C3E">
        <w:t xml:space="preserve">of the BVP and both the Phase I and Phase II IDS studies </w:t>
      </w:r>
      <w:r w:rsidR="00E4749F">
        <w:t xml:space="preserve">are included as part of the </w:t>
      </w:r>
      <w:r w:rsidR="00F21CE3">
        <w:t>Comprehensive Analysis</w:t>
      </w:r>
      <w:r w:rsidR="005B496B">
        <w:t xml:space="preserve">.  </w:t>
      </w:r>
      <w:r w:rsidR="00E4749F">
        <w:t>This comprehensive approach to analysis aims to ensure that proposed alterations and modifications to the Dallas Floodway would meet USACE engineering and safety standards, and would not have significant adverse effects on the functioning on the Dallas Floodway</w:t>
      </w:r>
      <w:r w:rsidR="005B496B">
        <w:t xml:space="preserve">.  </w:t>
      </w:r>
    </w:p>
    <w:p w14:paraId="67F7DC14" w14:textId="77777777" w:rsidR="00474BD0" w:rsidRDefault="00474BD0" w:rsidP="00474BD0">
      <w:r w:rsidRPr="00367707">
        <w:t>Recent stormwater flooding events have demonstrated that improvements are needed to the EWLIDS to reduce</w:t>
      </w:r>
      <w:r>
        <w:t xml:space="preserve"> the risk of interior flooding</w:t>
      </w:r>
      <w:r w:rsidR="005B496B">
        <w:t xml:space="preserve">.  </w:t>
      </w:r>
      <w:r w:rsidRPr="00367707">
        <w:t>In March 2006, the need for improving the EWLIDS was demonstrated when a local storm caused widespread stormwater flooding in the City of Dallas, resulting in one fatality an</w:t>
      </w:r>
      <w:r>
        <w:t>d significant property damage</w:t>
      </w:r>
      <w:r w:rsidR="005B496B">
        <w:t xml:space="preserve">.  </w:t>
      </w:r>
      <w:r w:rsidRPr="00871763">
        <w:t>During this storm, City of Dallas Police and Fire-Rescue Departments responded to hundreds of emergency rescue calls from stranded motorists and residents</w:t>
      </w:r>
      <w:r w:rsidR="005B496B">
        <w:t xml:space="preserve">.  </w:t>
      </w:r>
    </w:p>
    <w:p w14:paraId="2AC2D0DF" w14:textId="77777777" w:rsidR="00156028" w:rsidRDefault="00F436D1" w:rsidP="009F7BCB">
      <w:r>
        <w:t>Over the past several years, the City of Dallas has been involved in an on-going effort to upgrade individual pump stations and associated sump areas to improve the interior drainage systems within the Dallas Floodway</w:t>
      </w:r>
      <w:r w:rsidR="005B496B">
        <w:t xml:space="preserve">.  </w:t>
      </w:r>
      <w:r>
        <w:t xml:space="preserve">In fact, improvements to the Pavaho Pump Station are included as part of the Existing Conditions discussion in this appendix </w:t>
      </w:r>
      <w:r w:rsidR="00F21CE3">
        <w:t xml:space="preserve">since they have already been constructed </w:t>
      </w:r>
      <w:r>
        <w:t xml:space="preserve">and improvements to the Baker and Able Pump Stations are included in the </w:t>
      </w:r>
      <w:r w:rsidR="008C37C5">
        <w:t>Future Without-Project Conditions</w:t>
      </w:r>
      <w:r>
        <w:t xml:space="preserve"> discussion </w:t>
      </w:r>
      <w:r w:rsidR="004C0040">
        <w:t>as</w:t>
      </w:r>
      <w:r>
        <w:t xml:space="preserve"> these two IDP </w:t>
      </w:r>
      <w:r w:rsidR="00F21CE3">
        <w:t>elements</w:t>
      </w:r>
      <w:r>
        <w:t xml:space="preserve"> are currently either in design or construction phases</w:t>
      </w:r>
      <w:r w:rsidR="005B496B">
        <w:t xml:space="preserve">.  </w:t>
      </w:r>
      <w:r>
        <w:t>Other IDP improvement</w:t>
      </w:r>
      <w:r w:rsidR="00802CFA">
        <w:t>s</w:t>
      </w:r>
      <w:r>
        <w:t xml:space="preserve"> included in the Comprehensive Analysis</w:t>
      </w:r>
      <w:r w:rsidR="00474BD0">
        <w:t xml:space="preserve"> are summarized in </w:t>
      </w:r>
      <w:r>
        <w:t>Table F-</w:t>
      </w:r>
      <w:r w:rsidR="004E3A19">
        <w:t>17</w:t>
      </w:r>
      <w:r w:rsidR="005B496B">
        <w:t xml:space="preserve">.  </w:t>
      </w:r>
      <w:r w:rsidR="00F537D9">
        <w:t>Figure F-11 presents an overview of the proposed IDP Improvements.</w:t>
      </w:r>
    </w:p>
    <w:p w14:paraId="0ED3BA2E" w14:textId="77777777" w:rsidR="00F436D1" w:rsidRDefault="00F436D1" w:rsidP="00D15428">
      <w:pPr>
        <w:pStyle w:val="Table"/>
      </w:pPr>
      <w:bookmarkStart w:id="95" w:name="_Toc406754114"/>
      <w:r>
        <w:t>Table F-</w:t>
      </w:r>
      <w:r w:rsidR="004E3A19">
        <w:t>17</w:t>
      </w:r>
      <w:r w:rsidR="005B496B">
        <w:t xml:space="preserve">.  </w:t>
      </w:r>
      <w:r>
        <w:t>Summary of Interior Drainage Plan Improvements</w:t>
      </w:r>
      <w:bookmarkEnd w:id="95"/>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210"/>
      </w:tblGrid>
      <w:tr w:rsidR="00F436D1" w:rsidRPr="004C0040" w14:paraId="30292BC0" w14:textId="77777777" w:rsidTr="00864983">
        <w:trPr>
          <w:trHeight w:val="288"/>
        </w:trPr>
        <w:tc>
          <w:tcPr>
            <w:tcW w:w="2970" w:type="dxa"/>
            <w:tcBorders>
              <w:bottom w:val="double" w:sz="4" w:space="0" w:color="auto"/>
            </w:tcBorders>
            <w:shd w:val="clear" w:color="auto" w:fill="95B3D7"/>
            <w:vAlign w:val="center"/>
          </w:tcPr>
          <w:p w14:paraId="6B9A2EE8" w14:textId="77777777" w:rsidR="00F436D1" w:rsidRPr="00602A7F" w:rsidRDefault="00F436D1" w:rsidP="00602A7F">
            <w:pPr>
              <w:keepNext/>
              <w:keepLines/>
              <w:spacing w:before="0" w:after="0" w:line="240" w:lineRule="auto"/>
              <w:jc w:val="both"/>
              <w:rPr>
                <w:i/>
                <w:sz w:val="20"/>
                <w:szCs w:val="20"/>
              </w:rPr>
            </w:pPr>
            <w:r w:rsidRPr="00602A7F">
              <w:rPr>
                <w:i/>
                <w:sz w:val="20"/>
                <w:szCs w:val="20"/>
              </w:rPr>
              <w:t>Category</w:t>
            </w:r>
          </w:p>
        </w:tc>
        <w:tc>
          <w:tcPr>
            <w:tcW w:w="6210" w:type="dxa"/>
            <w:tcBorders>
              <w:bottom w:val="double" w:sz="4" w:space="0" w:color="auto"/>
            </w:tcBorders>
            <w:shd w:val="clear" w:color="auto" w:fill="95B3D7"/>
            <w:vAlign w:val="center"/>
          </w:tcPr>
          <w:p w14:paraId="15065CF7" w14:textId="77777777" w:rsidR="00F436D1" w:rsidRPr="00602A7F" w:rsidRDefault="00F436D1" w:rsidP="00602A7F">
            <w:pPr>
              <w:keepNext/>
              <w:keepLines/>
              <w:spacing w:before="0" w:after="0" w:line="240" w:lineRule="auto"/>
              <w:jc w:val="both"/>
              <w:rPr>
                <w:i/>
                <w:sz w:val="20"/>
                <w:szCs w:val="20"/>
              </w:rPr>
            </w:pPr>
            <w:r w:rsidRPr="00602A7F">
              <w:rPr>
                <w:i/>
                <w:sz w:val="20"/>
                <w:szCs w:val="20"/>
              </w:rPr>
              <w:t>Descriptive Action</w:t>
            </w:r>
          </w:p>
        </w:tc>
      </w:tr>
      <w:tr w:rsidR="00F436D1" w:rsidRPr="004C0040" w14:paraId="6E057A05" w14:textId="77777777" w:rsidTr="00864983">
        <w:trPr>
          <w:trHeight w:val="288"/>
        </w:trPr>
        <w:tc>
          <w:tcPr>
            <w:tcW w:w="9180" w:type="dxa"/>
            <w:gridSpan w:val="2"/>
            <w:shd w:val="clear" w:color="auto" w:fill="DBE5F1"/>
            <w:vAlign w:val="center"/>
          </w:tcPr>
          <w:p w14:paraId="36802B2F" w14:textId="77777777" w:rsidR="00F436D1" w:rsidRPr="00602A7F" w:rsidRDefault="00F436D1" w:rsidP="00602A7F">
            <w:pPr>
              <w:keepNext/>
              <w:keepLines/>
              <w:spacing w:before="0" w:after="0" w:line="240" w:lineRule="auto"/>
              <w:jc w:val="center"/>
              <w:rPr>
                <w:b/>
                <w:sz w:val="20"/>
                <w:szCs w:val="20"/>
              </w:rPr>
            </w:pPr>
            <w:r w:rsidRPr="00602A7F">
              <w:rPr>
                <w:b/>
                <w:sz w:val="20"/>
                <w:szCs w:val="20"/>
              </w:rPr>
              <w:t>Interior Drainage Plan</w:t>
            </w:r>
          </w:p>
        </w:tc>
      </w:tr>
      <w:tr w:rsidR="00B76C3E" w:rsidRPr="004C0040" w14:paraId="49E20425" w14:textId="77777777" w:rsidTr="00864983">
        <w:trPr>
          <w:trHeight w:val="144"/>
        </w:trPr>
        <w:tc>
          <w:tcPr>
            <w:tcW w:w="2970" w:type="dxa"/>
            <w:vMerge w:val="restart"/>
            <w:shd w:val="clear" w:color="auto" w:fill="auto"/>
            <w:vAlign w:val="center"/>
          </w:tcPr>
          <w:p w14:paraId="63270AC0" w14:textId="77777777" w:rsidR="00B76C3E" w:rsidRPr="00602A7F" w:rsidRDefault="00B76C3E" w:rsidP="00602A7F">
            <w:pPr>
              <w:keepNext/>
              <w:keepLines/>
              <w:spacing w:before="0" w:after="0" w:line="240" w:lineRule="auto"/>
              <w:jc w:val="both"/>
              <w:rPr>
                <w:sz w:val="20"/>
                <w:szCs w:val="20"/>
              </w:rPr>
            </w:pPr>
            <w:r w:rsidRPr="00602A7F">
              <w:rPr>
                <w:sz w:val="20"/>
                <w:szCs w:val="20"/>
              </w:rPr>
              <w:t>East Levee</w:t>
            </w:r>
          </w:p>
        </w:tc>
        <w:tc>
          <w:tcPr>
            <w:tcW w:w="6210" w:type="dxa"/>
            <w:shd w:val="clear" w:color="auto" w:fill="auto"/>
            <w:vAlign w:val="center"/>
          </w:tcPr>
          <w:p w14:paraId="6BD4482E" w14:textId="77777777" w:rsidR="00B76C3E" w:rsidRPr="00602A7F" w:rsidRDefault="00B76C3E" w:rsidP="00602A7F">
            <w:pPr>
              <w:keepNext/>
              <w:keepLines/>
              <w:spacing w:before="0" w:after="0" w:line="240" w:lineRule="auto"/>
              <w:jc w:val="both"/>
              <w:rPr>
                <w:sz w:val="20"/>
                <w:szCs w:val="20"/>
              </w:rPr>
            </w:pPr>
            <w:r w:rsidRPr="00602A7F">
              <w:rPr>
                <w:sz w:val="20"/>
                <w:szCs w:val="20"/>
              </w:rPr>
              <w:t>Demolish Old Hampton Pump Station</w:t>
            </w:r>
          </w:p>
        </w:tc>
      </w:tr>
      <w:tr w:rsidR="00B76C3E" w:rsidRPr="004C0040" w14:paraId="59387860" w14:textId="77777777" w:rsidTr="00864983">
        <w:trPr>
          <w:trHeight w:val="144"/>
        </w:trPr>
        <w:tc>
          <w:tcPr>
            <w:tcW w:w="2970" w:type="dxa"/>
            <w:vMerge/>
            <w:shd w:val="clear" w:color="auto" w:fill="auto"/>
            <w:vAlign w:val="center"/>
          </w:tcPr>
          <w:p w14:paraId="7EC5EDF5" w14:textId="77777777" w:rsidR="00B76C3E" w:rsidRPr="00602A7F" w:rsidRDefault="00B76C3E" w:rsidP="00602A7F">
            <w:pPr>
              <w:keepNext/>
              <w:keepLines/>
              <w:spacing w:before="0" w:after="0" w:line="240" w:lineRule="auto"/>
              <w:jc w:val="both"/>
              <w:rPr>
                <w:sz w:val="20"/>
                <w:szCs w:val="20"/>
              </w:rPr>
            </w:pPr>
          </w:p>
        </w:tc>
        <w:tc>
          <w:tcPr>
            <w:tcW w:w="6210" w:type="dxa"/>
            <w:shd w:val="clear" w:color="auto" w:fill="auto"/>
            <w:vAlign w:val="center"/>
          </w:tcPr>
          <w:p w14:paraId="0A46CD23" w14:textId="77777777" w:rsidR="00B76C3E" w:rsidRPr="00602A7F" w:rsidRDefault="00B76C3E" w:rsidP="00602A7F">
            <w:pPr>
              <w:keepNext/>
              <w:keepLines/>
              <w:spacing w:before="0" w:after="0" w:line="240" w:lineRule="auto"/>
              <w:jc w:val="both"/>
              <w:rPr>
                <w:sz w:val="20"/>
                <w:szCs w:val="20"/>
              </w:rPr>
            </w:pPr>
            <w:r w:rsidRPr="00602A7F">
              <w:rPr>
                <w:sz w:val="20"/>
                <w:szCs w:val="20"/>
              </w:rPr>
              <w:t>Construct New Hampton Pump Station</w:t>
            </w:r>
          </w:p>
        </w:tc>
      </w:tr>
      <w:tr w:rsidR="00B76C3E" w:rsidRPr="004C0040" w14:paraId="11DFBF3F" w14:textId="77777777" w:rsidTr="00864983">
        <w:trPr>
          <w:trHeight w:val="144"/>
        </w:trPr>
        <w:tc>
          <w:tcPr>
            <w:tcW w:w="2970" w:type="dxa"/>
            <w:vMerge/>
            <w:shd w:val="clear" w:color="auto" w:fill="auto"/>
          </w:tcPr>
          <w:p w14:paraId="666EF1B6" w14:textId="77777777" w:rsidR="00B76C3E" w:rsidRPr="00602A7F" w:rsidRDefault="00B76C3E" w:rsidP="00602A7F">
            <w:pPr>
              <w:keepNext/>
              <w:keepLines/>
              <w:spacing w:before="0" w:after="0" w:line="240" w:lineRule="auto"/>
              <w:jc w:val="both"/>
              <w:rPr>
                <w:sz w:val="20"/>
                <w:szCs w:val="20"/>
              </w:rPr>
            </w:pPr>
          </w:p>
        </w:tc>
        <w:tc>
          <w:tcPr>
            <w:tcW w:w="6210" w:type="dxa"/>
            <w:shd w:val="clear" w:color="auto" w:fill="auto"/>
            <w:vAlign w:val="center"/>
          </w:tcPr>
          <w:p w14:paraId="493BB01A" w14:textId="77777777" w:rsidR="00B76C3E" w:rsidRPr="00602A7F" w:rsidRDefault="00B76C3E" w:rsidP="00602A7F">
            <w:pPr>
              <w:keepNext/>
              <w:keepLines/>
              <w:spacing w:before="0" w:after="0" w:line="240" w:lineRule="auto"/>
              <w:jc w:val="both"/>
              <w:rPr>
                <w:sz w:val="20"/>
                <w:szCs w:val="20"/>
              </w:rPr>
            </w:pPr>
            <w:r w:rsidRPr="00602A7F">
              <w:rPr>
                <w:sz w:val="20"/>
                <w:szCs w:val="20"/>
              </w:rPr>
              <w:t xml:space="preserve">Nobles Branch Sump Improvements </w:t>
            </w:r>
          </w:p>
        </w:tc>
      </w:tr>
      <w:tr w:rsidR="00B76C3E" w:rsidRPr="004C0040" w14:paraId="14266B38" w14:textId="77777777" w:rsidTr="00864983">
        <w:trPr>
          <w:trHeight w:val="144"/>
        </w:trPr>
        <w:tc>
          <w:tcPr>
            <w:tcW w:w="2970" w:type="dxa"/>
            <w:vMerge/>
            <w:shd w:val="clear" w:color="auto" w:fill="auto"/>
          </w:tcPr>
          <w:p w14:paraId="4FB899A5" w14:textId="77777777" w:rsidR="00B76C3E" w:rsidRPr="00602A7F" w:rsidRDefault="00B76C3E" w:rsidP="00602A7F">
            <w:pPr>
              <w:keepNext/>
              <w:keepLines/>
              <w:spacing w:before="0" w:after="0" w:line="240" w:lineRule="auto"/>
              <w:jc w:val="both"/>
              <w:rPr>
                <w:sz w:val="20"/>
                <w:szCs w:val="20"/>
              </w:rPr>
            </w:pPr>
          </w:p>
        </w:tc>
        <w:tc>
          <w:tcPr>
            <w:tcW w:w="6210" w:type="dxa"/>
            <w:shd w:val="clear" w:color="auto" w:fill="auto"/>
            <w:vAlign w:val="center"/>
          </w:tcPr>
          <w:p w14:paraId="77EB2CE6" w14:textId="77777777" w:rsidR="00B76C3E" w:rsidRPr="00602A7F" w:rsidRDefault="00B76C3E" w:rsidP="00602A7F">
            <w:pPr>
              <w:keepNext/>
              <w:keepLines/>
              <w:spacing w:before="0" w:after="0" w:line="240" w:lineRule="auto"/>
              <w:jc w:val="both"/>
              <w:rPr>
                <w:sz w:val="20"/>
                <w:szCs w:val="20"/>
              </w:rPr>
            </w:pPr>
            <w:r w:rsidRPr="00602A7F">
              <w:rPr>
                <w:sz w:val="20"/>
                <w:szCs w:val="20"/>
              </w:rPr>
              <w:t>Construct New Baker Pump Station</w:t>
            </w:r>
          </w:p>
        </w:tc>
      </w:tr>
      <w:tr w:rsidR="00B76C3E" w:rsidRPr="004C0040" w14:paraId="3C8DC12A" w14:textId="77777777" w:rsidTr="00864983">
        <w:trPr>
          <w:trHeight w:val="144"/>
        </w:trPr>
        <w:tc>
          <w:tcPr>
            <w:tcW w:w="2970" w:type="dxa"/>
            <w:vMerge/>
            <w:shd w:val="clear" w:color="auto" w:fill="auto"/>
          </w:tcPr>
          <w:p w14:paraId="20EBF9F8" w14:textId="77777777" w:rsidR="00B76C3E" w:rsidRPr="00602A7F" w:rsidRDefault="00B76C3E" w:rsidP="00602A7F">
            <w:pPr>
              <w:keepNext/>
              <w:keepLines/>
              <w:spacing w:before="0" w:after="0" w:line="240" w:lineRule="auto"/>
              <w:jc w:val="both"/>
              <w:rPr>
                <w:sz w:val="20"/>
                <w:szCs w:val="20"/>
              </w:rPr>
            </w:pPr>
          </w:p>
        </w:tc>
        <w:tc>
          <w:tcPr>
            <w:tcW w:w="6210" w:type="dxa"/>
            <w:shd w:val="clear" w:color="auto" w:fill="auto"/>
            <w:vAlign w:val="center"/>
          </w:tcPr>
          <w:p w14:paraId="17E16288" w14:textId="77777777" w:rsidR="00B76C3E" w:rsidRPr="00602A7F" w:rsidRDefault="00B76C3E" w:rsidP="00602A7F">
            <w:pPr>
              <w:keepNext/>
              <w:keepLines/>
              <w:spacing w:before="0" w:after="0" w:line="240" w:lineRule="auto"/>
              <w:jc w:val="both"/>
              <w:rPr>
                <w:sz w:val="20"/>
                <w:szCs w:val="20"/>
              </w:rPr>
            </w:pPr>
            <w:r w:rsidRPr="00602A7F">
              <w:rPr>
                <w:sz w:val="20"/>
                <w:szCs w:val="20"/>
              </w:rPr>
              <w:t>Construct New Able Pump Station</w:t>
            </w:r>
          </w:p>
        </w:tc>
      </w:tr>
      <w:tr w:rsidR="00B76C3E" w:rsidRPr="004C0040" w14:paraId="1694A77E" w14:textId="77777777" w:rsidTr="00864983">
        <w:trPr>
          <w:trHeight w:val="144"/>
        </w:trPr>
        <w:tc>
          <w:tcPr>
            <w:tcW w:w="2970" w:type="dxa"/>
            <w:vMerge w:val="restart"/>
            <w:shd w:val="clear" w:color="auto" w:fill="auto"/>
            <w:vAlign w:val="center"/>
          </w:tcPr>
          <w:p w14:paraId="25384638" w14:textId="77777777" w:rsidR="00B76C3E" w:rsidRPr="00602A7F" w:rsidRDefault="00B76C3E" w:rsidP="00602A7F">
            <w:pPr>
              <w:keepNext/>
              <w:keepLines/>
              <w:spacing w:before="0" w:after="0" w:line="240" w:lineRule="auto"/>
              <w:jc w:val="both"/>
              <w:rPr>
                <w:sz w:val="20"/>
                <w:szCs w:val="20"/>
              </w:rPr>
            </w:pPr>
            <w:r w:rsidRPr="00602A7F">
              <w:rPr>
                <w:sz w:val="20"/>
                <w:szCs w:val="20"/>
              </w:rPr>
              <w:t>West Levee</w:t>
            </w:r>
          </w:p>
        </w:tc>
        <w:tc>
          <w:tcPr>
            <w:tcW w:w="6210" w:type="dxa"/>
            <w:shd w:val="clear" w:color="auto" w:fill="auto"/>
            <w:vAlign w:val="center"/>
          </w:tcPr>
          <w:p w14:paraId="7AEAA3A3" w14:textId="77777777" w:rsidR="00B76C3E" w:rsidRPr="00602A7F" w:rsidRDefault="00B76C3E" w:rsidP="00602A7F">
            <w:pPr>
              <w:keepNext/>
              <w:keepLines/>
              <w:spacing w:before="0" w:after="0" w:line="240" w:lineRule="auto"/>
              <w:jc w:val="both"/>
              <w:rPr>
                <w:sz w:val="20"/>
                <w:szCs w:val="20"/>
              </w:rPr>
            </w:pPr>
            <w:r w:rsidRPr="00602A7F">
              <w:rPr>
                <w:sz w:val="20"/>
                <w:szCs w:val="20"/>
              </w:rPr>
              <w:t>Demolish Old Charlie Pump Station</w:t>
            </w:r>
          </w:p>
        </w:tc>
      </w:tr>
      <w:tr w:rsidR="00B76C3E" w:rsidRPr="004C0040" w14:paraId="76F1E200" w14:textId="77777777" w:rsidTr="00864983">
        <w:trPr>
          <w:trHeight w:val="144"/>
        </w:trPr>
        <w:tc>
          <w:tcPr>
            <w:tcW w:w="2970" w:type="dxa"/>
            <w:vMerge/>
            <w:shd w:val="clear" w:color="auto" w:fill="auto"/>
          </w:tcPr>
          <w:p w14:paraId="5FEA493D" w14:textId="77777777" w:rsidR="00B76C3E" w:rsidRPr="00602A7F" w:rsidRDefault="00B76C3E" w:rsidP="00602A7F">
            <w:pPr>
              <w:keepNext/>
              <w:keepLines/>
              <w:spacing w:before="0" w:after="0" w:line="240" w:lineRule="auto"/>
              <w:jc w:val="both"/>
              <w:rPr>
                <w:b/>
                <w:i/>
                <w:sz w:val="20"/>
                <w:szCs w:val="20"/>
              </w:rPr>
            </w:pPr>
          </w:p>
        </w:tc>
        <w:tc>
          <w:tcPr>
            <w:tcW w:w="6210" w:type="dxa"/>
            <w:shd w:val="clear" w:color="auto" w:fill="auto"/>
            <w:vAlign w:val="center"/>
          </w:tcPr>
          <w:p w14:paraId="3A089967" w14:textId="77777777" w:rsidR="00B76C3E" w:rsidRPr="00602A7F" w:rsidRDefault="00B76C3E" w:rsidP="00602A7F">
            <w:pPr>
              <w:keepNext/>
              <w:keepLines/>
              <w:spacing w:before="0" w:after="0" w:line="240" w:lineRule="auto"/>
              <w:jc w:val="both"/>
              <w:rPr>
                <w:sz w:val="20"/>
                <w:szCs w:val="20"/>
              </w:rPr>
            </w:pPr>
            <w:r w:rsidRPr="00602A7F">
              <w:rPr>
                <w:sz w:val="20"/>
                <w:szCs w:val="20"/>
              </w:rPr>
              <w:t>Construct New Charlie Pump Station</w:t>
            </w:r>
          </w:p>
        </w:tc>
      </w:tr>
      <w:tr w:rsidR="00B76C3E" w:rsidRPr="004C0040" w14:paraId="0BD7CD08" w14:textId="77777777" w:rsidTr="00864983">
        <w:trPr>
          <w:trHeight w:val="144"/>
        </w:trPr>
        <w:tc>
          <w:tcPr>
            <w:tcW w:w="2970" w:type="dxa"/>
            <w:vMerge/>
            <w:shd w:val="clear" w:color="auto" w:fill="auto"/>
          </w:tcPr>
          <w:p w14:paraId="3878152F" w14:textId="77777777" w:rsidR="00B76C3E" w:rsidRPr="00602A7F" w:rsidRDefault="00B76C3E" w:rsidP="00602A7F">
            <w:pPr>
              <w:keepNext/>
              <w:keepLines/>
              <w:spacing w:before="0" w:after="0" w:line="240" w:lineRule="auto"/>
              <w:jc w:val="both"/>
              <w:rPr>
                <w:b/>
                <w:i/>
                <w:sz w:val="20"/>
                <w:szCs w:val="20"/>
              </w:rPr>
            </w:pPr>
          </w:p>
        </w:tc>
        <w:tc>
          <w:tcPr>
            <w:tcW w:w="6210" w:type="dxa"/>
            <w:shd w:val="clear" w:color="auto" w:fill="auto"/>
            <w:vAlign w:val="center"/>
          </w:tcPr>
          <w:p w14:paraId="71D17739" w14:textId="77777777" w:rsidR="00B76C3E" w:rsidRPr="00602A7F" w:rsidRDefault="00B76C3E" w:rsidP="00602A7F">
            <w:pPr>
              <w:keepNext/>
              <w:keepLines/>
              <w:spacing w:before="0" w:after="0" w:line="240" w:lineRule="auto"/>
              <w:jc w:val="both"/>
              <w:rPr>
                <w:sz w:val="20"/>
                <w:szCs w:val="20"/>
              </w:rPr>
            </w:pPr>
            <w:r w:rsidRPr="00602A7F">
              <w:rPr>
                <w:sz w:val="20"/>
                <w:szCs w:val="20"/>
              </w:rPr>
              <w:t>Rehabilitate Existing Delta Pump Station</w:t>
            </w:r>
          </w:p>
        </w:tc>
      </w:tr>
      <w:tr w:rsidR="00B76C3E" w:rsidRPr="004C0040" w14:paraId="44EBB858" w14:textId="77777777" w:rsidTr="00864983">
        <w:trPr>
          <w:trHeight w:val="144"/>
        </w:trPr>
        <w:tc>
          <w:tcPr>
            <w:tcW w:w="2970" w:type="dxa"/>
            <w:vMerge/>
            <w:shd w:val="clear" w:color="auto" w:fill="auto"/>
          </w:tcPr>
          <w:p w14:paraId="70E1612D" w14:textId="77777777" w:rsidR="00B76C3E" w:rsidRPr="00602A7F" w:rsidRDefault="00B76C3E" w:rsidP="00602A7F">
            <w:pPr>
              <w:keepNext/>
              <w:keepLines/>
              <w:spacing w:before="0" w:after="0" w:line="240" w:lineRule="auto"/>
              <w:jc w:val="both"/>
              <w:rPr>
                <w:b/>
                <w:i/>
                <w:sz w:val="20"/>
                <w:szCs w:val="20"/>
              </w:rPr>
            </w:pPr>
          </w:p>
        </w:tc>
        <w:tc>
          <w:tcPr>
            <w:tcW w:w="6210" w:type="dxa"/>
            <w:shd w:val="clear" w:color="auto" w:fill="auto"/>
            <w:vAlign w:val="center"/>
          </w:tcPr>
          <w:p w14:paraId="115A012C" w14:textId="77777777" w:rsidR="00B76C3E" w:rsidRPr="00602A7F" w:rsidRDefault="00B76C3E" w:rsidP="00602A7F">
            <w:pPr>
              <w:keepNext/>
              <w:keepLines/>
              <w:spacing w:before="0" w:after="0" w:line="240" w:lineRule="auto"/>
              <w:jc w:val="both"/>
              <w:rPr>
                <w:sz w:val="20"/>
                <w:szCs w:val="20"/>
              </w:rPr>
            </w:pPr>
            <w:r w:rsidRPr="00602A7F">
              <w:rPr>
                <w:sz w:val="20"/>
                <w:szCs w:val="20"/>
              </w:rPr>
              <w:t>Construct New Delta Pumping Station</w:t>
            </w:r>
          </w:p>
        </w:tc>
      </w:tr>
      <w:tr w:rsidR="00B76C3E" w:rsidRPr="004C0040" w14:paraId="66D820E4" w14:textId="77777777" w:rsidTr="00864983">
        <w:trPr>
          <w:trHeight w:val="144"/>
        </w:trPr>
        <w:tc>
          <w:tcPr>
            <w:tcW w:w="2970" w:type="dxa"/>
            <w:vMerge/>
            <w:shd w:val="clear" w:color="auto" w:fill="auto"/>
          </w:tcPr>
          <w:p w14:paraId="220BED20" w14:textId="77777777" w:rsidR="00B76C3E" w:rsidRPr="00602A7F" w:rsidRDefault="00B76C3E" w:rsidP="00602A7F">
            <w:pPr>
              <w:spacing w:before="0" w:after="0" w:line="240" w:lineRule="auto"/>
              <w:jc w:val="both"/>
              <w:rPr>
                <w:b/>
                <w:i/>
                <w:sz w:val="20"/>
                <w:szCs w:val="20"/>
              </w:rPr>
            </w:pPr>
          </w:p>
        </w:tc>
        <w:tc>
          <w:tcPr>
            <w:tcW w:w="6210" w:type="dxa"/>
            <w:shd w:val="clear" w:color="auto" w:fill="auto"/>
            <w:vAlign w:val="center"/>
          </w:tcPr>
          <w:p w14:paraId="3E94A058" w14:textId="77777777" w:rsidR="00B76C3E" w:rsidRPr="00602A7F" w:rsidRDefault="00B76C3E" w:rsidP="00602A7F">
            <w:pPr>
              <w:spacing w:before="0" w:after="0" w:line="240" w:lineRule="auto"/>
              <w:jc w:val="both"/>
              <w:rPr>
                <w:sz w:val="20"/>
                <w:szCs w:val="20"/>
              </w:rPr>
            </w:pPr>
            <w:r w:rsidRPr="00602A7F">
              <w:rPr>
                <w:sz w:val="20"/>
                <w:szCs w:val="20"/>
              </w:rPr>
              <w:t>Eagle Ford and Trinity-Portland Sump Improvements</w:t>
            </w:r>
          </w:p>
        </w:tc>
      </w:tr>
      <w:tr w:rsidR="00B76C3E" w:rsidRPr="004C0040" w14:paraId="5A337C83" w14:textId="77777777" w:rsidTr="00864983">
        <w:trPr>
          <w:trHeight w:val="144"/>
        </w:trPr>
        <w:tc>
          <w:tcPr>
            <w:tcW w:w="2970" w:type="dxa"/>
            <w:vMerge/>
            <w:shd w:val="clear" w:color="auto" w:fill="auto"/>
          </w:tcPr>
          <w:p w14:paraId="0C72AB44" w14:textId="77777777" w:rsidR="00B76C3E" w:rsidRPr="00602A7F" w:rsidRDefault="00B76C3E" w:rsidP="00602A7F">
            <w:pPr>
              <w:spacing w:before="0" w:after="0" w:line="240" w:lineRule="auto"/>
              <w:jc w:val="both"/>
              <w:rPr>
                <w:b/>
                <w:i/>
                <w:sz w:val="20"/>
                <w:szCs w:val="20"/>
              </w:rPr>
            </w:pPr>
          </w:p>
        </w:tc>
        <w:tc>
          <w:tcPr>
            <w:tcW w:w="6210" w:type="dxa"/>
            <w:shd w:val="clear" w:color="auto" w:fill="auto"/>
            <w:vAlign w:val="center"/>
          </w:tcPr>
          <w:p w14:paraId="2620FA6A" w14:textId="77777777" w:rsidR="00B76C3E" w:rsidRPr="00602A7F" w:rsidRDefault="00B76C3E" w:rsidP="00602A7F">
            <w:pPr>
              <w:spacing w:before="0" w:after="0" w:line="240" w:lineRule="auto"/>
              <w:jc w:val="both"/>
              <w:rPr>
                <w:sz w:val="20"/>
                <w:szCs w:val="20"/>
              </w:rPr>
            </w:pPr>
            <w:r w:rsidRPr="00602A7F">
              <w:rPr>
                <w:sz w:val="20"/>
                <w:szCs w:val="20"/>
              </w:rPr>
              <w:t xml:space="preserve">Construct New Trinity-Portland Pumping Plant </w:t>
            </w:r>
          </w:p>
        </w:tc>
      </w:tr>
    </w:tbl>
    <w:p w14:paraId="043C9CCA" w14:textId="77777777" w:rsidR="00813E33" w:rsidRPr="008310F1" w:rsidRDefault="00813E33" w:rsidP="008310F1">
      <w:pPr>
        <w:suppressLineNumbers/>
        <w:rPr>
          <w:rFonts w:eastAsia="Calibri"/>
        </w:rPr>
      </w:pPr>
    </w:p>
    <w:p w14:paraId="245793C7" w14:textId="77777777" w:rsidR="00F436D1" w:rsidRPr="00602A7F" w:rsidRDefault="00F436D1" w:rsidP="00813E33">
      <w:pPr>
        <w:pStyle w:val="Heading5"/>
        <w:rPr>
          <w:rFonts w:eastAsia="Calibri"/>
        </w:rPr>
      </w:pPr>
      <w:r w:rsidRPr="00602A7F">
        <w:rPr>
          <w:rFonts w:eastAsia="Calibri"/>
        </w:rPr>
        <w:t>Hampton Pump Station and Sump Improvements</w:t>
      </w:r>
    </w:p>
    <w:p w14:paraId="4ECCFB14" w14:textId="77777777" w:rsidR="00F436D1" w:rsidRDefault="00F436D1" w:rsidP="00F436D1">
      <w:r w:rsidRPr="00FD62B0">
        <w:t>The Hampton Basin consists of approximately 6,355 acres</w:t>
      </w:r>
      <w:r w:rsidR="005B496B">
        <w:t xml:space="preserve">.  </w:t>
      </w:r>
      <w:r w:rsidRPr="00FD62B0">
        <w:t xml:space="preserve">Stormwater runoff from the Hampton Basin flows through various stormwater runoff control system components into either the Record Crossing Sump or the Nobles Branch </w:t>
      </w:r>
      <w:r w:rsidRPr="00C9124F">
        <w:t>Sump</w:t>
      </w:r>
      <w:r w:rsidR="005B496B">
        <w:t xml:space="preserve">.  </w:t>
      </w:r>
      <w:r w:rsidRPr="00C9124F">
        <w:t>The sump area for the Hampton Basin consists of the old Elm Fork and Trinity River channels between</w:t>
      </w:r>
      <w:r w:rsidRPr="00CC3D9F">
        <w:t xml:space="preserve"> Empire Central Drive and Inwood </w:t>
      </w:r>
      <w:r>
        <w:t>Road,</w:t>
      </w:r>
      <w:r w:rsidRPr="00CC3D9F">
        <w:t xml:space="preserve"> and levee</w:t>
      </w:r>
      <w:r>
        <w:t xml:space="preserve"> </w:t>
      </w:r>
      <w:r w:rsidRPr="00CC3D9F">
        <w:t>borrow ditches adjacent to the East Levee</w:t>
      </w:r>
      <w:r w:rsidR="005B496B">
        <w:t xml:space="preserve">.  </w:t>
      </w:r>
      <w:r>
        <w:t>When water levels rise high enough in Record Crossing Sump, water flows to the low point of Inwood Road at the Trinity Railway Express underpass, creating a significant hazard to motorists and jeopardizing adjacent property (City of Dallas 2006)</w:t>
      </w:r>
      <w:r w:rsidR="005B496B">
        <w:t xml:space="preserve">.  </w:t>
      </w:r>
    </w:p>
    <w:p w14:paraId="28C91A8A" w14:textId="77777777" w:rsidR="00376A8A" w:rsidRDefault="00F436D1" w:rsidP="009F7BCB">
      <w:r w:rsidRPr="00FD62B0">
        <w:t xml:space="preserve">The Hampton Pumping Plant is located on the West Levee southwest of the intersection of Irving Boulevard and Inwood Road, and </w:t>
      </w:r>
      <w:r w:rsidRPr="00FD62B0">
        <w:rPr>
          <w:bCs/>
          <w:iCs/>
        </w:rPr>
        <w:t>consists of two pump stations, Old Hampton and New Hampton</w:t>
      </w:r>
      <w:r w:rsidR="005B496B">
        <w:rPr>
          <w:bCs/>
          <w:iCs/>
        </w:rPr>
        <w:t xml:space="preserve">.  </w:t>
      </w:r>
      <w:r>
        <w:t>The current improvement proposal calls for the construction of Hampton 3 Pump Station that will eventually replace Old Hampton Pump Station once operational</w:t>
      </w:r>
      <w:r w:rsidR="005B496B">
        <w:t xml:space="preserve">.  </w:t>
      </w:r>
      <w:r>
        <w:t xml:space="preserve">The New Hampton Pump Station will also receive some upgrades as part of the </w:t>
      </w:r>
      <w:r w:rsidR="00057F08">
        <w:t>IDP</w:t>
      </w:r>
      <w:r w:rsidR="005B496B">
        <w:t xml:space="preserve">.  </w:t>
      </w:r>
      <w:r>
        <w:t>The current outfall structure has two outfall channels, one for each pump house, that merge together before entering the current location of the Trinity River</w:t>
      </w:r>
      <w:r w:rsidR="005B496B">
        <w:t xml:space="preserve">.  </w:t>
      </w:r>
      <w:r>
        <w:t>The BVP</w:t>
      </w:r>
      <w:r w:rsidR="00D535C1">
        <w:t xml:space="preserve"> Study would</w:t>
      </w:r>
      <w:r>
        <w:t xml:space="preserve"> relocate the Trinity River between the East and West Levee and current designs </w:t>
      </w:r>
      <w:r w:rsidR="00D535C1">
        <w:t xml:space="preserve">would </w:t>
      </w:r>
      <w:r>
        <w:t>extend and relocate the Hampton Pump Station outfall channels as needed.</w:t>
      </w:r>
    </w:p>
    <w:p w14:paraId="460BE5AB" w14:textId="77777777" w:rsidR="00813E33" w:rsidRDefault="00376A8A" w:rsidP="00376A8A">
      <w:pPr>
        <w:suppressLineNumbers/>
      </w:pPr>
      <w:r>
        <w:br w:type="page"/>
      </w:r>
    </w:p>
    <w:p w14:paraId="51769A2D" w14:textId="77777777" w:rsidR="00376A8A" w:rsidRDefault="00376A8A" w:rsidP="00376A8A">
      <w:pPr>
        <w:suppressLineNumbers/>
      </w:pPr>
    </w:p>
    <w:p w14:paraId="4E058E02" w14:textId="77777777" w:rsidR="00376A8A" w:rsidRDefault="00376A8A" w:rsidP="00376A8A">
      <w:pPr>
        <w:suppressLineNumbers/>
      </w:pPr>
    </w:p>
    <w:p w14:paraId="4625BE83" w14:textId="77777777" w:rsidR="00376A8A" w:rsidRDefault="00376A8A" w:rsidP="00376A8A">
      <w:pPr>
        <w:suppressLineNumbers/>
      </w:pPr>
    </w:p>
    <w:p w14:paraId="310A94FD" w14:textId="77777777" w:rsidR="00376A8A" w:rsidRDefault="00376A8A" w:rsidP="00376A8A">
      <w:pPr>
        <w:suppressLineNumbers/>
      </w:pPr>
    </w:p>
    <w:p w14:paraId="7E0268E0" w14:textId="77777777" w:rsidR="00376A8A" w:rsidRDefault="00376A8A" w:rsidP="00376A8A">
      <w:pPr>
        <w:suppressLineNumbers/>
      </w:pPr>
    </w:p>
    <w:p w14:paraId="3D7E57B4" w14:textId="77777777" w:rsidR="00376A8A" w:rsidRDefault="00376A8A" w:rsidP="00376A8A">
      <w:pPr>
        <w:suppressLineNumbers/>
      </w:pPr>
    </w:p>
    <w:p w14:paraId="32F777D2" w14:textId="77777777" w:rsidR="00376A8A" w:rsidRDefault="00376A8A" w:rsidP="00376A8A">
      <w:pPr>
        <w:suppressLineNumbers/>
      </w:pPr>
    </w:p>
    <w:p w14:paraId="5ABC8E8D" w14:textId="77777777" w:rsidR="00376A8A" w:rsidRDefault="00376A8A" w:rsidP="00376A8A">
      <w:pPr>
        <w:suppressLineNumbers/>
      </w:pPr>
    </w:p>
    <w:p w14:paraId="0EB59A35" w14:textId="77777777" w:rsidR="00376A8A" w:rsidRDefault="00376A8A" w:rsidP="00376A8A">
      <w:pPr>
        <w:suppressLineNumbers/>
      </w:pPr>
    </w:p>
    <w:p w14:paraId="67E994B4" w14:textId="77777777" w:rsidR="00376A8A" w:rsidRDefault="00376A8A" w:rsidP="00376A8A">
      <w:pPr>
        <w:suppressLineNumbers/>
      </w:pPr>
    </w:p>
    <w:p w14:paraId="06FAB91A" w14:textId="77777777" w:rsidR="009F7BCB" w:rsidRDefault="00376A8A" w:rsidP="007F5F48">
      <w:pPr>
        <w:suppressLineNumbers/>
        <w:jc w:val="center"/>
      </w:pPr>
      <w:r>
        <w:t>This Page Intentionally Left Blank.</w:t>
      </w:r>
      <w:r w:rsidR="009F7BCB">
        <w:br w:type="page"/>
      </w:r>
    </w:p>
    <w:p w14:paraId="5B9BC9A6" w14:textId="77777777" w:rsidR="00A7602A" w:rsidRDefault="00A7602A" w:rsidP="00A7602A">
      <w:pPr>
        <w:spacing w:before="0" w:after="0" w:line="276" w:lineRule="auto"/>
      </w:pPr>
      <w:r>
        <w:t>11 x 17</w:t>
      </w:r>
    </w:p>
    <w:p w14:paraId="0293CFC8" w14:textId="77777777" w:rsidR="00A7602A" w:rsidRDefault="00A7602A" w:rsidP="00A7602A">
      <w:pPr>
        <w:spacing w:before="0" w:after="0" w:line="276" w:lineRule="auto"/>
      </w:pPr>
      <w:r>
        <w:t xml:space="preserve">Figure </w:t>
      </w:r>
    </w:p>
    <w:p w14:paraId="7B96E366" w14:textId="77777777" w:rsidR="00A7602A" w:rsidRDefault="00A7602A" w:rsidP="00A7602A">
      <w:pPr>
        <w:pStyle w:val="Figure"/>
      </w:pPr>
      <w:bookmarkStart w:id="96" w:name="_Toc406744140"/>
      <w:r>
        <w:t>F-11</w:t>
      </w:r>
      <w:r>
        <w:tab/>
        <w:t>Proposed Interior Drainage Plan Improvements</w:t>
      </w:r>
      <w:bookmarkEnd w:id="96"/>
    </w:p>
    <w:p w14:paraId="669EC5A7" w14:textId="77777777" w:rsidR="00A7602A" w:rsidRDefault="00A7602A" w:rsidP="00A7602A">
      <w:pPr>
        <w:spacing w:before="0" w:after="0" w:line="276" w:lineRule="auto"/>
      </w:pPr>
      <w:r>
        <w:br w:type="page"/>
      </w:r>
    </w:p>
    <w:p w14:paraId="74118356" w14:textId="77777777" w:rsidR="00376A8A" w:rsidRPr="00376A8A" w:rsidRDefault="00A7602A" w:rsidP="00376A8A">
      <w:r w:rsidRPr="00376A8A">
        <w:t>Back of Figure F-11</w:t>
      </w:r>
    </w:p>
    <w:p w14:paraId="0D30838C" w14:textId="77777777" w:rsidR="00495478" w:rsidRPr="00602A7F" w:rsidRDefault="00A7602A" w:rsidP="00495478">
      <w:pPr>
        <w:pStyle w:val="Heading5"/>
        <w:rPr>
          <w:rFonts w:eastAsia="Calibri"/>
        </w:rPr>
      </w:pPr>
      <w:r>
        <w:br w:type="page"/>
      </w:r>
      <w:r w:rsidR="00495478" w:rsidRPr="00602A7F">
        <w:rPr>
          <w:rFonts w:eastAsia="Calibri"/>
        </w:rPr>
        <w:t>Nobles Branch Sump</w:t>
      </w:r>
    </w:p>
    <w:p w14:paraId="1933396D" w14:textId="77777777" w:rsidR="00495478" w:rsidRDefault="00495478" w:rsidP="00495478">
      <w:r>
        <w:t xml:space="preserve">The latest draft of the East Levee Interior Drainage Plan report states a recommendation to construct additional gated culverts at the Nobles Branch Sump.  The suggestion is to construct three additional 60-inch gated culverts at the Grauwyler Gate at Empire Central Drive.  The proposed addition to the sump areas will replace a single existing 60-inch reinforced concrete pipe and headwall that spans underneath Empire Central Drive.  The design will include slight remodeling of the sump area on the north side of the roadway and concrete slope protection at the interface of the headwall and earthen sump walls.  </w:t>
      </w:r>
    </w:p>
    <w:p w14:paraId="5D2EBA7A" w14:textId="77777777" w:rsidR="00495478" w:rsidRPr="00602A7F" w:rsidRDefault="00495478" w:rsidP="00495478">
      <w:pPr>
        <w:pStyle w:val="Heading5"/>
        <w:rPr>
          <w:rFonts w:eastAsia="Calibri"/>
        </w:rPr>
      </w:pPr>
      <w:r w:rsidRPr="00602A7F">
        <w:rPr>
          <w:rFonts w:eastAsia="Calibri"/>
        </w:rPr>
        <w:t>Charlie Pump Station and Sump Improvements</w:t>
      </w:r>
    </w:p>
    <w:p w14:paraId="64B4B6C8" w14:textId="77777777" w:rsidR="00495478" w:rsidRPr="00FD62B0" w:rsidRDefault="00495478" w:rsidP="00495478">
      <w:r w:rsidRPr="00FD62B0">
        <w:t>The Charlie Basin consists of approximately 779 acres</w:t>
      </w:r>
      <w:r>
        <w:t xml:space="preserve">.  </w:t>
      </w:r>
      <w:r w:rsidRPr="00FD62B0">
        <w:t>Stormwater runoff collects in the Charlie Sump or Corinth Sump and is subsequently pumped into the Floodway via the Charlie Pumping Plant</w:t>
      </w:r>
      <w:r>
        <w:t xml:space="preserve">.  </w:t>
      </w:r>
      <w:r w:rsidRPr="00FD62B0">
        <w:t>In addition to the Charlie Pumping Plant, two 6-foot by 8-foot gravity sluices located on either side of the Lake Cliff Pressure Sewer outfall structure provide additional drainage of the Charlie Sump to the Floodway (City of Dallas 200</w:t>
      </w:r>
      <w:r>
        <w:t>9d</w:t>
      </w:r>
      <w:r w:rsidRPr="00FD62B0">
        <w:t>)</w:t>
      </w:r>
      <w:r>
        <w:t xml:space="preserve">.  </w:t>
      </w:r>
    </w:p>
    <w:p w14:paraId="03D4F60B" w14:textId="77777777" w:rsidR="00495478" w:rsidRDefault="00495478" w:rsidP="00495478">
      <w:r w:rsidRPr="00FD62B0">
        <w:t>The Charlie Pumping Plant is located between the Houston Street Viaduct and the Jackson Street Viaduct on the West Levee</w:t>
      </w:r>
      <w:r>
        <w:t>.  As part of the IDP improvements, construction of a new Charlie Pump Station is proposed along with the subsequent demolition of the existing pump station.  The proposed site of the new Charlie Pump Station is downstream from the existing pump station just east of Jefferson Blvd.  The proposed capacity of the Charlie Pump Station is 225,000 gpm.</w:t>
      </w:r>
    </w:p>
    <w:p w14:paraId="10F366CE" w14:textId="77777777" w:rsidR="00500E9D" w:rsidRPr="00602A7F" w:rsidRDefault="00500E9D" w:rsidP="00500E9D">
      <w:pPr>
        <w:pStyle w:val="Heading5"/>
        <w:rPr>
          <w:rFonts w:eastAsia="Calibri"/>
        </w:rPr>
      </w:pPr>
      <w:r w:rsidRPr="00602A7F">
        <w:rPr>
          <w:rFonts w:eastAsia="Calibri"/>
        </w:rPr>
        <w:t>Eagle Ford Sump and Proposed Trinity- Portland Pump Station Improvements</w:t>
      </w:r>
    </w:p>
    <w:p w14:paraId="64BB9692" w14:textId="77777777" w:rsidR="00500E9D" w:rsidRDefault="00500E9D" w:rsidP="00500E9D">
      <w:r w:rsidRPr="00573439">
        <w:t xml:space="preserve">The Eagle Ford Basin </w:t>
      </w:r>
      <w:r>
        <w:t xml:space="preserve">includes </w:t>
      </w:r>
      <w:r w:rsidRPr="00573439">
        <w:t>the Eagle Ford Sump and the proposed Portland-Trinity Pumping Plant</w:t>
      </w:r>
      <w:r>
        <w:t xml:space="preserve">.  </w:t>
      </w:r>
      <w:r w:rsidRPr="00FD62B0">
        <w:t xml:space="preserve">The Eagle Ford Basin consists of approximately 2,000 acres and covers the southwestern most portion of the </w:t>
      </w:r>
      <w:r>
        <w:t xml:space="preserve">Study Area.  </w:t>
      </w:r>
      <w:r w:rsidRPr="00FD62B0">
        <w:t>Eagle Ford Sump consists of a series of ponds connected by various culverts</w:t>
      </w:r>
      <w:r>
        <w:t xml:space="preserve">.  The Eagle Ford Sump is the westernmost sump area in the WLIDS.  The West Levee contains the sump to the west and north, and IH-30 and Loop 12 enclose the sump from the south and east, respectively.  Water from Eagle Ford Sump drains to the West Fork of the Trinity River through two, 4-foot 6-inch square gravity sluices located just upstream of Loop 12.  </w:t>
      </w:r>
      <w:r w:rsidRPr="00FD62B0">
        <w:t>The Eagle Ford Sump has an emergency overflow into the Trinity-Portland Sump via a concrete drop inlet located just east of Loop 12</w:t>
      </w:r>
      <w:r>
        <w:t xml:space="preserve">.  During periods of high water (above 417.5 feet), a 24-inch gated opening is designed to convey water from the sump into the adjacent Trinity-Portland Sump.  </w:t>
      </w:r>
      <w:r w:rsidRPr="00FD62B0">
        <w:t>However, the inlet is too high off the ground and full of silt and debris</w:t>
      </w:r>
      <w:r>
        <w:t>, which</w:t>
      </w:r>
      <w:r w:rsidRPr="00FD62B0">
        <w:t xml:space="preserve"> </w:t>
      </w:r>
      <w:r>
        <w:t>limits</w:t>
      </w:r>
      <w:r w:rsidRPr="00FD62B0">
        <w:t xml:space="preserve"> water flow from the Eagle Ford Sump to the Trinity-Portland Sump and thus there is practically no movement of stormwater between Eagle Ford Sump and Trinity Portland Sump</w:t>
      </w:r>
      <w:r>
        <w:t xml:space="preserve">.  </w:t>
      </w:r>
    </w:p>
    <w:p w14:paraId="02A4CB46" w14:textId="77777777" w:rsidR="00BA15B9" w:rsidRDefault="001238E5" w:rsidP="00AD772D">
      <w:pPr>
        <w:pStyle w:val="Heading5"/>
        <w:keepNext w:val="0"/>
        <w:keepLines w:val="0"/>
      </w:pPr>
      <w:r>
        <w:t>New Trinity-Portland Pumping Plant</w:t>
      </w:r>
    </w:p>
    <w:p w14:paraId="0716E1AC" w14:textId="77777777" w:rsidR="00F75C6B" w:rsidRDefault="0008754D" w:rsidP="00AD772D">
      <w:r>
        <w:t xml:space="preserve">Trinity Portland Pumping Station is a proposed new pump station located on the West Fork Levee </w:t>
      </w:r>
      <w:r w:rsidR="001238E5">
        <w:t>between</w:t>
      </w:r>
      <w:r>
        <w:t xml:space="preserve"> Mexicana Drive</w:t>
      </w:r>
      <w:r w:rsidR="001238E5">
        <w:t xml:space="preserve"> and Canada Drive</w:t>
      </w:r>
      <w:r w:rsidR="005B496B">
        <w:t xml:space="preserve">.  </w:t>
      </w:r>
      <w:r>
        <w:t>This standalone pump station is fed by the Trinity Portland basin</w:t>
      </w:r>
      <w:r w:rsidR="005B496B">
        <w:t xml:space="preserve">.  </w:t>
      </w:r>
      <w:r>
        <w:t xml:space="preserve">Current plans call </w:t>
      </w:r>
      <w:r w:rsidR="00F75C6B">
        <w:t>for two 125,000 gpm pumps to service this pump station</w:t>
      </w:r>
      <w:r w:rsidR="005B496B">
        <w:t xml:space="preserve">.  </w:t>
      </w:r>
      <w:r w:rsidR="00F75C6B">
        <w:t xml:space="preserve">Each </w:t>
      </w:r>
      <w:r w:rsidR="001238E5">
        <w:t xml:space="preserve">would </w:t>
      </w:r>
      <w:r w:rsidR="00F75C6B">
        <w:t xml:space="preserve">pump </w:t>
      </w:r>
      <w:r w:rsidR="001238E5">
        <w:t>water up and over the levee via dedicated 78-inch diameter steel pipe</w:t>
      </w:r>
      <w:r w:rsidR="005B496B">
        <w:t xml:space="preserve">.  </w:t>
      </w:r>
      <w:r w:rsidR="001238E5" w:rsidRPr="009D46A9">
        <w:t xml:space="preserve">The </w:t>
      </w:r>
      <w:r w:rsidR="001238E5">
        <w:t>stormwater</w:t>
      </w:r>
      <w:r w:rsidR="001238E5" w:rsidRPr="009D46A9">
        <w:t xml:space="preserve"> would flow through a concrete headwall, over a concrete spillway, and into a concrete and earthen lined channel to the Trinity River.</w:t>
      </w:r>
      <w:r w:rsidR="00BA619C">
        <w:t xml:space="preserve"> </w:t>
      </w:r>
    </w:p>
    <w:p w14:paraId="13DC4188" w14:textId="77777777" w:rsidR="00F75C6B" w:rsidRDefault="00F75C6B" w:rsidP="00AD772D">
      <w:pPr>
        <w:pStyle w:val="Heading3"/>
      </w:pPr>
      <w:bookmarkStart w:id="97" w:name="_Toc396468338"/>
      <w:bookmarkStart w:id="98" w:name="_Toc396468381"/>
      <w:bookmarkStart w:id="99" w:name="_Toc396477502"/>
      <w:bookmarkStart w:id="100" w:name="_Toc396825076"/>
      <w:bookmarkStart w:id="101" w:name="_Toc396825127"/>
      <w:bookmarkStart w:id="102" w:name="_Toc406754077"/>
      <w:bookmarkEnd w:id="97"/>
      <w:bookmarkEnd w:id="98"/>
      <w:bookmarkEnd w:id="99"/>
      <w:bookmarkEnd w:id="100"/>
      <w:bookmarkEnd w:id="101"/>
      <w:r>
        <w:t>Local Features: Section 408 Projects</w:t>
      </w:r>
      <w:bookmarkEnd w:id="102"/>
    </w:p>
    <w:p w14:paraId="03CAB1CD" w14:textId="77777777" w:rsidR="00FA1203" w:rsidRPr="00FA1203" w:rsidRDefault="00F75C6B" w:rsidP="00AD772D">
      <w:pPr>
        <w:keepNext/>
        <w:keepLines/>
      </w:pPr>
      <w:r w:rsidRPr="00FA1203">
        <w:t>Local features are projects submitted under Section 408 that are proposed additions or modifications to features within the Dallas Floodway</w:t>
      </w:r>
      <w:r w:rsidR="005B496B">
        <w:t xml:space="preserve">.  </w:t>
      </w:r>
      <w:r w:rsidRPr="00FA1203">
        <w:t xml:space="preserve">Local features will not be a part of the recommended plan, but their implementation does represent a modification to an existing </w:t>
      </w:r>
      <w:r w:rsidR="00E47CE0">
        <w:t>f</w:t>
      </w:r>
      <w:r w:rsidR="00E47CE0" w:rsidRPr="00FA1203">
        <w:t xml:space="preserve">ederal </w:t>
      </w:r>
      <w:r w:rsidR="00E47CE0">
        <w:t>p</w:t>
      </w:r>
      <w:r w:rsidR="00E47CE0" w:rsidRPr="00FA1203">
        <w:t>roject</w:t>
      </w:r>
      <w:r w:rsidR="005B496B">
        <w:t xml:space="preserve">.  </w:t>
      </w:r>
      <w:r w:rsidRPr="00FA1203">
        <w:t>These features either have</w:t>
      </w:r>
      <w:r>
        <w:t xml:space="preserve">, </w:t>
      </w:r>
      <w:r w:rsidR="00FA1203" w:rsidRPr="00FA1203">
        <w:t>or are required to undergo</w:t>
      </w:r>
      <w:r w:rsidR="00A979A1">
        <w:t>,</w:t>
      </w:r>
      <w:r w:rsidR="00FA1203" w:rsidRPr="00FA1203">
        <w:t xml:space="preserve"> a Section 408 review by the </w:t>
      </w:r>
      <w:r w:rsidR="006E1833">
        <w:t>USACE</w:t>
      </w:r>
      <w:r w:rsidR="005B496B">
        <w:t xml:space="preserve">.  </w:t>
      </w:r>
      <w:r w:rsidR="00FA1203" w:rsidRPr="00FA1203">
        <w:t>Additionally, the local features will be considered as a part of the Comprehensive Analysis along with the BVP and IDP features</w:t>
      </w:r>
      <w:r w:rsidR="005B496B">
        <w:t xml:space="preserve">.  </w:t>
      </w:r>
      <w:r w:rsidR="00FA1203" w:rsidRPr="00FA1203">
        <w:t>The local features to be evaluated in the Comprehensive Analysis include the Trinity Parkway, Trinity River Standing Wave, the Santa Fe Trestle Trail, the Pavaho Wetlands, the Dallas Horseshoe Project, the Sylvan Avenue Bridge, Jefferson Bri</w:t>
      </w:r>
      <w:r w:rsidR="00EC41DB">
        <w:t xml:space="preserve">dge, Dallas Water Utilities </w:t>
      </w:r>
      <w:r w:rsidR="00FA1203" w:rsidRPr="00FA1203">
        <w:t xml:space="preserve">Waterlines, Continental Bridge, </w:t>
      </w:r>
      <w:r w:rsidR="00BA15B9">
        <w:t xml:space="preserve">and </w:t>
      </w:r>
      <w:r w:rsidR="00FA1203" w:rsidRPr="00FA1203">
        <w:t>the East Bank/West Bank Interceptor Line</w:t>
      </w:r>
      <w:r w:rsidR="005B496B">
        <w:t xml:space="preserve">.  </w:t>
      </w:r>
      <w:r w:rsidR="00FA1203" w:rsidRPr="00FA1203">
        <w:t>These projects (excluding the Trinity Parkway) have received initial “approval” under Section 408 and are in various stages of design and construction</w:t>
      </w:r>
      <w:r w:rsidR="005B496B">
        <w:t xml:space="preserve">.  </w:t>
      </w:r>
      <w:r w:rsidR="00FA1203" w:rsidRPr="00FA1203">
        <w:t xml:space="preserve">In addition, the city has expressed a desire to construct any BVP feature that is not selected as part of the recommended plan </w:t>
      </w:r>
      <w:r w:rsidR="00417153">
        <w:t xml:space="preserve">(Modified Dallas Floodway Project) </w:t>
      </w:r>
      <w:r w:rsidR="00FA1203" w:rsidRPr="00FA1203">
        <w:t>as a Section 408 project at 100% local cost</w:t>
      </w:r>
      <w:r w:rsidR="005B496B">
        <w:t xml:space="preserve">.  </w:t>
      </w:r>
    </w:p>
    <w:p w14:paraId="1213C0EE" w14:textId="77777777" w:rsidR="00F436D1" w:rsidRDefault="00F436D1">
      <w:pPr>
        <w:pStyle w:val="Heading3"/>
      </w:pPr>
      <w:bookmarkStart w:id="103" w:name="_Toc406754078"/>
      <w:r>
        <w:t>Trinity Parkway</w:t>
      </w:r>
      <w:bookmarkEnd w:id="103"/>
    </w:p>
    <w:p w14:paraId="1ADD362E" w14:textId="68D5268E" w:rsidR="0040152A" w:rsidRDefault="0040152A" w:rsidP="0040152A">
      <w:r w:rsidRPr="00440DD7">
        <w:t xml:space="preserve">The Trinity </w:t>
      </w:r>
      <w:r>
        <w:t>Parkway is a proposed 9-mile long toll road that would extend from the SH</w:t>
      </w:r>
      <w:r w:rsidR="00E47CE0">
        <w:t>-</w:t>
      </w:r>
      <w:r>
        <w:t>183/IH-35E juncture to US-175/Spur 310</w:t>
      </w:r>
      <w:r w:rsidR="005B496B">
        <w:t xml:space="preserve">.  </w:t>
      </w:r>
      <w:r>
        <w:t xml:space="preserve">Several route alternatives </w:t>
      </w:r>
      <w:r w:rsidR="00CD4D32">
        <w:t xml:space="preserve">were </w:t>
      </w:r>
      <w:r>
        <w:t>reviewed through the FHWA NEPA process (</w:t>
      </w:r>
      <w:r w:rsidR="00E47CE0">
        <w:t xml:space="preserve">i.e., </w:t>
      </w:r>
      <w:r>
        <w:t>a separate and independent EIS</w:t>
      </w:r>
      <w:r w:rsidR="003527DF">
        <w:t xml:space="preserve"> [FHWA 2014]</w:t>
      </w:r>
      <w:r>
        <w:t>)</w:t>
      </w:r>
      <w:r w:rsidR="00CD4D32">
        <w:t>.  However, the final EIS indicated that the only viable alternatives still being considered in the final analyses were a No Action Alternative, in which the Parkway would never be built, and a Build Alternative, which would locate the Parkway with</w:t>
      </w:r>
      <w:r w:rsidR="00D15BBC">
        <w:t>in</w:t>
      </w:r>
      <w:r w:rsidR="00CD4D32">
        <w:t xml:space="preserve"> the Dallas Floodway.  FHWA’s EIS recommended the Build Alternative</w:t>
      </w:r>
      <w:r w:rsidR="005B496B">
        <w:t xml:space="preserve">.  </w:t>
      </w:r>
      <w:r>
        <w:t>The Trinity Parkway would be a tolled route around downtown Dallas, and would assist in managing traffic congestion on IH-30 and IH-35E</w:t>
      </w:r>
      <w:r w:rsidR="005B496B">
        <w:t xml:space="preserve">.  </w:t>
      </w:r>
      <w:r>
        <w:t xml:space="preserve">As this project has the potential to affect the form and function of the Dallas Floodway Levee System, the USACE </w:t>
      </w:r>
      <w:r w:rsidR="00CD4D32">
        <w:t xml:space="preserve">was </w:t>
      </w:r>
      <w:r>
        <w:t>a cooperating agency in the development of the FHWA Trinity Parkway EIS</w:t>
      </w:r>
      <w:r w:rsidR="005B496B">
        <w:t xml:space="preserve">.  </w:t>
      </w:r>
    </w:p>
    <w:p w14:paraId="33743806" w14:textId="3CA5F341" w:rsidR="00A51661" w:rsidRDefault="0040152A" w:rsidP="00A51661">
      <w:r>
        <w:t xml:space="preserve">As part of the Comprehensive Analysis, </w:t>
      </w:r>
      <w:r w:rsidRPr="008A2823">
        <w:t xml:space="preserve">the FHWA Trinity Parkway alternative that </w:t>
      </w:r>
      <w:r w:rsidR="00CD4D32">
        <w:t>is</w:t>
      </w:r>
      <w:r w:rsidR="00CD4D32" w:rsidRPr="008A2823">
        <w:t xml:space="preserve"> </w:t>
      </w:r>
      <w:r w:rsidRPr="008A2823">
        <w:t xml:space="preserve">within the </w:t>
      </w:r>
      <w:r>
        <w:rPr>
          <w:rStyle w:val="bodytext-bold"/>
        </w:rPr>
        <w:t>Dallas Floodway Levee System</w:t>
      </w:r>
      <w:r w:rsidRPr="008A2823">
        <w:t xml:space="preserve"> </w:t>
      </w:r>
      <w:r w:rsidR="00CD4D32">
        <w:t xml:space="preserve">is </w:t>
      </w:r>
      <w:r>
        <w:t xml:space="preserve">being </w:t>
      </w:r>
      <w:r w:rsidRPr="008A2823">
        <w:t xml:space="preserve">evaluated to determine if </w:t>
      </w:r>
      <w:r w:rsidR="00281DC4">
        <w:t>it</w:t>
      </w:r>
      <w:r w:rsidRPr="008A2823">
        <w:t xml:space="preserve"> would be hydraulically, geotec</w:t>
      </w:r>
      <w:r>
        <w:t>hnically, and structurally sound</w:t>
      </w:r>
      <w:r w:rsidR="005B496B">
        <w:t xml:space="preserve">.  </w:t>
      </w:r>
      <w:r>
        <w:t xml:space="preserve">Because </w:t>
      </w:r>
      <w:r w:rsidR="00A40A86">
        <w:t>t</w:t>
      </w:r>
      <w:r>
        <w:t xml:space="preserve">he potential </w:t>
      </w:r>
      <w:r w:rsidR="00A51661" w:rsidRPr="004A6441">
        <w:t xml:space="preserve">construction of this feature </w:t>
      </w:r>
      <w:r w:rsidR="00A40A86" w:rsidRPr="004A6441">
        <w:t>could have significant impacts on the BVP FRM and BVP Ecosystem and Recreation features, the implementation guidance for Section 5141 authorization mandated that the comprehensive analyses include both with and without Trinity Parkway analyses</w:t>
      </w:r>
      <w:r w:rsidR="005B496B">
        <w:t xml:space="preserve">.  </w:t>
      </w:r>
      <w:r w:rsidR="00094E2C" w:rsidRPr="004A6441">
        <w:t xml:space="preserve">The City of Dallas has even preliminarily designed two different BVP </w:t>
      </w:r>
      <w:r w:rsidR="00281DC4">
        <w:t>options</w:t>
      </w:r>
      <w:r w:rsidR="00094E2C" w:rsidRPr="004A6441">
        <w:t xml:space="preserve"> to accommodate either scenario</w:t>
      </w:r>
      <w:r w:rsidR="005B496B">
        <w:t xml:space="preserve">.  </w:t>
      </w:r>
      <w:r w:rsidR="00A51661" w:rsidRPr="004A6441">
        <w:t>The With Parkway a</w:t>
      </w:r>
      <w:r w:rsidR="00CD4D32">
        <w:t>nalysis</w:t>
      </w:r>
      <w:r w:rsidR="00A51661" w:rsidRPr="004A6441">
        <w:t xml:space="preserve"> assumes the </w:t>
      </w:r>
      <w:r w:rsidR="00AA302D" w:rsidRPr="004A6441">
        <w:t xml:space="preserve">chosen alignment of the </w:t>
      </w:r>
      <w:r w:rsidR="00A51661" w:rsidRPr="004A6441">
        <w:t xml:space="preserve">Trinity Parkway will be </w:t>
      </w:r>
      <w:r w:rsidR="00AA302D" w:rsidRPr="004A6441">
        <w:t xml:space="preserve">within the Dallas Floodway Levee System and </w:t>
      </w:r>
      <w:r w:rsidR="00A51661" w:rsidRPr="004A6441">
        <w:t>constructed as a local feature</w:t>
      </w:r>
      <w:r w:rsidR="005B496B">
        <w:t xml:space="preserve">.  </w:t>
      </w:r>
      <w:r w:rsidR="00094E2C" w:rsidRPr="004A6441">
        <w:t>This alternative includes modifications to the BVP Ecosystem and Recreation features to accommodate the inclusion of the Trinity Parkway within the Dallas Levee System</w:t>
      </w:r>
      <w:r w:rsidR="005B496B">
        <w:t xml:space="preserve">.  </w:t>
      </w:r>
      <w:r w:rsidR="00A51661" w:rsidRPr="004A6441">
        <w:t>The Without Parkway a</w:t>
      </w:r>
      <w:r w:rsidR="00CD4D32">
        <w:t>nalysis</w:t>
      </w:r>
      <w:r w:rsidR="00A51661" w:rsidRPr="004A6441">
        <w:t xml:space="preserve"> assumes </w:t>
      </w:r>
      <w:r w:rsidR="00CD4D32">
        <w:t xml:space="preserve">that the </w:t>
      </w:r>
      <w:r w:rsidR="003875AC">
        <w:t>Trinity</w:t>
      </w:r>
      <w:r w:rsidR="003875AC" w:rsidRPr="004A6441">
        <w:t xml:space="preserve"> </w:t>
      </w:r>
      <w:r w:rsidR="00A51661" w:rsidRPr="004A6441">
        <w:t xml:space="preserve">Parkway is not constructed </w:t>
      </w:r>
      <w:r w:rsidR="00094E2C" w:rsidRPr="004A6441">
        <w:t>and would</w:t>
      </w:r>
      <w:r w:rsidR="00281DC4">
        <w:t>,</w:t>
      </w:r>
      <w:r w:rsidR="00CD4D32">
        <w:t xml:space="preserve"> therefore,</w:t>
      </w:r>
      <w:r w:rsidR="00094E2C" w:rsidRPr="004A6441">
        <w:t xml:space="preserve"> have no bearing on the BVP Ecosystem and Recreation features</w:t>
      </w:r>
      <w:r w:rsidR="005B496B">
        <w:t xml:space="preserve">.  </w:t>
      </w:r>
      <w:r w:rsidR="00A51661">
        <w:t>Current preliminary designs of the Trinity Parkway are at less than a 35% submittal</w:t>
      </w:r>
      <w:r w:rsidR="00AA302D">
        <w:t xml:space="preserve"> and show t</w:t>
      </w:r>
      <w:r w:rsidR="00A51661">
        <w:t xml:space="preserve">he proposed </w:t>
      </w:r>
      <w:r w:rsidR="003875AC">
        <w:t xml:space="preserve">tollway </w:t>
      </w:r>
      <w:r w:rsidR="00A51661">
        <w:t>extend</w:t>
      </w:r>
      <w:r w:rsidR="00AA302D">
        <w:t>ing</w:t>
      </w:r>
      <w:r w:rsidR="00A51661">
        <w:t xml:space="preserve"> along the face of the East Levee for approximately 5.3 miles, starting at the far downstream end of the Dallas Flo</w:t>
      </w:r>
      <w:r w:rsidR="0008754D">
        <w:t xml:space="preserve">odway Levee System at the AT&amp;SF </w:t>
      </w:r>
      <w:r w:rsidR="003875AC">
        <w:t xml:space="preserve">Railroad </w:t>
      </w:r>
      <w:r w:rsidR="00A51661">
        <w:t xml:space="preserve">Bridge before exiting the Floodway just </w:t>
      </w:r>
      <w:r w:rsidR="00A53071">
        <w:t>east of the Hampton Pump Station</w:t>
      </w:r>
      <w:r w:rsidR="005B496B">
        <w:t xml:space="preserve">.  </w:t>
      </w:r>
      <w:r w:rsidR="00AA302D">
        <w:t>As proposed, t</w:t>
      </w:r>
      <w:r w:rsidR="00A51661">
        <w:t>he Trinity Parkway w</w:t>
      </w:r>
      <w:r w:rsidR="00AA302D">
        <w:t xml:space="preserve">ould </w:t>
      </w:r>
      <w:r w:rsidR="00A51661">
        <w:t>be built through a combination of elevated earthen berms and bridge structures</w:t>
      </w:r>
      <w:r w:rsidR="005B496B">
        <w:t xml:space="preserve">.  </w:t>
      </w:r>
      <w:r w:rsidR="00A51661">
        <w:t>The berms and bridges w</w:t>
      </w:r>
      <w:r w:rsidR="00AA302D">
        <w:t>ould</w:t>
      </w:r>
      <w:r w:rsidR="00A51661">
        <w:t xml:space="preserve"> support six lanes of traffic, three in each direction</w:t>
      </w:r>
      <w:r w:rsidR="005B496B">
        <w:t xml:space="preserve">.  </w:t>
      </w:r>
      <w:r w:rsidR="00A51661">
        <w:t>Exit and entrance ramps and bridges w</w:t>
      </w:r>
      <w:r w:rsidR="00AA302D">
        <w:t>ould</w:t>
      </w:r>
      <w:r w:rsidR="00A51661">
        <w:t xml:space="preserve"> be built as needed to merge with existing roadways crossing the Levee System</w:t>
      </w:r>
      <w:r w:rsidR="005B496B">
        <w:t xml:space="preserve">.  </w:t>
      </w:r>
      <w:r w:rsidR="00A51661">
        <w:t>The earthen berm, built on the face of the East Levee, ranges in height from within a few feet of the top of the levee to an elevation of a few feet above the existing toe of the levee</w:t>
      </w:r>
      <w:r w:rsidR="005B496B">
        <w:t xml:space="preserve">.  </w:t>
      </w:r>
      <w:r w:rsidR="00A51661">
        <w:t>This fluctuates from upstream to downstream depending on the constraints of bridges and other features within the Dallas Floodway</w:t>
      </w:r>
      <w:r w:rsidR="005B496B">
        <w:t xml:space="preserve">.  </w:t>
      </w:r>
      <w:r w:rsidR="00A51661">
        <w:t xml:space="preserve">The Trinity Parkway and its earthen berm are separated from the remainder of the </w:t>
      </w:r>
      <w:r w:rsidR="003875AC">
        <w:t xml:space="preserve">Floodway </w:t>
      </w:r>
      <w:r w:rsidR="00A51661">
        <w:t>by a flood separation wall, designed for the 100-year recurrence interval flood event</w:t>
      </w:r>
      <w:r w:rsidR="005B496B">
        <w:t xml:space="preserve">.  </w:t>
      </w:r>
      <w:r w:rsidR="00A51661">
        <w:t xml:space="preserve">Supporting the </w:t>
      </w:r>
      <w:r w:rsidR="003875AC">
        <w:t xml:space="preserve">Trinity </w:t>
      </w:r>
      <w:r w:rsidR="00A51661">
        <w:t>Parkway and its operation and maintenance goals is a network of access roads that are on the interior of the levee system and on the levee crest.</w:t>
      </w:r>
    </w:p>
    <w:p w14:paraId="0C960DF2" w14:textId="77777777" w:rsidR="008813FB" w:rsidRDefault="000E1B83">
      <w:pPr>
        <w:pStyle w:val="Heading3"/>
      </w:pPr>
      <w:bookmarkStart w:id="104" w:name="_Toc406754079"/>
      <w:r>
        <w:t xml:space="preserve">Overview of </w:t>
      </w:r>
      <w:r w:rsidR="008813FB">
        <w:t>Alternatives</w:t>
      </w:r>
      <w:bookmarkEnd w:id="104"/>
    </w:p>
    <w:p w14:paraId="73A1AAE1" w14:textId="77777777" w:rsidR="004534C5" w:rsidRPr="00C52FC9" w:rsidRDefault="004534C5" w:rsidP="004534C5">
      <w:r>
        <w:t xml:space="preserve">The </w:t>
      </w:r>
      <w:r w:rsidRPr="00C52FC9">
        <w:t>Section 5141 authorization directs the Secretary to review the BVP and IDP and</w:t>
      </w:r>
      <w:r>
        <w:t>,</w:t>
      </w:r>
      <w:r w:rsidRPr="00C52FC9">
        <w:t xml:space="preserve"> if the Secretary determines that the project is technically sound and environmentally acceptable</w:t>
      </w:r>
      <w:r>
        <w:t>,</w:t>
      </w:r>
      <w:r w:rsidRPr="00C52FC9">
        <w:t xml:space="preserve"> then the Secretary can construct the project</w:t>
      </w:r>
      <w:r>
        <w:t xml:space="preserve">.  Section 5141 of the WRDA of 2007 was amended as part of the Water Resources Reform and Development Act (WRRDA) of 2014 to include proposed Interior Drainage System (IDS) improvements identified for the West Dallas Levee Phase II IDS Study, dated 2009.  </w:t>
      </w:r>
      <w:r w:rsidRPr="00C52FC9">
        <w:t>All BVP and IDP features have been determined to be technically sound and environmentally acceptable and furthermore it has been determined that</w:t>
      </w:r>
      <w:r>
        <w:t>,</w:t>
      </w:r>
      <w:r w:rsidRPr="00C52FC9">
        <w:t xml:space="preserve"> with slight modifications, they would all function on a comprehensive system-wide level</w:t>
      </w:r>
      <w:r>
        <w:t xml:space="preserve">.  </w:t>
      </w:r>
      <w:r w:rsidRPr="00C52FC9">
        <w:t xml:space="preserve">However, just because they have been determined to be technically sound, does not mean that the </w:t>
      </w:r>
      <w:r>
        <w:t>USACE</w:t>
      </w:r>
      <w:r w:rsidRPr="00C52FC9">
        <w:t xml:space="preserve"> will recommend them for inclusion into the </w:t>
      </w:r>
      <w:r>
        <w:t xml:space="preserve">Modified Dallas Floodway Project (MDFP).  </w:t>
      </w:r>
      <w:r w:rsidRPr="00C52FC9">
        <w:t xml:space="preserve">The following analysis was conducted to determine which features of the BVP and IDP should be recommended as part of the </w:t>
      </w:r>
      <w:r>
        <w:t>MDFP.</w:t>
      </w:r>
    </w:p>
    <w:p w14:paraId="1C257782" w14:textId="77777777" w:rsidR="004534C5" w:rsidRPr="00C52FC9" w:rsidRDefault="004534C5" w:rsidP="004534C5">
      <w:pPr>
        <w:pStyle w:val="Heading3"/>
      </w:pPr>
      <w:bookmarkStart w:id="105" w:name="_Toc406754080"/>
      <w:r w:rsidRPr="00C52FC9">
        <w:t>Balanced Vision Plan</w:t>
      </w:r>
      <w:bookmarkEnd w:id="105"/>
    </w:p>
    <w:p w14:paraId="64667889" w14:textId="77777777" w:rsidR="004534C5" w:rsidRPr="00C52FC9" w:rsidRDefault="004534C5" w:rsidP="004534C5">
      <w:r w:rsidRPr="00C52FC9">
        <w:t xml:space="preserve">The BVP has three main missions that have features that are supported for potential inclusion into the </w:t>
      </w:r>
      <w:r>
        <w:t xml:space="preserve">MDFP.  </w:t>
      </w:r>
      <w:r w:rsidRPr="00C52FC9">
        <w:t>These missions include: flood risk management, ecosystem restoration and recreation</w:t>
      </w:r>
      <w:r>
        <w:t xml:space="preserve">.  </w:t>
      </w:r>
      <w:r w:rsidRPr="00C52FC9">
        <w:t xml:space="preserve">Each mission is described below with the corresponding features and the determination of whether it should be included into the </w:t>
      </w:r>
      <w:r>
        <w:t>MDFP</w:t>
      </w:r>
      <w:r w:rsidRPr="00C52FC9">
        <w:t>.</w:t>
      </w:r>
    </w:p>
    <w:p w14:paraId="4A2B1675" w14:textId="2FC50D5E" w:rsidR="004534C5" w:rsidRPr="00C52FC9" w:rsidRDefault="004534C5" w:rsidP="004534C5">
      <w:r w:rsidRPr="00C52FC9">
        <w:t xml:space="preserve">The NED Plan was formulated to </w:t>
      </w:r>
      <w:r>
        <w:t xml:space="preserve">comply with USACE </w:t>
      </w:r>
      <w:r w:rsidRPr="00C52FC9">
        <w:t>policy</w:t>
      </w:r>
      <w:r w:rsidR="00864983">
        <w:t>,</w:t>
      </w:r>
      <w:r w:rsidRPr="00C52FC9">
        <w:t xml:space="preserve"> and therefore would be recommended as a flood risk management feature for the BVP</w:t>
      </w:r>
      <w:r>
        <w:t xml:space="preserve">.  </w:t>
      </w:r>
      <w:r w:rsidRPr="00C52FC9">
        <w:t>The 4H:1V side slope was proposed by the City of Dallas to address the cost of repairing levee surface slides</w:t>
      </w:r>
      <w:r w:rsidR="00423DA1">
        <w:t>; however as explained here,</w:t>
      </w:r>
      <w:r w:rsidRPr="00C52FC9">
        <w:t xml:space="preserve"> this change was not found to be economically justified in the NED analysis</w:t>
      </w:r>
      <w:r>
        <w:t xml:space="preserve">.  </w:t>
      </w:r>
      <w:r w:rsidRPr="00C52FC9">
        <w:t>A life-cycle cost analysis was conducted to compare the expected costs of future levee repairs to determine whether the investment of the modifications was worthwhile</w:t>
      </w:r>
      <w:r>
        <w:t xml:space="preserve">.  </w:t>
      </w:r>
      <w:r w:rsidRPr="00C52FC9">
        <w:t>Using net present value, the side slope flattening construction is not as economically advantageous to the current maintenance program</w:t>
      </w:r>
      <w:r w:rsidR="00423DA1">
        <w:t xml:space="preserve">. </w:t>
      </w:r>
      <w:r w:rsidRPr="00C52FC9">
        <w:t xml:space="preserve"> </w:t>
      </w:r>
      <w:r w:rsidR="00423DA1">
        <w:t>B</w:t>
      </w:r>
      <w:r w:rsidRPr="00C52FC9">
        <w:t>ased on safety concerns, and because it is part of the BVP, the city wi</w:t>
      </w:r>
      <w:r w:rsidR="00423DA1">
        <w:t>ll</w:t>
      </w:r>
      <w:r w:rsidRPr="00C52FC9">
        <w:t xml:space="preserve"> pursue construction of the 4H:1V side slope</w:t>
      </w:r>
      <w:r w:rsidR="00423DA1">
        <w:t xml:space="preserve"> </w:t>
      </w:r>
      <w:r w:rsidRPr="00C52FC9">
        <w:t>at 100% non-federal cost</w:t>
      </w:r>
      <w:r>
        <w:t xml:space="preserve">s.  </w:t>
      </w:r>
    </w:p>
    <w:p w14:paraId="7209558D" w14:textId="77777777" w:rsidR="004534C5" w:rsidRPr="00C52FC9" w:rsidRDefault="004534C5" w:rsidP="004534C5">
      <w:pPr>
        <w:autoSpaceDE w:val="0"/>
        <w:autoSpaceDN w:val="0"/>
        <w:adjustRightInd w:val="0"/>
      </w:pPr>
      <w:r w:rsidRPr="00C52FC9">
        <w:t xml:space="preserve">Major ecosystem restoration features include the river relocation, Corinth Wetlands, </w:t>
      </w:r>
      <w:r>
        <w:t xml:space="preserve">Forested Ponds, </w:t>
      </w:r>
      <w:r w:rsidRPr="00C52FC9">
        <w:t xml:space="preserve">Natural Lake, and various wetlands throughout the </w:t>
      </w:r>
      <w:r>
        <w:t>F</w:t>
      </w:r>
      <w:r w:rsidRPr="00C52FC9">
        <w:t>loodway</w:t>
      </w:r>
      <w:r>
        <w:t xml:space="preserve">.  </w:t>
      </w:r>
      <w:r w:rsidRPr="00C52FC9">
        <w:t>The river relocation would restore sinuosity back into the river system that was lost when the channel was created to bypass the original river system in the 1920s</w:t>
      </w:r>
      <w:r>
        <w:t xml:space="preserve">.  </w:t>
      </w:r>
      <w:r w:rsidRPr="00C52FC9">
        <w:t xml:space="preserve">This would improve aquatic habitat, but </w:t>
      </w:r>
      <w:r>
        <w:t xml:space="preserve">no detailed attempt was made to quantify the habitat benefits.  </w:t>
      </w:r>
      <w:r w:rsidRPr="00C52FC9">
        <w:t>The river meanders would address many of the known problems with the current alignment and conditions of the riverine ecosystem</w:t>
      </w:r>
      <w:r>
        <w:t xml:space="preserve">.  </w:t>
      </w:r>
      <w:r w:rsidRPr="00C52FC9">
        <w:t xml:space="preserve">The meanders provide for </w:t>
      </w:r>
      <w:r>
        <w:t xml:space="preserve">a </w:t>
      </w:r>
      <w:r w:rsidRPr="00C52FC9">
        <w:t>more sinuous planform designed to diversify in-channel hydraulic and sediment transport conditions and thereby improve habitat</w:t>
      </w:r>
      <w:r>
        <w:t xml:space="preserve">.  </w:t>
      </w:r>
      <w:r w:rsidRPr="00C52FC9">
        <w:t>The channel banks of the existing Trinity River were constructed with uniform 1:1 slopes</w:t>
      </w:r>
      <w:r>
        <w:t xml:space="preserve">.  </w:t>
      </w:r>
      <w:r w:rsidRPr="00C52FC9">
        <w:t xml:space="preserve">The proposed channel design mimics </w:t>
      </w:r>
      <w:r>
        <w:t xml:space="preserve">the </w:t>
      </w:r>
      <w:r w:rsidRPr="00C52FC9">
        <w:t>more natural channel bank conditions observed downstream in the Great Trinity Forest reach of the river</w:t>
      </w:r>
      <w:r>
        <w:t xml:space="preserve">, </w:t>
      </w:r>
      <w:r w:rsidRPr="00C52FC9">
        <w:t>with flat terraces situated low in the channel along the insides of meander bends</w:t>
      </w:r>
      <w:r>
        <w:t xml:space="preserve">.  </w:t>
      </w:r>
      <w:r w:rsidRPr="00C52FC9">
        <w:t>The proposed channel design also includes milder channel bank slopes</w:t>
      </w:r>
      <w:r>
        <w:t xml:space="preserve">.  </w:t>
      </w:r>
      <w:r w:rsidRPr="00C52FC9">
        <w:t>The resulting complex channel geometry is expected to provide a diverse range of habitat conditions and vegetation gradients along the banks</w:t>
      </w:r>
      <w:r>
        <w:t xml:space="preserve">.  In addition, it would </w:t>
      </w:r>
      <w:r w:rsidRPr="00C52FC9">
        <w:t xml:space="preserve">maintain the average longitudinal profile slope through the </w:t>
      </w:r>
      <w:r>
        <w:t>p</w:t>
      </w:r>
      <w:r w:rsidRPr="00C52FC9">
        <w:t>roject area</w:t>
      </w:r>
      <w:r>
        <w:t>, thus</w:t>
      </w:r>
      <w:r w:rsidRPr="00C52FC9">
        <w:t xml:space="preserve"> facilitating improved, more natural scour and deposition patterns around the newly created meander bends</w:t>
      </w:r>
      <w:r>
        <w:t xml:space="preserve">.  </w:t>
      </w:r>
      <w:r w:rsidRPr="00C52FC9">
        <w:t>Local bedrock controls have also been integrated into the proposed channel design</w:t>
      </w:r>
      <w:r>
        <w:t xml:space="preserve"> to serve </w:t>
      </w:r>
      <w:r w:rsidRPr="00C52FC9">
        <w:t>as anchors for constructed pool depressions and as gradient controls</w:t>
      </w:r>
      <w:r>
        <w:t xml:space="preserve">.  </w:t>
      </w:r>
      <w:r w:rsidRPr="00C52FC9">
        <w:t>The proposed channel design includes a revegetation plan that will re-establish native vegetation species at elevations on channel banks determined to be most conducive to their establishment and growth</w:t>
      </w:r>
      <w:r>
        <w:t xml:space="preserve">.  </w:t>
      </w:r>
      <w:r w:rsidRPr="00C52FC9">
        <w:t>Riparian vegetation will also contribute to bioengineered bank stabilization designed to limit or prevent bank erosion in high energy reaches with sensitive adjacent infrastructure</w:t>
      </w:r>
      <w:r>
        <w:t xml:space="preserve">.  </w:t>
      </w:r>
      <w:r w:rsidRPr="00C52FC9">
        <w:t>Because of the steep, uniform nature of existing channel bank slopes, the transition from in-channel to floodplain habitat is abrupt and limited in habitat quality</w:t>
      </w:r>
      <w:r>
        <w:t xml:space="preserve">.  </w:t>
      </w:r>
      <w:r w:rsidRPr="00C52FC9">
        <w:t>The proposed channel realignment design improves on this condition in two ways</w:t>
      </w:r>
      <w:r>
        <w:t xml:space="preserve">.  </w:t>
      </w:r>
      <w:r w:rsidRPr="00C52FC9">
        <w:t>First, the proposed in-channel addition, the more gradually sloped banks and high terraces near the top of the channel will improve connectivity through creation of more gradual elevation gradients between the channel and floodplain during high flows</w:t>
      </w:r>
      <w:r>
        <w:t xml:space="preserve">.  </w:t>
      </w:r>
      <w:r w:rsidRPr="00C52FC9">
        <w:t>When combined with the proposed floodplain wetland creation associated with other ongoing projects, the channel realignment design will significantly improve floodplain habitat and connectivity</w:t>
      </w:r>
      <w:r>
        <w:t xml:space="preserve">.  </w:t>
      </w:r>
      <w:r w:rsidRPr="00C52FC9">
        <w:t xml:space="preserve">Due to the fact that this feature is required to implement the BVP features, is an engineering challenge and risk to the levee system, is located within the </w:t>
      </w:r>
      <w:r>
        <w:t>F</w:t>
      </w:r>
      <w:r w:rsidRPr="00C52FC9">
        <w:t xml:space="preserve">loodway footprint, and supports all of the </w:t>
      </w:r>
      <w:r>
        <w:t xml:space="preserve">planning </w:t>
      </w:r>
      <w:r w:rsidRPr="00C52FC9">
        <w:t xml:space="preserve">objectives, this feature is recommended to be part of the </w:t>
      </w:r>
      <w:r>
        <w:t xml:space="preserve">MDFP.  </w:t>
      </w:r>
    </w:p>
    <w:p w14:paraId="6B23F443" w14:textId="77777777" w:rsidR="00D25D01" w:rsidRDefault="004534C5" w:rsidP="00225E77">
      <w:r w:rsidRPr="003770B1">
        <w:t xml:space="preserve">Another major ecosystem restoration feature being </w:t>
      </w:r>
      <w:r w:rsidR="003770B1">
        <w:t xml:space="preserve">included in the </w:t>
      </w:r>
      <w:r w:rsidRPr="003770B1">
        <w:t xml:space="preserve">MDFP is implementation of improvements to the Corinth Wetlands in the southeast corner of the project area.  </w:t>
      </w:r>
      <w:r w:rsidR="00D25D01">
        <w:t xml:space="preserve">The </w:t>
      </w:r>
      <w:r w:rsidR="0026703A">
        <w:t xml:space="preserve">roughly 36 acres of </w:t>
      </w:r>
      <w:r w:rsidR="003770B1">
        <w:t xml:space="preserve">existing Corinth Wetlands will be </w:t>
      </w:r>
      <w:r w:rsidR="00D25D01">
        <w:t xml:space="preserve">enhanced through grading and planting of high quality native emergent aquatic vegetation.  </w:t>
      </w:r>
      <w:r w:rsidR="003770B1">
        <w:t xml:space="preserve">In addition, </w:t>
      </w:r>
      <w:r w:rsidR="0026703A">
        <w:t>approximately 47</w:t>
      </w:r>
      <w:r w:rsidR="003770B1">
        <w:t xml:space="preserve"> acres of additional </w:t>
      </w:r>
      <w:r w:rsidR="0026703A">
        <w:t xml:space="preserve">high quality </w:t>
      </w:r>
      <w:r w:rsidR="003770B1">
        <w:t xml:space="preserve">wetlands will be </w:t>
      </w:r>
      <w:r w:rsidR="0026703A">
        <w:t>created</w:t>
      </w:r>
      <w:r w:rsidR="003770B1">
        <w:t xml:space="preserve"> in the area.  </w:t>
      </w:r>
      <w:r w:rsidR="00D25D01">
        <w:t>Restoration</w:t>
      </w:r>
      <w:r w:rsidR="003770B1">
        <w:t>/creation</w:t>
      </w:r>
      <w:r w:rsidR="00D25D01">
        <w:t xml:space="preserve"> of these wetlands </w:t>
      </w:r>
      <w:r w:rsidR="0026703A">
        <w:t xml:space="preserve">will </w:t>
      </w:r>
      <w:r w:rsidR="00D25D01">
        <w:t xml:space="preserve">offset adverse impacts to wetlands resulting from the grading and excavation activities associated with the river realignment and will </w:t>
      </w:r>
      <w:r w:rsidR="003770B1">
        <w:t xml:space="preserve">increase the </w:t>
      </w:r>
      <w:r w:rsidR="00D25D01">
        <w:t>quality of the existing wetland habitat</w:t>
      </w:r>
      <w:r w:rsidR="00225E77">
        <w:t xml:space="preserve"> within the study area</w:t>
      </w:r>
      <w:r w:rsidR="00D25D01">
        <w:t xml:space="preserve">.  </w:t>
      </w:r>
    </w:p>
    <w:p w14:paraId="5D5E99DC" w14:textId="77777777" w:rsidR="00686042" w:rsidRDefault="004534C5" w:rsidP="00686042">
      <w:r w:rsidRPr="00313D7E">
        <w:t xml:space="preserve">The Natural Lake </w:t>
      </w:r>
      <w:r w:rsidR="00423DA1">
        <w:t xml:space="preserve">would be </w:t>
      </w:r>
      <w:r w:rsidRPr="00313D7E">
        <w:t>one of the primary borrow sources for the Trinity Parkway</w:t>
      </w:r>
      <w:r>
        <w:t xml:space="preserve">.  </w:t>
      </w:r>
      <w:r w:rsidR="00423DA1">
        <w:t xml:space="preserve">If a 404 Permit is issued for </w:t>
      </w:r>
      <w:r w:rsidRPr="00313D7E">
        <w:t>the Trinity Parkway</w:t>
      </w:r>
      <w:r w:rsidR="00423DA1">
        <w:t>, it</w:t>
      </w:r>
      <w:r w:rsidRPr="00313D7E">
        <w:t xml:space="preserve"> would likely be </w:t>
      </w:r>
      <w:r w:rsidR="00423DA1">
        <w:t xml:space="preserve">done </w:t>
      </w:r>
      <w:r w:rsidRPr="00313D7E">
        <w:t>as a single and complete project</w:t>
      </w:r>
      <w:r w:rsidR="00C113EC">
        <w:t xml:space="preserve">, including </w:t>
      </w:r>
      <w:r w:rsidRPr="00313D7E">
        <w:t xml:space="preserve">the borrow </w:t>
      </w:r>
      <w:r>
        <w:t xml:space="preserve">source </w:t>
      </w:r>
      <w:r w:rsidRPr="00313D7E">
        <w:t xml:space="preserve">to </w:t>
      </w:r>
      <w:r>
        <w:t>construct the foundation of the roadway</w:t>
      </w:r>
      <w:r w:rsidR="00C113EC">
        <w:t xml:space="preserve">.  Thus Natural Lake </w:t>
      </w:r>
      <w:r w:rsidRPr="00313D7E">
        <w:t xml:space="preserve">is not recommended to be part of the </w:t>
      </w:r>
      <w:r>
        <w:t xml:space="preserve">MDFP.  </w:t>
      </w:r>
    </w:p>
    <w:p w14:paraId="11417FF1" w14:textId="77777777" w:rsidR="00686042" w:rsidRDefault="004534C5" w:rsidP="00686042">
      <w:r w:rsidRPr="00313D7E">
        <w:t>Finally, wetlands</w:t>
      </w:r>
      <w:r w:rsidR="005D2D75">
        <w:t xml:space="preserve">, including emergent wetlands and constructed stormwater management wetlands associated with recreation features are proposed </w:t>
      </w:r>
      <w:r w:rsidR="00686042">
        <w:t xml:space="preserve">in the BVP </w:t>
      </w:r>
      <w:r w:rsidR="005D2D75">
        <w:t xml:space="preserve">throughout the Floodway by the BVP.  The numbers range between 9 and 10 individual wetlands </w:t>
      </w:r>
      <w:r w:rsidR="00686042">
        <w:t xml:space="preserve">with sizes </w:t>
      </w:r>
      <w:r w:rsidR="005D2D75">
        <w:t xml:space="preserve">ranging from 0.8 to 25.7 acres depending on </w:t>
      </w:r>
      <w:r w:rsidR="00686042">
        <w:t xml:space="preserve">whether the Trinity Parkway is constructed in the Floodway or not.  These wetland numbers exclude the Corinth Wetlands, the </w:t>
      </w:r>
      <w:r w:rsidR="005D2D75">
        <w:t>bottomland hardwood wetlands associated with the river terraces</w:t>
      </w:r>
      <w:r w:rsidR="00686042">
        <w:t>,</w:t>
      </w:r>
      <w:r w:rsidR="005D2D75">
        <w:t xml:space="preserve"> </w:t>
      </w:r>
      <w:r w:rsidR="00686042">
        <w:t xml:space="preserve">the </w:t>
      </w:r>
      <w:r w:rsidR="005D2D75">
        <w:t>marshlands or fringe wetlands located along the edges of the proposed Urban, Natural, and West Dallas Lakes</w:t>
      </w:r>
      <w:r w:rsidR="00686042">
        <w:t>, and emergent wetlands that are currently existing, i.e. are there now and will continue to be there in the future.</w:t>
      </w:r>
      <w:r>
        <w:t xml:space="preserve">  </w:t>
      </w:r>
      <w:r w:rsidR="00686042">
        <w:t xml:space="preserve">The Corinth Wetlands and bottomland hardwood wetlands associated with the river terraces are already included in the MDFP.  The marshlands would only be considered for inclusion in the MDFP if construction of the associated lake was included, which eliminates them from further consideration.  Stormwater wetlands associated with recreation features would only be considered if the applicable recreation element was proposed for consideration in the MDFP no recreation elements are included so the stormwater wetlands are out.  Finally, the potential for the remaining proposed emergent wetlands to be adversely impacted by construction activities associated with implementation of the remaining recreation elements of the BVP precludes them from further consideration.  </w:t>
      </w:r>
    </w:p>
    <w:p w14:paraId="61F42E3E" w14:textId="77777777" w:rsidR="004534C5" w:rsidRPr="00C52FC9" w:rsidRDefault="004534C5" w:rsidP="00206501">
      <w:pPr>
        <w:keepNext/>
        <w:keepLines/>
      </w:pPr>
      <w:r w:rsidRPr="00313D7E">
        <w:t>Major recreation features include the Urban and West Dallas Lake</w:t>
      </w:r>
      <w:r w:rsidR="00C113EC">
        <w:t>s</w:t>
      </w:r>
      <w:r w:rsidRPr="00313D7E">
        <w:t xml:space="preserve">, and multiple superficial recreational facilities such as </w:t>
      </w:r>
      <w:r w:rsidR="00C113EC">
        <w:t xml:space="preserve">trails, access roads, </w:t>
      </w:r>
      <w:r w:rsidRPr="00313D7E">
        <w:t>parking lots, sports fields, etc</w:t>
      </w:r>
      <w:r>
        <w:t xml:space="preserve">.  </w:t>
      </w:r>
      <w:r w:rsidRPr="00313D7E">
        <w:t xml:space="preserve">The NED Plan requires suitable borrow material and the West Dallas Lake footprint has been identified as an ideal location for </w:t>
      </w:r>
      <w:r>
        <w:t xml:space="preserve">this needed </w:t>
      </w:r>
      <w:r w:rsidRPr="00313D7E">
        <w:t>levee material</w:t>
      </w:r>
      <w:r>
        <w:t xml:space="preserve">.  </w:t>
      </w:r>
      <w:r w:rsidR="00C113EC">
        <w:t xml:space="preserve">This </w:t>
      </w:r>
      <w:r w:rsidRPr="00313D7E">
        <w:t xml:space="preserve">is also </w:t>
      </w:r>
      <w:r w:rsidR="00C113EC">
        <w:t>been identified as the</w:t>
      </w:r>
      <w:r w:rsidRPr="00313D7E">
        <w:t xml:space="preserve"> site of borrow material for the 4H:1V side slope improvement propos</w:t>
      </w:r>
      <w:r>
        <w:t>ed</w:t>
      </w:r>
      <w:r w:rsidRPr="00313D7E">
        <w:t xml:space="preserve"> to be implemented by the City of Dallas</w:t>
      </w:r>
      <w:r w:rsidR="00C113EC">
        <w:t xml:space="preserve">.  </w:t>
      </w:r>
      <w:r w:rsidR="00056AA1" w:rsidRPr="00313D7E">
        <w:t>The NED levee raises take place on approximately 40 percent of the linear length of the levee</w:t>
      </w:r>
      <w:r w:rsidR="00056AA1">
        <w:t xml:space="preserve">.  </w:t>
      </w:r>
      <w:r w:rsidR="00056AA1" w:rsidRPr="00313D7E">
        <w:t>To avoid disturbing the same sections of levee multip</w:t>
      </w:r>
      <w:r w:rsidR="00056AA1">
        <w:t xml:space="preserve">le times and to reduce cost, it </w:t>
      </w:r>
      <w:r w:rsidR="00056AA1" w:rsidRPr="00313D7E">
        <w:t>is recommended that the flattening of side slopes be constructed concurrent to the NED plan construction</w:t>
      </w:r>
      <w:r w:rsidR="00056AA1">
        <w:t xml:space="preserve">, even though the City of Dallas will be paying for this at 100%.  </w:t>
      </w:r>
      <w:r w:rsidR="00C113EC">
        <w:t xml:space="preserve">Thus, only excavation of material </w:t>
      </w:r>
      <w:r w:rsidR="00056AA1">
        <w:t xml:space="preserve">within the footprint of the West Dallas Lake that is </w:t>
      </w:r>
      <w:r w:rsidR="00C113EC">
        <w:t>needed to raise the levees and flatten the side slope</w:t>
      </w:r>
      <w:r w:rsidR="00056AA1">
        <w:t xml:space="preserve"> is considered part of the MDFP.  Turning the FRM borrow site </w:t>
      </w:r>
      <w:r w:rsidRPr="004D7ABA">
        <w:t xml:space="preserve">into the completed West Dallas Lake, including the proposed wetlands and other </w:t>
      </w:r>
      <w:r w:rsidR="001A6AC2">
        <w:t xml:space="preserve">associated </w:t>
      </w:r>
      <w:r w:rsidRPr="004D7ABA">
        <w:t>recreation elements</w:t>
      </w:r>
      <w:r w:rsidR="00056AA1">
        <w:t>,</w:t>
      </w:r>
      <w:r w:rsidRPr="004D7ABA">
        <w:t xml:space="preserve"> would be implemented as part of the remaining BVP features </w:t>
      </w:r>
      <w:r>
        <w:t>to be provided by the city.  Similarly, t</w:t>
      </w:r>
      <w:r w:rsidRPr="004D7ABA">
        <w:t xml:space="preserve">he Urban </w:t>
      </w:r>
      <w:r w:rsidR="00056AA1">
        <w:t>Lake</w:t>
      </w:r>
      <w:r w:rsidRPr="004D7ABA">
        <w:t xml:space="preserve"> and the other </w:t>
      </w:r>
      <w:r w:rsidR="00B84839">
        <w:t xml:space="preserve">BVP </w:t>
      </w:r>
      <w:r w:rsidRPr="004D7ABA">
        <w:t xml:space="preserve">recreation features will be </w:t>
      </w:r>
      <w:r w:rsidR="00B84839">
        <w:t xml:space="preserve">the responsibility of the City of Dallas and not included </w:t>
      </w:r>
      <w:r w:rsidR="001A6AC2">
        <w:t xml:space="preserve">in </w:t>
      </w:r>
      <w:r w:rsidR="00B84839">
        <w:t xml:space="preserve">the MDFP, </w:t>
      </w:r>
      <w:r w:rsidR="00056AA1">
        <w:t xml:space="preserve">partially due to </w:t>
      </w:r>
      <w:r w:rsidRPr="004D7ABA">
        <w:t xml:space="preserve">the fact that the </w:t>
      </w:r>
      <w:r w:rsidR="00056AA1">
        <w:t xml:space="preserve">proposed footprint of the </w:t>
      </w:r>
      <w:r w:rsidRPr="004D7ABA">
        <w:t>Urban Lake</w:t>
      </w:r>
      <w:r w:rsidR="00056AA1">
        <w:t xml:space="preserve"> may be</w:t>
      </w:r>
      <w:r w:rsidRPr="004D7ABA">
        <w:t xml:space="preserve"> used as a borrow source for the embankment </w:t>
      </w:r>
      <w:r w:rsidR="00056AA1">
        <w:t xml:space="preserve">of </w:t>
      </w:r>
      <w:r w:rsidRPr="004D7ABA">
        <w:t>the Trinity Parkway</w:t>
      </w:r>
      <w:r w:rsidR="00056AA1">
        <w:t xml:space="preserve"> if it is built in the Floodway and partially because </w:t>
      </w:r>
      <w:r w:rsidR="001A6AC2">
        <w:t xml:space="preserve">the kinds or extent of the </w:t>
      </w:r>
      <w:r w:rsidRPr="004D7ABA">
        <w:t xml:space="preserve">additional BVP </w:t>
      </w:r>
      <w:r w:rsidR="001A6AC2">
        <w:t xml:space="preserve">recreational </w:t>
      </w:r>
      <w:r w:rsidRPr="004D7ABA">
        <w:t xml:space="preserve">features </w:t>
      </w:r>
      <w:r w:rsidR="001A6AC2">
        <w:t xml:space="preserve">proposed is beyond the limit of the </w:t>
      </w:r>
      <w:r w:rsidRPr="004D7ABA">
        <w:t xml:space="preserve">normal recreation amenities </w:t>
      </w:r>
      <w:r w:rsidR="001A6AC2">
        <w:t xml:space="preserve">in which </w:t>
      </w:r>
      <w:r w:rsidRPr="004D7ABA">
        <w:t xml:space="preserve">USACE routinely </w:t>
      </w:r>
      <w:r w:rsidR="001A6AC2">
        <w:t>cost shares.</w:t>
      </w:r>
      <w:r>
        <w:t xml:space="preserve"> </w:t>
      </w:r>
      <w:r w:rsidRPr="00C52FC9">
        <w:t xml:space="preserve"> </w:t>
      </w:r>
    </w:p>
    <w:p w14:paraId="6F9ED989" w14:textId="77777777" w:rsidR="004534C5" w:rsidRPr="00C52FC9" w:rsidRDefault="004534C5" w:rsidP="004534C5">
      <w:pPr>
        <w:pStyle w:val="Heading3"/>
      </w:pPr>
      <w:bookmarkStart w:id="106" w:name="_Toc406754081"/>
      <w:r w:rsidRPr="00C52FC9">
        <w:t>Interior Drainage Plan</w:t>
      </w:r>
      <w:bookmarkEnd w:id="106"/>
    </w:p>
    <w:p w14:paraId="3C0C54E1" w14:textId="77777777" w:rsidR="004534C5" w:rsidRPr="00602A7F" w:rsidRDefault="004534C5" w:rsidP="004534C5">
      <w:r w:rsidRPr="00602A7F">
        <w:t xml:space="preserve">Implementation of the IDP would reduce predicted 100-year, 24-hour storm event water levels to heights at or below the established City of Dallas water levels, resulting in a significant reduction in the number of structures potentially affected by flooding.  This risk reduction would serve to reduce potential stormwater flooding impacts to people and property in the City of Dallas.  </w:t>
      </w:r>
    </w:p>
    <w:p w14:paraId="40211C2C" w14:textId="77777777" w:rsidR="00CB4629" w:rsidRDefault="004534C5" w:rsidP="004534C5">
      <w:r w:rsidRPr="00C52FC9">
        <w:t>The IDP proposes to construct new pump stations and improve the sumps for interior drainage behind the East and West Levee</w:t>
      </w:r>
      <w:r>
        <w:t xml:space="preserve">.  </w:t>
      </w:r>
      <w:r w:rsidRPr="00C52FC9">
        <w:t xml:space="preserve">These project features all contribute to the two most important objectives by maintaining the functioning of the </w:t>
      </w:r>
      <w:r>
        <w:t>F</w:t>
      </w:r>
      <w:r w:rsidRPr="00C52FC9">
        <w:t>loodway through improving interior drainage and further reducing flood damages through increasing the level of protection behind the levee system</w:t>
      </w:r>
      <w:r>
        <w:t xml:space="preserve">.  </w:t>
      </w:r>
      <w:r w:rsidRPr="00C52FC9">
        <w:t xml:space="preserve">Furthermore, reducing flood risk is a primary mission of the </w:t>
      </w:r>
      <w:r>
        <w:t>USACE,</w:t>
      </w:r>
      <w:r w:rsidRPr="00C52FC9">
        <w:t xml:space="preserve"> and something that the </w:t>
      </w:r>
      <w:r>
        <w:t>USACE</w:t>
      </w:r>
      <w:r w:rsidRPr="00C52FC9">
        <w:t xml:space="preserve"> has a significant stake in</w:t>
      </w:r>
      <w:r>
        <w:t xml:space="preserve"> as part of the functioning of the Dallas Floodway Project.  </w:t>
      </w:r>
      <w:r w:rsidRPr="00C52FC9">
        <w:t>Therefore</w:t>
      </w:r>
      <w:r>
        <w:t>,</w:t>
      </w:r>
      <w:r w:rsidRPr="00C52FC9">
        <w:t xml:space="preserve"> it is recommended that </w:t>
      </w:r>
      <w:r w:rsidR="00A104BE">
        <w:t>most of these</w:t>
      </w:r>
      <w:r w:rsidRPr="00C52FC9">
        <w:t xml:space="preserve"> project features be included in the </w:t>
      </w:r>
      <w:r>
        <w:t xml:space="preserve">MDFP.  </w:t>
      </w:r>
      <w:r w:rsidRPr="00C52FC9">
        <w:t xml:space="preserve">Due to specific language in the </w:t>
      </w:r>
      <w:r>
        <w:t>WR</w:t>
      </w:r>
      <w:r w:rsidR="00A104BE">
        <w:t>DA 2007 a</w:t>
      </w:r>
      <w:r>
        <w:t xml:space="preserve">nd WRRDA 2014 </w:t>
      </w:r>
      <w:r w:rsidRPr="00C52FC9">
        <w:t>authorization</w:t>
      </w:r>
      <w:r>
        <w:t>s,</w:t>
      </w:r>
      <w:r w:rsidRPr="00C52FC9">
        <w:t xml:space="preserve"> </w:t>
      </w:r>
      <w:r>
        <w:t xml:space="preserve">all the proposed East and West </w:t>
      </w:r>
      <w:r w:rsidRPr="00C52FC9">
        <w:t>Levee IDP</w:t>
      </w:r>
      <w:r>
        <w:t xml:space="preserve"> </w:t>
      </w:r>
      <w:r w:rsidR="00A104BE">
        <w:t xml:space="preserve">elements </w:t>
      </w:r>
      <w:r w:rsidR="00D67068">
        <w:t>may</w:t>
      </w:r>
      <w:r w:rsidR="00A104BE">
        <w:t xml:space="preserve"> be included in the study </w:t>
      </w:r>
      <w:r w:rsidR="00D67068">
        <w:t xml:space="preserve">analyses </w:t>
      </w:r>
      <w:r w:rsidR="00A104BE">
        <w:t xml:space="preserve">for determination of </w:t>
      </w:r>
      <w:r w:rsidR="00D67068">
        <w:t xml:space="preserve">whether they meet </w:t>
      </w:r>
      <w:r w:rsidR="00A104BE">
        <w:t>technically sound and environmentally acceptable</w:t>
      </w:r>
      <w:r w:rsidR="00D67068">
        <w:t xml:space="preserve"> criteria</w:t>
      </w:r>
      <w:r w:rsidR="00A104BE">
        <w:t xml:space="preserve">.  </w:t>
      </w:r>
    </w:p>
    <w:p w14:paraId="5142950E" w14:textId="77777777" w:rsidR="004534C5" w:rsidRPr="00C52FC9" w:rsidRDefault="00CB4629" w:rsidP="004534C5">
      <w:r>
        <w:t xml:space="preserve">In accordance with the Section 5141 and the Implementation Guidance, the City of Dallas has the ability to advance features of the project prior to execution of the Project Partnership Agreement.  With this in mind, the City requested and received approval through the Section 408 process to construct Able, Baker and Pavaho Pump stations. Pavaho is currently operational and Baker and Able are under construction. The City decided that in order to stay within the Section 902 limit they would rather not request credit for the pump stations that they are currently constructing and removed them from consideration as elements of the MDFP.  Other elements of the IDP that will not be included in the MDFP include improvements to </w:t>
      </w:r>
      <w:r w:rsidR="00D25D01">
        <w:t>the Eagle Ford and Trinity-Portland sumps and the Pavaho and Delta sumps.</w:t>
      </w:r>
    </w:p>
    <w:p w14:paraId="025D2876" w14:textId="77777777" w:rsidR="004534C5" w:rsidRPr="00C52FC9" w:rsidRDefault="004534C5" w:rsidP="00206501">
      <w:pPr>
        <w:pStyle w:val="Heading3"/>
      </w:pPr>
      <w:bookmarkStart w:id="107" w:name="_Toc406754082"/>
      <w:r w:rsidRPr="00C52FC9">
        <w:t xml:space="preserve">The </w:t>
      </w:r>
      <w:r>
        <w:t>Modified Dallas Floodway Project</w:t>
      </w:r>
      <w:bookmarkEnd w:id="107"/>
    </w:p>
    <w:p w14:paraId="4AE5D955" w14:textId="09901C91" w:rsidR="004534C5" w:rsidRDefault="004534C5" w:rsidP="00206501">
      <w:pPr>
        <w:keepNext/>
        <w:keepLines/>
      </w:pPr>
      <w:r w:rsidRPr="00C52FC9">
        <w:t xml:space="preserve">Table </w:t>
      </w:r>
      <w:r>
        <w:t>F-</w:t>
      </w:r>
      <w:r w:rsidR="00A3073A">
        <w:t>18</w:t>
      </w:r>
      <w:r w:rsidRPr="00C52FC9">
        <w:t xml:space="preserve"> presents the City of Dallas BVP and IDP project features and the subset </w:t>
      </w:r>
      <w:r>
        <w:t xml:space="preserve">MDFP.  </w:t>
      </w:r>
      <w:r w:rsidRPr="00C52FC9">
        <w:t xml:space="preserve">The </w:t>
      </w:r>
      <w:r>
        <w:t>MDFP</w:t>
      </w:r>
      <w:r w:rsidRPr="00C52FC9">
        <w:t xml:space="preserve"> includes the NED Plan (277K levee raise with AT&amp;SF </w:t>
      </w:r>
      <w:r>
        <w:t xml:space="preserve">Railroad </w:t>
      </w:r>
      <w:r w:rsidRPr="00C52FC9">
        <w:t xml:space="preserve">Bridge modifications and EAP improvements), side slope flattening, the IDP Phase I </w:t>
      </w:r>
      <w:r>
        <w:t>and Phase II</w:t>
      </w:r>
      <w:r w:rsidRPr="00C52FC9">
        <w:t>, the proposed river relocation</w:t>
      </w:r>
      <w:r>
        <w:t>, including cut-off walls</w:t>
      </w:r>
      <w:r w:rsidRPr="00C52FC9">
        <w:t xml:space="preserve">, </w:t>
      </w:r>
      <w:r w:rsidRPr="00313D7E">
        <w:t xml:space="preserve">the </w:t>
      </w:r>
      <w:r>
        <w:t xml:space="preserve">West Dallas Lake borrow area, and a portion of the </w:t>
      </w:r>
      <w:r w:rsidRPr="00313D7E">
        <w:t>Corinth Wetlands</w:t>
      </w:r>
      <w:r>
        <w:t xml:space="preserve"> needed to balance habitat creation</w:t>
      </w:r>
      <w:r w:rsidR="00D67068">
        <w:t>/</w:t>
      </w:r>
      <w:r>
        <w:t xml:space="preserve">improvements </w:t>
      </w:r>
      <w:r w:rsidR="00D67068">
        <w:t>and</w:t>
      </w:r>
      <w:r>
        <w:t xml:space="preserve"> adverse impacts.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4445"/>
        <w:gridCol w:w="1208"/>
        <w:gridCol w:w="1061"/>
      </w:tblGrid>
      <w:tr w:rsidR="004534C5" w:rsidRPr="00833552" w14:paraId="2994B5CB" w14:textId="77777777" w:rsidTr="00500E9D">
        <w:trPr>
          <w:trHeight w:val="20"/>
          <w:tblHeader/>
          <w:jc w:val="center"/>
        </w:trPr>
        <w:tc>
          <w:tcPr>
            <w:tcW w:w="8678" w:type="dxa"/>
            <w:gridSpan w:val="4"/>
            <w:tcBorders>
              <w:top w:val="nil"/>
              <w:left w:val="nil"/>
              <w:bottom w:val="single" w:sz="4" w:space="0" w:color="auto"/>
              <w:right w:val="nil"/>
            </w:tcBorders>
            <w:shd w:val="clear" w:color="auto" w:fill="auto"/>
            <w:vAlign w:val="center"/>
          </w:tcPr>
          <w:p w14:paraId="6ECF80FF" w14:textId="78A48D43" w:rsidR="004534C5" w:rsidRPr="00B4335D" w:rsidRDefault="004534C5" w:rsidP="00A3073A">
            <w:pPr>
              <w:pStyle w:val="Table"/>
              <w:rPr>
                <w:i/>
                <w:sz w:val="20"/>
                <w:szCs w:val="20"/>
              </w:rPr>
            </w:pPr>
            <w:bookmarkStart w:id="108" w:name="_Toc406754115"/>
            <w:r w:rsidRPr="00B4335D">
              <w:t>Table F-</w:t>
            </w:r>
            <w:r w:rsidR="00A3073A">
              <w:t>18</w:t>
            </w:r>
            <w:r w:rsidRPr="00B4335D">
              <w:t>.  BVP and IDP Features and the Modified Dallas Floodway Project</w:t>
            </w:r>
            <w:bookmarkEnd w:id="108"/>
          </w:p>
        </w:tc>
      </w:tr>
      <w:tr w:rsidR="004534C5" w:rsidRPr="00833552" w14:paraId="007A4CBB" w14:textId="77777777" w:rsidTr="00500E9D">
        <w:trPr>
          <w:trHeight w:val="20"/>
          <w:tblHeader/>
          <w:jc w:val="center"/>
        </w:trPr>
        <w:tc>
          <w:tcPr>
            <w:tcW w:w="1964" w:type="dxa"/>
            <w:tcBorders>
              <w:top w:val="single" w:sz="4" w:space="0" w:color="auto"/>
              <w:bottom w:val="double" w:sz="4" w:space="0" w:color="auto"/>
            </w:tcBorders>
            <w:shd w:val="clear" w:color="auto" w:fill="95B3D7"/>
            <w:vAlign w:val="center"/>
          </w:tcPr>
          <w:p w14:paraId="490EE9AA" w14:textId="77777777" w:rsidR="004534C5" w:rsidRPr="00602A7F" w:rsidRDefault="004534C5" w:rsidP="00C84C40">
            <w:pPr>
              <w:spacing w:before="0" w:after="0" w:line="240" w:lineRule="auto"/>
              <w:jc w:val="center"/>
              <w:rPr>
                <w:i/>
                <w:sz w:val="20"/>
                <w:szCs w:val="20"/>
              </w:rPr>
            </w:pPr>
            <w:r w:rsidRPr="00602A7F">
              <w:rPr>
                <w:i/>
                <w:sz w:val="20"/>
                <w:szCs w:val="20"/>
              </w:rPr>
              <w:t>Category</w:t>
            </w:r>
          </w:p>
        </w:tc>
        <w:tc>
          <w:tcPr>
            <w:tcW w:w="4445" w:type="dxa"/>
            <w:tcBorders>
              <w:top w:val="single" w:sz="4" w:space="0" w:color="auto"/>
              <w:bottom w:val="double" w:sz="4" w:space="0" w:color="auto"/>
            </w:tcBorders>
            <w:shd w:val="clear" w:color="auto" w:fill="95B3D7"/>
            <w:vAlign w:val="center"/>
          </w:tcPr>
          <w:p w14:paraId="5C26EC15" w14:textId="77777777" w:rsidR="004534C5" w:rsidRPr="00602A7F" w:rsidRDefault="004534C5" w:rsidP="00C84C40">
            <w:pPr>
              <w:spacing w:before="0" w:after="0" w:line="240" w:lineRule="auto"/>
              <w:jc w:val="center"/>
              <w:rPr>
                <w:i/>
                <w:sz w:val="20"/>
                <w:szCs w:val="20"/>
              </w:rPr>
            </w:pPr>
            <w:r w:rsidRPr="00602A7F">
              <w:rPr>
                <w:i/>
                <w:sz w:val="20"/>
                <w:szCs w:val="20"/>
              </w:rPr>
              <w:t>Description</w:t>
            </w:r>
          </w:p>
        </w:tc>
        <w:tc>
          <w:tcPr>
            <w:tcW w:w="1208" w:type="dxa"/>
            <w:tcBorders>
              <w:top w:val="single" w:sz="4" w:space="0" w:color="auto"/>
              <w:bottom w:val="double" w:sz="4" w:space="0" w:color="auto"/>
            </w:tcBorders>
            <w:shd w:val="clear" w:color="auto" w:fill="95B3D7"/>
            <w:vAlign w:val="center"/>
          </w:tcPr>
          <w:p w14:paraId="5C3BCCDA" w14:textId="77777777" w:rsidR="004534C5" w:rsidRPr="00602A7F" w:rsidRDefault="004534C5" w:rsidP="00C84C40">
            <w:pPr>
              <w:spacing w:before="0" w:after="0" w:line="240" w:lineRule="auto"/>
              <w:jc w:val="center"/>
              <w:rPr>
                <w:i/>
                <w:sz w:val="20"/>
                <w:szCs w:val="20"/>
              </w:rPr>
            </w:pPr>
            <w:r w:rsidRPr="00602A7F">
              <w:rPr>
                <w:i/>
                <w:sz w:val="20"/>
                <w:szCs w:val="20"/>
              </w:rPr>
              <w:t>Proposed BVP and IDP</w:t>
            </w:r>
          </w:p>
        </w:tc>
        <w:tc>
          <w:tcPr>
            <w:tcW w:w="1061" w:type="dxa"/>
            <w:tcBorders>
              <w:top w:val="single" w:sz="4" w:space="0" w:color="auto"/>
              <w:bottom w:val="double" w:sz="4" w:space="0" w:color="auto"/>
            </w:tcBorders>
            <w:shd w:val="clear" w:color="auto" w:fill="95B3D7"/>
            <w:vAlign w:val="center"/>
          </w:tcPr>
          <w:p w14:paraId="7D2E9E42" w14:textId="77777777" w:rsidR="004534C5" w:rsidRPr="00602A7F" w:rsidRDefault="004534C5" w:rsidP="00C84C40">
            <w:pPr>
              <w:spacing w:before="0" w:after="0" w:line="240" w:lineRule="auto"/>
              <w:jc w:val="center"/>
              <w:rPr>
                <w:i/>
                <w:sz w:val="20"/>
                <w:szCs w:val="20"/>
              </w:rPr>
            </w:pPr>
            <w:r w:rsidRPr="00602A7F">
              <w:rPr>
                <w:i/>
                <w:sz w:val="20"/>
                <w:szCs w:val="20"/>
              </w:rPr>
              <w:t>MDFP</w:t>
            </w:r>
          </w:p>
        </w:tc>
      </w:tr>
      <w:tr w:rsidR="004534C5" w:rsidRPr="00833552" w14:paraId="624BB125" w14:textId="77777777" w:rsidTr="00500E9D">
        <w:trPr>
          <w:trHeight w:val="288"/>
          <w:jc w:val="center"/>
        </w:trPr>
        <w:tc>
          <w:tcPr>
            <w:tcW w:w="8678" w:type="dxa"/>
            <w:gridSpan w:val="4"/>
            <w:tcBorders>
              <w:top w:val="double" w:sz="4" w:space="0" w:color="auto"/>
            </w:tcBorders>
            <w:shd w:val="clear" w:color="auto" w:fill="B8CCE4"/>
            <w:vAlign w:val="center"/>
          </w:tcPr>
          <w:p w14:paraId="6EDE540F" w14:textId="77777777" w:rsidR="004534C5" w:rsidRPr="00602A7F" w:rsidRDefault="004534C5" w:rsidP="00C84C40">
            <w:pPr>
              <w:spacing w:before="0" w:after="0" w:line="240" w:lineRule="auto"/>
              <w:jc w:val="center"/>
              <w:rPr>
                <w:b/>
                <w:sz w:val="20"/>
                <w:szCs w:val="20"/>
              </w:rPr>
            </w:pPr>
            <w:r w:rsidRPr="00602A7F">
              <w:rPr>
                <w:b/>
                <w:sz w:val="20"/>
                <w:szCs w:val="20"/>
              </w:rPr>
              <w:t>BVP Flood Risk Management</w:t>
            </w:r>
          </w:p>
        </w:tc>
      </w:tr>
      <w:tr w:rsidR="004534C5" w:rsidRPr="00833552" w14:paraId="05C7BB8C" w14:textId="77777777" w:rsidTr="00500E9D">
        <w:trPr>
          <w:trHeight w:val="288"/>
          <w:jc w:val="center"/>
        </w:trPr>
        <w:tc>
          <w:tcPr>
            <w:tcW w:w="1964" w:type="dxa"/>
            <w:shd w:val="clear" w:color="auto" w:fill="auto"/>
            <w:vAlign w:val="center"/>
          </w:tcPr>
          <w:p w14:paraId="0CD7BAD3" w14:textId="77777777" w:rsidR="004534C5" w:rsidRPr="00602A7F" w:rsidRDefault="004534C5" w:rsidP="00C84C40">
            <w:pPr>
              <w:spacing w:before="0" w:after="0" w:line="240" w:lineRule="auto"/>
              <w:jc w:val="both"/>
              <w:rPr>
                <w:sz w:val="20"/>
                <w:szCs w:val="20"/>
              </w:rPr>
            </w:pPr>
            <w:r w:rsidRPr="00602A7F">
              <w:rPr>
                <w:sz w:val="20"/>
                <w:szCs w:val="20"/>
              </w:rPr>
              <w:t>Levees</w:t>
            </w:r>
          </w:p>
        </w:tc>
        <w:tc>
          <w:tcPr>
            <w:tcW w:w="4445" w:type="dxa"/>
            <w:shd w:val="clear" w:color="auto" w:fill="auto"/>
            <w:vAlign w:val="center"/>
          </w:tcPr>
          <w:p w14:paraId="4B26F716" w14:textId="77777777" w:rsidR="004534C5" w:rsidRPr="00602A7F" w:rsidRDefault="004534C5" w:rsidP="00C84C40">
            <w:pPr>
              <w:spacing w:before="0" w:after="0" w:line="240" w:lineRule="auto"/>
              <w:jc w:val="both"/>
              <w:rPr>
                <w:sz w:val="20"/>
                <w:szCs w:val="20"/>
              </w:rPr>
            </w:pPr>
            <w:r w:rsidRPr="00602A7F">
              <w:rPr>
                <w:sz w:val="20"/>
                <w:szCs w:val="20"/>
              </w:rPr>
              <w:t>Raise to 277,000 cfs Flood Height</w:t>
            </w:r>
          </w:p>
        </w:tc>
        <w:tc>
          <w:tcPr>
            <w:tcW w:w="1208" w:type="dxa"/>
            <w:shd w:val="clear" w:color="auto" w:fill="auto"/>
            <w:vAlign w:val="center"/>
          </w:tcPr>
          <w:p w14:paraId="30E1D6F1"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62FFAE1F"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6449EFC5" w14:textId="77777777" w:rsidTr="00500E9D">
        <w:trPr>
          <w:trHeight w:val="288"/>
          <w:jc w:val="center"/>
        </w:trPr>
        <w:tc>
          <w:tcPr>
            <w:tcW w:w="1964" w:type="dxa"/>
            <w:vMerge w:val="restart"/>
            <w:shd w:val="clear" w:color="auto" w:fill="auto"/>
            <w:vAlign w:val="center"/>
          </w:tcPr>
          <w:p w14:paraId="5A72ACFE" w14:textId="77777777" w:rsidR="004534C5" w:rsidRPr="00602A7F" w:rsidRDefault="004534C5" w:rsidP="00C84C40">
            <w:pPr>
              <w:spacing w:before="0" w:after="0" w:line="240" w:lineRule="auto"/>
              <w:jc w:val="both"/>
              <w:rPr>
                <w:sz w:val="20"/>
                <w:szCs w:val="20"/>
              </w:rPr>
            </w:pPr>
            <w:r w:rsidRPr="00602A7F">
              <w:rPr>
                <w:sz w:val="20"/>
                <w:szCs w:val="20"/>
              </w:rPr>
              <w:t xml:space="preserve">AT&amp;SF </w:t>
            </w:r>
          </w:p>
        </w:tc>
        <w:tc>
          <w:tcPr>
            <w:tcW w:w="4445" w:type="dxa"/>
            <w:shd w:val="clear" w:color="auto" w:fill="auto"/>
            <w:vAlign w:val="center"/>
          </w:tcPr>
          <w:p w14:paraId="7C6382E2" w14:textId="77777777" w:rsidR="004534C5" w:rsidRPr="00602A7F" w:rsidRDefault="004534C5" w:rsidP="00C84C40">
            <w:pPr>
              <w:spacing w:before="0" w:after="0" w:line="240" w:lineRule="auto"/>
              <w:jc w:val="both"/>
              <w:rPr>
                <w:sz w:val="20"/>
                <w:szCs w:val="20"/>
              </w:rPr>
            </w:pPr>
            <w:r w:rsidRPr="00602A7F">
              <w:rPr>
                <w:sz w:val="20"/>
                <w:szCs w:val="20"/>
              </w:rPr>
              <w:t xml:space="preserve">Removal of Wood Bridge Segment </w:t>
            </w:r>
          </w:p>
        </w:tc>
        <w:tc>
          <w:tcPr>
            <w:tcW w:w="1208" w:type="dxa"/>
            <w:shd w:val="clear" w:color="auto" w:fill="auto"/>
            <w:vAlign w:val="center"/>
          </w:tcPr>
          <w:p w14:paraId="10A1068D"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0C84F8D0"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0B4DA757" w14:textId="77777777" w:rsidTr="00500E9D">
        <w:trPr>
          <w:trHeight w:val="288"/>
          <w:jc w:val="center"/>
        </w:trPr>
        <w:tc>
          <w:tcPr>
            <w:tcW w:w="1964" w:type="dxa"/>
            <w:vMerge/>
            <w:shd w:val="clear" w:color="auto" w:fill="auto"/>
            <w:vAlign w:val="center"/>
          </w:tcPr>
          <w:p w14:paraId="038038DA"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6911C654" w14:textId="77777777" w:rsidR="004534C5" w:rsidRPr="00602A7F" w:rsidRDefault="004534C5" w:rsidP="00C84C40">
            <w:pPr>
              <w:spacing w:before="0" w:after="0" w:line="240" w:lineRule="auto"/>
              <w:jc w:val="both"/>
              <w:rPr>
                <w:sz w:val="20"/>
                <w:szCs w:val="20"/>
              </w:rPr>
            </w:pPr>
            <w:r w:rsidRPr="00602A7F">
              <w:rPr>
                <w:sz w:val="20"/>
                <w:szCs w:val="20"/>
              </w:rPr>
              <w:t>Removal of Concrete Bridge Segment</w:t>
            </w:r>
          </w:p>
        </w:tc>
        <w:tc>
          <w:tcPr>
            <w:tcW w:w="1208" w:type="dxa"/>
            <w:shd w:val="clear" w:color="auto" w:fill="auto"/>
            <w:vAlign w:val="center"/>
          </w:tcPr>
          <w:p w14:paraId="69F27B20"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166A6912"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2DF36258" w14:textId="77777777" w:rsidTr="00500E9D">
        <w:trPr>
          <w:trHeight w:val="288"/>
          <w:jc w:val="center"/>
        </w:trPr>
        <w:tc>
          <w:tcPr>
            <w:tcW w:w="1964" w:type="dxa"/>
            <w:vMerge/>
            <w:shd w:val="clear" w:color="auto" w:fill="auto"/>
            <w:vAlign w:val="center"/>
          </w:tcPr>
          <w:p w14:paraId="3D19793E"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154D01B0" w14:textId="77777777" w:rsidR="004534C5" w:rsidRPr="00602A7F" w:rsidRDefault="004534C5" w:rsidP="00C84C40">
            <w:pPr>
              <w:spacing w:before="0" w:after="0" w:line="240" w:lineRule="auto"/>
              <w:jc w:val="both"/>
              <w:rPr>
                <w:sz w:val="20"/>
                <w:szCs w:val="20"/>
              </w:rPr>
            </w:pPr>
            <w:r w:rsidRPr="00602A7F">
              <w:rPr>
                <w:sz w:val="20"/>
                <w:szCs w:val="20"/>
              </w:rPr>
              <w:t>Removal of Embankment Segments</w:t>
            </w:r>
          </w:p>
        </w:tc>
        <w:tc>
          <w:tcPr>
            <w:tcW w:w="1208" w:type="dxa"/>
            <w:shd w:val="clear" w:color="auto" w:fill="auto"/>
            <w:vAlign w:val="center"/>
          </w:tcPr>
          <w:p w14:paraId="46467F53"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198F6A72"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3F245B95" w14:textId="77777777" w:rsidTr="00500E9D">
        <w:trPr>
          <w:trHeight w:val="288"/>
          <w:jc w:val="center"/>
        </w:trPr>
        <w:tc>
          <w:tcPr>
            <w:tcW w:w="1964" w:type="dxa"/>
            <w:shd w:val="clear" w:color="auto" w:fill="auto"/>
            <w:vAlign w:val="center"/>
          </w:tcPr>
          <w:p w14:paraId="6D109605" w14:textId="77777777" w:rsidR="004534C5" w:rsidRPr="00602A7F" w:rsidRDefault="004534C5" w:rsidP="00C84C40">
            <w:pPr>
              <w:spacing w:before="0" w:after="0" w:line="240" w:lineRule="auto"/>
              <w:jc w:val="both"/>
              <w:rPr>
                <w:sz w:val="20"/>
                <w:szCs w:val="20"/>
              </w:rPr>
            </w:pPr>
            <w:r w:rsidRPr="00602A7F">
              <w:rPr>
                <w:sz w:val="20"/>
                <w:szCs w:val="20"/>
              </w:rPr>
              <w:t xml:space="preserve">Levee Flattening </w:t>
            </w:r>
          </w:p>
        </w:tc>
        <w:tc>
          <w:tcPr>
            <w:tcW w:w="4445" w:type="dxa"/>
            <w:shd w:val="clear" w:color="auto" w:fill="auto"/>
            <w:vAlign w:val="center"/>
          </w:tcPr>
          <w:p w14:paraId="305825AB" w14:textId="77777777" w:rsidR="004534C5" w:rsidRPr="00602A7F" w:rsidRDefault="004534C5" w:rsidP="00C84C40">
            <w:pPr>
              <w:spacing w:before="0" w:after="0" w:line="240" w:lineRule="auto"/>
              <w:jc w:val="both"/>
              <w:rPr>
                <w:sz w:val="20"/>
                <w:szCs w:val="20"/>
              </w:rPr>
            </w:pPr>
            <w:r w:rsidRPr="00602A7F">
              <w:rPr>
                <w:sz w:val="20"/>
                <w:szCs w:val="20"/>
              </w:rPr>
              <w:t>Flattening the Riverside Levee Side Slopes to 4:1</w:t>
            </w:r>
          </w:p>
        </w:tc>
        <w:tc>
          <w:tcPr>
            <w:tcW w:w="1208" w:type="dxa"/>
            <w:shd w:val="clear" w:color="auto" w:fill="auto"/>
            <w:vAlign w:val="center"/>
          </w:tcPr>
          <w:p w14:paraId="40A9E1AB"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50434113"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0B13E4E3" w14:textId="77777777" w:rsidTr="00500E9D">
        <w:trPr>
          <w:trHeight w:val="288"/>
          <w:jc w:val="center"/>
        </w:trPr>
        <w:tc>
          <w:tcPr>
            <w:tcW w:w="1964" w:type="dxa"/>
            <w:shd w:val="clear" w:color="auto" w:fill="auto"/>
            <w:vAlign w:val="center"/>
          </w:tcPr>
          <w:p w14:paraId="70DA2942" w14:textId="77777777" w:rsidR="004534C5" w:rsidRPr="00602A7F" w:rsidRDefault="004534C5" w:rsidP="00C84C40">
            <w:pPr>
              <w:spacing w:before="0" w:after="0" w:line="240" w:lineRule="auto"/>
              <w:jc w:val="both"/>
              <w:rPr>
                <w:sz w:val="20"/>
                <w:szCs w:val="20"/>
              </w:rPr>
            </w:pPr>
            <w:r w:rsidRPr="00602A7F">
              <w:rPr>
                <w:sz w:val="20"/>
                <w:szCs w:val="20"/>
              </w:rPr>
              <w:t xml:space="preserve">Non-structural </w:t>
            </w:r>
          </w:p>
        </w:tc>
        <w:tc>
          <w:tcPr>
            <w:tcW w:w="4445" w:type="dxa"/>
            <w:shd w:val="clear" w:color="auto" w:fill="auto"/>
            <w:vAlign w:val="center"/>
          </w:tcPr>
          <w:p w14:paraId="7C6DC9C6" w14:textId="77777777" w:rsidR="004534C5" w:rsidRPr="00602A7F" w:rsidRDefault="004534C5" w:rsidP="00C84C40">
            <w:pPr>
              <w:spacing w:before="0" w:after="0" w:line="240" w:lineRule="auto"/>
              <w:jc w:val="both"/>
              <w:rPr>
                <w:sz w:val="20"/>
                <w:szCs w:val="20"/>
              </w:rPr>
            </w:pPr>
            <w:r w:rsidRPr="00602A7F">
              <w:rPr>
                <w:sz w:val="20"/>
                <w:szCs w:val="20"/>
              </w:rPr>
              <w:t>Emergency Action Plan Improvements</w:t>
            </w:r>
          </w:p>
        </w:tc>
        <w:tc>
          <w:tcPr>
            <w:tcW w:w="1208" w:type="dxa"/>
            <w:shd w:val="clear" w:color="auto" w:fill="auto"/>
            <w:vAlign w:val="center"/>
          </w:tcPr>
          <w:p w14:paraId="1AE2BA6D"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0716A711"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67203B69" w14:textId="77777777" w:rsidTr="00500E9D">
        <w:trPr>
          <w:trHeight w:val="288"/>
          <w:jc w:val="center"/>
        </w:trPr>
        <w:tc>
          <w:tcPr>
            <w:tcW w:w="8678" w:type="dxa"/>
            <w:gridSpan w:val="4"/>
            <w:shd w:val="clear" w:color="auto" w:fill="B8CCE4"/>
            <w:vAlign w:val="center"/>
          </w:tcPr>
          <w:p w14:paraId="1540844D" w14:textId="77777777" w:rsidR="004534C5" w:rsidRPr="00602A7F" w:rsidRDefault="004534C5" w:rsidP="00C84C40">
            <w:pPr>
              <w:spacing w:before="0" w:after="0" w:line="240" w:lineRule="auto"/>
              <w:jc w:val="center"/>
              <w:rPr>
                <w:b/>
                <w:sz w:val="20"/>
                <w:szCs w:val="20"/>
              </w:rPr>
            </w:pPr>
            <w:r w:rsidRPr="00602A7F">
              <w:rPr>
                <w:b/>
                <w:sz w:val="20"/>
                <w:szCs w:val="20"/>
              </w:rPr>
              <w:t>BVP Study Ecosystem and Recreation</w:t>
            </w:r>
          </w:p>
        </w:tc>
      </w:tr>
      <w:tr w:rsidR="004534C5" w:rsidRPr="00833552" w14:paraId="66C4FE7D" w14:textId="77777777" w:rsidTr="00500E9D">
        <w:trPr>
          <w:trHeight w:val="288"/>
          <w:jc w:val="center"/>
        </w:trPr>
        <w:tc>
          <w:tcPr>
            <w:tcW w:w="1964" w:type="dxa"/>
            <w:vMerge w:val="restart"/>
            <w:shd w:val="clear" w:color="auto" w:fill="auto"/>
            <w:vAlign w:val="center"/>
          </w:tcPr>
          <w:p w14:paraId="5A94293F" w14:textId="77777777" w:rsidR="004534C5" w:rsidRPr="00602A7F" w:rsidRDefault="004534C5" w:rsidP="00C84C40">
            <w:pPr>
              <w:spacing w:before="0" w:after="0" w:line="240" w:lineRule="auto"/>
              <w:jc w:val="both"/>
              <w:rPr>
                <w:sz w:val="20"/>
                <w:szCs w:val="20"/>
              </w:rPr>
            </w:pPr>
            <w:r w:rsidRPr="00602A7F">
              <w:rPr>
                <w:sz w:val="20"/>
                <w:szCs w:val="20"/>
              </w:rPr>
              <w:t>Lakes</w:t>
            </w:r>
          </w:p>
        </w:tc>
        <w:tc>
          <w:tcPr>
            <w:tcW w:w="4445" w:type="dxa"/>
            <w:shd w:val="clear" w:color="auto" w:fill="auto"/>
            <w:vAlign w:val="center"/>
          </w:tcPr>
          <w:p w14:paraId="00FF4AA1" w14:textId="77777777" w:rsidR="004534C5" w:rsidRPr="00602A7F" w:rsidRDefault="004534C5" w:rsidP="00C84C40">
            <w:pPr>
              <w:spacing w:before="0" w:after="0" w:line="240" w:lineRule="auto"/>
              <w:jc w:val="both"/>
              <w:rPr>
                <w:sz w:val="20"/>
                <w:szCs w:val="20"/>
              </w:rPr>
            </w:pPr>
            <w:r w:rsidRPr="00602A7F">
              <w:rPr>
                <w:sz w:val="20"/>
                <w:szCs w:val="20"/>
              </w:rPr>
              <w:t xml:space="preserve">West Dallas Lake </w:t>
            </w:r>
          </w:p>
        </w:tc>
        <w:tc>
          <w:tcPr>
            <w:tcW w:w="1208" w:type="dxa"/>
            <w:shd w:val="clear" w:color="auto" w:fill="auto"/>
            <w:vAlign w:val="center"/>
          </w:tcPr>
          <w:p w14:paraId="5CDEB5D0"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66F1D6A9" w14:textId="77777777" w:rsidR="004534C5" w:rsidRPr="00602A7F" w:rsidRDefault="004534C5" w:rsidP="00C84C40">
            <w:pPr>
              <w:spacing w:before="0" w:after="0" w:line="240" w:lineRule="auto"/>
              <w:jc w:val="center"/>
              <w:rPr>
                <w:sz w:val="20"/>
                <w:szCs w:val="20"/>
              </w:rPr>
            </w:pPr>
          </w:p>
        </w:tc>
      </w:tr>
      <w:tr w:rsidR="004534C5" w:rsidRPr="00833552" w14:paraId="6BDAF681" w14:textId="77777777" w:rsidTr="00500E9D">
        <w:trPr>
          <w:trHeight w:val="288"/>
          <w:jc w:val="center"/>
        </w:trPr>
        <w:tc>
          <w:tcPr>
            <w:tcW w:w="1964" w:type="dxa"/>
            <w:vMerge/>
            <w:shd w:val="clear" w:color="auto" w:fill="auto"/>
          </w:tcPr>
          <w:p w14:paraId="2E63ED3C"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4A90D8E2" w14:textId="77777777" w:rsidR="004534C5" w:rsidRPr="00602A7F" w:rsidRDefault="004534C5" w:rsidP="00C84C40">
            <w:pPr>
              <w:spacing w:before="0" w:after="0" w:line="240" w:lineRule="auto"/>
              <w:jc w:val="both"/>
              <w:rPr>
                <w:sz w:val="20"/>
                <w:szCs w:val="20"/>
              </w:rPr>
            </w:pPr>
            <w:r w:rsidRPr="00602A7F">
              <w:rPr>
                <w:sz w:val="20"/>
                <w:szCs w:val="20"/>
              </w:rPr>
              <w:t xml:space="preserve">Urban Lake </w:t>
            </w:r>
          </w:p>
        </w:tc>
        <w:tc>
          <w:tcPr>
            <w:tcW w:w="1208" w:type="dxa"/>
            <w:shd w:val="clear" w:color="auto" w:fill="auto"/>
            <w:vAlign w:val="center"/>
          </w:tcPr>
          <w:p w14:paraId="31DD37E2"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0EB5B484" w14:textId="77777777" w:rsidR="004534C5" w:rsidRPr="00602A7F" w:rsidRDefault="004534C5" w:rsidP="00C84C40">
            <w:pPr>
              <w:spacing w:before="0" w:after="0" w:line="240" w:lineRule="auto"/>
              <w:jc w:val="center"/>
              <w:rPr>
                <w:sz w:val="20"/>
                <w:szCs w:val="20"/>
              </w:rPr>
            </w:pPr>
          </w:p>
        </w:tc>
      </w:tr>
      <w:tr w:rsidR="004534C5" w:rsidRPr="00833552" w14:paraId="5F76B56E" w14:textId="77777777" w:rsidTr="00500E9D">
        <w:trPr>
          <w:trHeight w:val="288"/>
          <w:jc w:val="center"/>
        </w:trPr>
        <w:tc>
          <w:tcPr>
            <w:tcW w:w="1964" w:type="dxa"/>
            <w:vMerge/>
            <w:shd w:val="clear" w:color="auto" w:fill="auto"/>
          </w:tcPr>
          <w:p w14:paraId="4A2FA8CD"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216B96B8" w14:textId="77777777" w:rsidR="004534C5" w:rsidRPr="00602A7F" w:rsidRDefault="004534C5" w:rsidP="00C84C40">
            <w:pPr>
              <w:spacing w:before="0" w:after="0" w:line="240" w:lineRule="auto"/>
              <w:jc w:val="both"/>
              <w:rPr>
                <w:sz w:val="20"/>
                <w:szCs w:val="20"/>
              </w:rPr>
            </w:pPr>
            <w:r w:rsidRPr="00602A7F">
              <w:rPr>
                <w:sz w:val="20"/>
                <w:szCs w:val="20"/>
              </w:rPr>
              <w:t xml:space="preserve">Natural Lake </w:t>
            </w:r>
          </w:p>
        </w:tc>
        <w:tc>
          <w:tcPr>
            <w:tcW w:w="1208" w:type="dxa"/>
            <w:shd w:val="clear" w:color="auto" w:fill="auto"/>
            <w:vAlign w:val="center"/>
          </w:tcPr>
          <w:p w14:paraId="3781C6F1"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08B9EAF0" w14:textId="77777777" w:rsidR="004534C5" w:rsidRPr="00602A7F" w:rsidRDefault="004534C5" w:rsidP="00C84C40">
            <w:pPr>
              <w:spacing w:before="0" w:after="0" w:line="240" w:lineRule="auto"/>
              <w:jc w:val="center"/>
              <w:rPr>
                <w:sz w:val="20"/>
                <w:szCs w:val="20"/>
              </w:rPr>
            </w:pPr>
          </w:p>
        </w:tc>
      </w:tr>
      <w:tr w:rsidR="004534C5" w:rsidRPr="00833552" w14:paraId="01521A51" w14:textId="77777777" w:rsidTr="00500E9D">
        <w:trPr>
          <w:trHeight w:val="288"/>
          <w:jc w:val="center"/>
        </w:trPr>
        <w:tc>
          <w:tcPr>
            <w:tcW w:w="1964" w:type="dxa"/>
            <w:shd w:val="clear" w:color="auto" w:fill="auto"/>
            <w:vAlign w:val="center"/>
          </w:tcPr>
          <w:p w14:paraId="681B184C" w14:textId="77777777" w:rsidR="004534C5" w:rsidRPr="00602A7F" w:rsidRDefault="004534C5" w:rsidP="00C84C40">
            <w:pPr>
              <w:spacing w:before="0" w:after="0" w:line="240" w:lineRule="auto"/>
              <w:jc w:val="both"/>
              <w:rPr>
                <w:sz w:val="20"/>
                <w:szCs w:val="20"/>
              </w:rPr>
            </w:pPr>
            <w:r w:rsidRPr="00602A7F">
              <w:rPr>
                <w:sz w:val="20"/>
                <w:szCs w:val="20"/>
              </w:rPr>
              <w:t xml:space="preserve">River </w:t>
            </w:r>
          </w:p>
        </w:tc>
        <w:tc>
          <w:tcPr>
            <w:tcW w:w="4445" w:type="dxa"/>
            <w:shd w:val="clear" w:color="auto" w:fill="auto"/>
            <w:vAlign w:val="center"/>
          </w:tcPr>
          <w:p w14:paraId="7280058E" w14:textId="77777777" w:rsidR="004534C5" w:rsidRPr="00602A7F" w:rsidRDefault="004534C5" w:rsidP="00C84C40">
            <w:pPr>
              <w:spacing w:before="0" w:after="0" w:line="240" w:lineRule="auto"/>
              <w:jc w:val="both"/>
              <w:rPr>
                <w:sz w:val="20"/>
                <w:szCs w:val="20"/>
              </w:rPr>
            </w:pPr>
            <w:r w:rsidRPr="00602A7F">
              <w:rPr>
                <w:sz w:val="20"/>
                <w:szCs w:val="20"/>
              </w:rPr>
              <w:t>Realignment and Modification</w:t>
            </w:r>
          </w:p>
        </w:tc>
        <w:tc>
          <w:tcPr>
            <w:tcW w:w="1208" w:type="dxa"/>
            <w:shd w:val="clear" w:color="auto" w:fill="auto"/>
            <w:vAlign w:val="center"/>
          </w:tcPr>
          <w:p w14:paraId="346212A5"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317219BC"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02C731B6" w14:textId="77777777" w:rsidTr="00500E9D">
        <w:trPr>
          <w:trHeight w:val="288"/>
          <w:jc w:val="center"/>
        </w:trPr>
        <w:tc>
          <w:tcPr>
            <w:tcW w:w="1964" w:type="dxa"/>
            <w:vMerge w:val="restart"/>
            <w:shd w:val="clear" w:color="auto" w:fill="auto"/>
            <w:vAlign w:val="center"/>
          </w:tcPr>
          <w:p w14:paraId="45C840CF" w14:textId="77777777" w:rsidR="004534C5" w:rsidRPr="00602A7F" w:rsidRDefault="004534C5" w:rsidP="00C84C40">
            <w:pPr>
              <w:spacing w:before="0" w:after="0" w:line="240" w:lineRule="auto"/>
              <w:jc w:val="both"/>
              <w:rPr>
                <w:sz w:val="20"/>
                <w:szCs w:val="20"/>
              </w:rPr>
            </w:pPr>
            <w:r w:rsidRPr="00602A7F">
              <w:rPr>
                <w:sz w:val="20"/>
                <w:szCs w:val="20"/>
              </w:rPr>
              <w:t>Wetlands</w:t>
            </w:r>
          </w:p>
        </w:tc>
        <w:tc>
          <w:tcPr>
            <w:tcW w:w="4445" w:type="dxa"/>
            <w:shd w:val="clear" w:color="auto" w:fill="auto"/>
            <w:vAlign w:val="center"/>
          </w:tcPr>
          <w:p w14:paraId="2E6B258F" w14:textId="77777777" w:rsidR="004534C5" w:rsidRPr="00602A7F" w:rsidRDefault="004534C5" w:rsidP="00C84C40">
            <w:pPr>
              <w:spacing w:before="0" w:after="0" w:line="240" w:lineRule="auto"/>
              <w:jc w:val="both"/>
              <w:rPr>
                <w:sz w:val="20"/>
                <w:szCs w:val="20"/>
              </w:rPr>
            </w:pPr>
            <w:r w:rsidRPr="00602A7F">
              <w:rPr>
                <w:sz w:val="20"/>
                <w:szCs w:val="20"/>
              </w:rPr>
              <w:t>Marshlands</w:t>
            </w:r>
          </w:p>
        </w:tc>
        <w:tc>
          <w:tcPr>
            <w:tcW w:w="1208" w:type="dxa"/>
            <w:shd w:val="clear" w:color="auto" w:fill="auto"/>
            <w:vAlign w:val="center"/>
          </w:tcPr>
          <w:p w14:paraId="5F8CB484"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33F6166D" w14:textId="77777777" w:rsidR="004534C5" w:rsidRPr="00602A7F" w:rsidRDefault="004534C5" w:rsidP="00C84C40">
            <w:pPr>
              <w:spacing w:before="0" w:after="0" w:line="240" w:lineRule="auto"/>
              <w:rPr>
                <w:sz w:val="20"/>
                <w:szCs w:val="20"/>
              </w:rPr>
            </w:pPr>
          </w:p>
        </w:tc>
      </w:tr>
      <w:tr w:rsidR="004534C5" w:rsidRPr="00833552" w14:paraId="647527DE" w14:textId="77777777" w:rsidTr="00500E9D">
        <w:trPr>
          <w:trHeight w:val="288"/>
          <w:jc w:val="center"/>
        </w:trPr>
        <w:tc>
          <w:tcPr>
            <w:tcW w:w="1964" w:type="dxa"/>
            <w:vMerge/>
            <w:shd w:val="clear" w:color="auto" w:fill="auto"/>
          </w:tcPr>
          <w:p w14:paraId="2ECACBFD" w14:textId="77777777" w:rsidR="004534C5" w:rsidRPr="00602A7F" w:rsidRDefault="004534C5" w:rsidP="00C84C40">
            <w:pPr>
              <w:spacing w:before="0" w:after="0" w:line="240" w:lineRule="auto"/>
              <w:jc w:val="both"/>
              <w:rPr>
                <w:b/>
                <w:sz w:val="20"/>
                <w:szCs w:val="20"/>
              </w:rPr>
            </w:pPr>
          </w:p>
        </w:tc>
        <w:tc>
          <w:tcPr>
            <w:tcW w:w="4445" w:type="dxa"/>
            <w:shd w:val="clear" w:color="auto" w:fill="auto"/>
            <w:vAlign w:val="center"/>
          </w:tcPr>
          <w:p w14:paraId="35007D95" w14:textId="77777777" w:rsidR="004534C5" w:rsidRPr="00602A7F" w:rsidRDefault="004534C5" w:rsidP="00C84C40">
            <w:pPr>
              <w:spacing w:before="0" w:after="0" w:line="240" w:lineRule="auto"/>
              <w:jc w:val="both"/>
              <w:rPr>
                <w:sz w:val="20"/>
                <w:szCs w:val="20"/>
              </w:rPr>
            </w:pPr>
            <w:r w:rsidRPr="00602A7F">
              <w:rPr>
                <w:sz w:val="20"/>
                <w:szCs w:val="20"/>
              </w:rPr>
              <w:t>Forested Ponds</w:t>
            </w:r>
          </w:p>
        </w:tc>
        <w:tc>
          <w:tcPr>
            <w:tcW w:w="1208" w:type="dxa"/>
            <w:shd w:val="clear" w:color="auto" w:fill="auto"/>
            <w:vAlign w:val="center"/>
          </w:tcPr>
          <w:p w14:paraId="6EDE9159"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6B7AE376" w14:textId="77777777" w:rsidR="004534C5" w:rsidRPr="00602A7F" w:rsidRDefault="004534C5" w:rsidP="00C84C40">
            <w:pPr>
              <w:spacing w:before="0" w:after="0" w:line="240" w:lineRule="auto"/>
              <w:jc w:val="center"/>
              <w:rPr>
                <w:sz w:val="20"/>
                <w:szCs w:val="20"/>
              </w:rPr>
            </w:pPr>
          </w:p>
        </w:tc>
      </w:tr>
      <w:tr w:rsidR="004534C5" w:rsidRPr="00833552" w14:paraId="04C55C94" w14:textId="77777777" w:rsidTr="00500E9D">
        <w:trPr>
          <w:trHeight w:val="288"/>
          <w:jc w:val="center"/>
        </w:trPr>
        <w:tc>
          <w:tcPr>
            <w:tcW w:w="1964" w:type="dxa"/>
            <w:vMerge/>
            <w:shd w:val="clear" w:color="auto" w:fill="auto"/>
          </w:tcPr>
          <w:p w14:paraId="7D874F2E" w14:textId="77777777" w:rsidR="004534C5" w:rsidRPr="00602A7F" w:rsidRDefault="004534C5" w:rsidP="00C84C40">
            <w:pPr>
              <w:spacing w:before="0" w:after="0" w:line="240" w:lineRule="auto"/>
              <w:jc w:val="both"/>
              <w:rPr>
                <w:b/>
                <w:sz w:val="20"/>
                <w:szCs w:val="20"/>
              </w:rPr>
            </w:pPr>
          </w:p>
        </w:tc>
        <w:tc>
          <w:tcPr>
            <w:tcW w:w="4445" w:type="dxa"/>
            <w:shd w:val="clear" w:color="auto" w:fill="auto"/>
            <w:vAlign w:val="center"/>
          </w:tcPr>
          <w:p w14:paraId="4AF58841" w14:textId="77777777" w:rsidR="004534C5" w:rsidRPr="00602A7F" w:rsidRDefault="004534C5" w:rsidP="00C84C40">
            <w:pPr>
              <w:spacing w:before="0" w:after="0" w:line="240" w:lineRule="auto"/>
              <w:jc w:val="both"/>
              <w:rPr>
                <w:sz w:val="20"/>
                <w:szCs w:val="20"/>
              </w:rPr>
            </w:pPr>
            <w:r w:rsidRPr="00602A7F">
              <w:rPr>
                <w:sz w:val="20"/>
                <w:szCs w:val="20"/>
              </w:rPr>
              <w:t>Corinth Wetlands</w:t>
            </w:r>
          </w:p>
        </w:tc>
        <w:tc>
          <w:tcPr>
            <w:tcW w:w="1208" w:type="dxa"/>
            <w:shd w:val="clear" w:color="auto" w:fill="auto"/>
            <w:vAlign w:val="center"/>
          </w:tcPr>
          <w:p w14:paraId="4878F8DC"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63EFE231"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234E7CB1" w14:textId="77777777" w:rsidTr="00500E9D">
        <w:trPr>
          <w:trHeight w:val="288"/>
          <w:jc w:val="center"/>
        </w:trPr>
        <w:tc>
          <w:tcPr>
            <w:tcW w:w="1964" w:type="dxa"/>
            <w:vMerge w:val="restart"/>
            <w:shd w:val="clear" w:color="auto" w:fill="auto"/>
            <w:vAlign w:val="center"/>
          </w:tcPr>
          <w:p w14:paraId="227D4706" w14:textId="77777777" w:rsidR="004534C5" w:rsidRPr="00602A7F" w:rsidRDefault="004534C5" w:rsidP="00C84C40">
            <w:pPr>
              <w:spacing w:before="0" w:after="0" w:line="240" w:lineRule="auto"/>
              <w:jc w:val="both"/>
              <w:rPr>
                <w:sz w:val="20"/>
                <w:szCs w:val="20"/>
              </w:rPr>
            </w:pPr>
            <w:r w:rsidRPr="00602A7F">
              <w:rPr>
                <w:sz w:val="20"/>
                <w:szCs w:val="20"/>
              </w:rPr>
              <w:t>Athletic Facilities</w:t>
            </w:r>
          </w:p>
        </w:tc>
        <w:tc>
          <w:tcPr>
            <w:tcW w:w="4445" w:type="dxa"/>
            <w:shd w:val="clear" w:color="auto" w:fill="auto"/>
            <w:vAlign w:val="center"/>
          </w:tcPr>
          <w:p w14:paraId="3B1A7FEE" w14:textId="77777777" w:rsidR="004534C5" w:rsidRPr="00602A7F" w:rsidRDefault="004534C5" w:rsidP="00C84C40">
            <w:pPr>
              <w:spacing w:before="0" w:after="0" w:line="240" w:lineRule="auto"/>
              <w:jc w:val="both"/>
              <w:rPr>
                <w:sz w:val="20"/>
                <w:szCs w:val="20"/>
              </w:rPr>
            </w:pPr>
            <w:r w:rsidRPr="00602A7F">
              <w:rPr>
                <w:sz w:val="20"/>
                <w:szCs w:val="20"/>
              </w:rPr>
              <w:t xml:space="preserve">Potential Flex Fields </w:t>
            </w:r>
          </w:p>
        </w:tc>
        <w:tc>
          <w:tcPr>
            <w:tcW w:w="1208" w:type="dxa"/>
            <w:shd w:val="clear" w:color="auto" w:fill="auto"/>
            <w:vAlign w:val="center"/>
          </w:tcPr>
          <w:p w14:paraId="02AAA3A2"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67542CFB" w14:textId="77777777" w:rsidR="004534C5" w:rsidRPr="00602A7F" w:rsidRDefault="004534C5" w:rsidP="00C84C40">
            <w:pPr>
              <w:spacing w:before="0" w:after="0" w:line="240" w:lineRule="auto"/>
              <w:jc w:val="center"/>
              <w:rPr>
                <w:sz w:val="20"/>
                <w:szCs w:val="20"/>
              </w:rPr>
            </w:pPr>
          </w:p>
        </w:tc>
      </w:tr>
      <w:tr w:rsidR="004534C5" w:rsidRPr="00833552" w14:paraId="4BF2D6C5" w14:textId="77777777" w:rsidTr="00500E9D">
        <w:trPr>
          <w:trHeight w:val="288"/>
          <w:jc w:val="center"/>
        </w:trPr>
        <w:tc>
          <w:tcPr>
            <w:tcW w:w="1964" w:type="dxa"/>
            <w:vMerge/>
            <w:shd w:val="clear" w:color="auto" w:fill="auto"/>
            <w:vAlign w:val="center"/>
          </w:tcPr>
          <w:p w14:paraId="1512652D"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7DC01EC6" w14:textId="77777777" w:rsidR="004534C5" w:rsidRPr="00602A7F" w:rsidRDefault="004534C5" w:rsidP="00C84C40">
            <w:pPr>
              <w:spacing w:before="0" w:after="0" w:line="240" w:lineRule="auto"/>
              <w:jc w:val="both"/>
              <w:rPr>
                <w:sz w:val="20"/>
                <w:szCs w:val="20"/>
              </w:rPr>
            </w:pPr>
            <w:r w:rsidRPr="00602A7F">
              <w:rPr>
                <w:sz w:val="20"/>
                <w:szCs w:val="20"/>
              </w:rPr>
              <w:t>Playgrounds</w:t>
            </w:r>
          </w:p>
        </w:tc>
        <w:tc>
          <w:tcPr>
            <w:tcW w:w="1208" w:type="dxa"/>
            <w:shd w:val="clear" w:color="auto" w:fill="auto"/>
            <w:vAlign w:val="center"/>
          </w:tcPr>
          <w:p w14:paraId="4E69914F"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42F85572" w14:textId="77777777" w:rsidR="004534C5" w:rsidRPr="00602A7F" w:rsidRDefault="004534C5" w:rsidP="00C84C40">
            <w:pPr>
              <w:spacing w:before="0" w:after="0" w:line="240" w:lineRule="auto"/>
              <w:jc w:val="center"/>
              <w:rPr>
                <w:sz w:val="20"/>
                <w:szCs w:val="20"/>
              </w:rPr>
            </w:pPr>
          </w:p>
        </w:tc>
      </w:tr>
      <w:tr w:rsidR="004534C5" w:rsidRPr="00833552" w14:paraId="26053A0B" w14:textId="77777777" w:rsidTr="00500E9D">
        <w:trPr>
          <w:trHeight w:val="288"/>
          <w:jc w:val="center"/>
        </w:trPr>
        <w:tc>
          <w:tcPr>
            <w:tcW w:w="1964" w:type="dxa"/>
            <w:vMerge/>
            <w:shd w:val="clear" w:color="auto" w:fill="auto"/>
          </w:tcPr>
          <w:p w14:paraId="3E263409"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5AA70965" w14:textId="77777777" w:rsidR="004534C5" w:rsidRPr="00602A7F" w:rsidRDefault="004534C5" w:rsidP="00C84C40">
            <w:pPr>
              <w:spacing w:before="0" w:after="0" w:line="240" w:lineRule="auto"/>
              <w:jc w:val="both"/>
              <w:rPr>
                <w:sz w:val="20"/>
                <w:szCs w:val="20"/>
              </w:rPr>
            </w:pPr>
            <w:r w:rsidRPr="00602A7F">
              <w:rPr>
                <w:sz w:val="20"/>
                <w:szCs w:val="20"/>
              </w:rPr>
              <w:t>River Access Points</w:t>
            </w:r>
          </w:p>
        </w:tc>
        <w:tc>
          <w:tcPr>
            <w:tcW w:w="1208" w:type="dxa"/>
            <w:shd w:val="clear" w:color="auto" w:fill="auto"/>
            <w:vAlign w:val="center"/>
          </w:tcPr>
          <w:p w14:paraId="55205682"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54A3ABDE" w14:textId="77777777" w:rsidR="004534C5" w:rsidRPr="00602A7F" w:rsidRDefault="004534C5" w:rsidP="00C84C40">
            <w:pPr>
              <w:spacing w:before="0" w:after="0" w:line="240" w:lineRule="auto"/>
              <w:jc w:val="center"/>
              <w:rPr>
                <w:sz w:val="20"/>
                <w:szCs w:val="20"/>
              </w:rPr>
            </w:pPr>
          </w:p>
        </w:tc>
      </w:tr>
      <w:tr w:rsidR="004534C5" w:rsidRPr="00833552" w14:paraId="6EF3A807" w14:textId="77777777" w:rsidTr="00500E9D">
        <w:trPr>
          <w:trHeight w:val="288"/>
          <w:jc w:val="center"/>
        </w:trPr>
        <w:tc>
          <w:tcPr>
            <w:tcW w:w="1964" w:type="dxa"/>
            <w:vMerge w:val="restart"/>
            <w:shd w:val="clear" w:color="auto" w:fill="auto"/>
            <w:vAlign w:val="center"/>
          </w:tcPr>
          <w:p w14:paraId="31907C08" w14:textId="77777777" w:rsidR="004534C5" w:rsidRPr="00602A7F" w:rsidRDefault="004534C5" w:rsidP="00C84C40">
            <w:pPr>
              <w:spacing w:before="0" w:after="0" w:line="240" w:lineRule="auto"/>
              <w:jc w:val="both"/>
              <w:rPr>
                <w:sz w:val="20"/>
                <w:szCs w:val="20"/>
              </w:rPr>
            </w:pPr>
            <w:r w:rsidRPr="00602A7F">
              <w:rPr>
                <w:sz w:val="20"/>
                <w:szCs w:val="20"/>
              </w:rPr>
              <w:t>General Features</w:t>
            </w:r>
          </w:p>
        </w:tc>
        <w:tc>
          <w:tcPr>
            <w:tcW w:w="4445" w:type="dxa"/>
            <w:shd w:val="clear" w:color="auto" w:fill="auto"/>
            <w:vAlign w:val="center"/>
          </w:tcPr>
          <w:p w14:paraId="0EF3160D" w14:textId="77777777" w:rsidR="004534C5" w:rsidRPr="00602A7F" w:rsidRDefault="004534C5" w:rsidP="00C84C40">
            <w:pPr>
              <w:spacing w:before="0" w:after="0" w:line="240" w:lineRule="auto"/>
              <w:jc w:val="both"/>
              <w:rPr>
                <w:sz w:val="20"/>
                <w:szCs w:val="20"/>
              </w:rPr>
            </w:pPr>
            <w:r w:rsidRPr="00602A7F">
              <w:rPr>
                <w:sz w:val="20"/>
                <w:szCs w:val="20"/>
              </w:rPr>
              <w:t>Parking and Public Roads</w:t>
            </w:r>
          </w:p>
        </w:tc>
        <w:tc>
          <w:tcPr>
            <w:tcW w:w="1208" w:type="dxa"/>
            <w:shd w:val="clear" w:color="auto" w:fill="auto"/>
            <w:vAlign w:val="center"/>
          </w:tcPr>
          <w:p w14:paraId="1EA1ADB7"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3B9219C7" w14:textId="77777777" w:rsidR="004534C5" w:rsidRPr="00602A7F" w:rsidRDefault="004534C5" w:rsidP="00C84C40">
            <w:pPr>
              <w:spacing w:before="0" w:after="0" w:line="240" w:lineRule="auto"/>
              <w:jc w:val="center"/>
              <w:rPr>
                <w:sz w:val="20"/>
                <w:szCs w:val="20"/>
              </w:rPr>
            </w:pPr>
          </w:p>
        </w:tc>
      </w:tr>
      <w:tr w:rsidR="004534C5" w:rsidRPr="00833552" w14:paraId="43717C07" w14:textId="77777777" w:rsidTr="00500E9D">
        <w:trPr>
          <w:trHeight w:val="288"/>
          <w:jc w:val="center"/>
        </w:trPr>
        <w:tc>
          <w:tcPr>
            <w:tcW w:w="1964" w:type="dxa"/>
            <w:vMerge/>
            <w:shd w:val="clear" w:color="auto" w:fill="auto"/>
          </w:tcPr>
          <w:p w14:paraId="1482125A"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5D06B945" w14:textId="77777777" w:rsidR="004534C5" w:rsidRPr="00602A7F" w:rsidRDefault="004534C5" w:rsidP="00C84C40">
            <w:pPr>
              <w:spacing w:before="0" w:after="0" w:line="240" w:lineRule="auto"/>
              <w:jc w:val="both"/>
              <w:rPr>
                <w:sz w:val="20"/>
                <w:szCs w:val="20"/>
              </w:rPr>
            </w:pPr>
            <w:r w:rsidRPr="00602A7F">
              <w:rPr>
                <w:sz w:val="20"/>
                <w:szCs w:val="20"/>
              </w:rPr>
              <w:t>Lighting</w:t>
            </w:r>
          </w:p>
        </w:tc>
        <w:tc>
          <w:tcPr>
            <w:tcW w:w="1208" w:type="dxa"/>
            <w:shd w:val="clear" w:color="auto" w:fill="auto"/>
            <w:vAlign w:val="center"/>
          </w:tcPr>
          <w:p w14:paraId="65FE7D35"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6F163EBB" w14:textId="77777777" w:rsidR="004534C5" w:rsidRPr="00602A7F" w:rsidRDefault="004534C5" w:rsidP="00C84C40">
            <w:pPr>
              <w:spacing w:before="0" w:after="0" w:line="240" w:lineRule="auto"/>
              <w:jc w:val="center"/>
              <w:rPr>
                <w:sz w:val="20"/>
                <w:szCs w:val="20"/>
              </w:rPr>
            </w:pPr>
          </w:p>
        </w:tc>
      </w:tr>
      <w:tr w:rsidR="004534C5" w:rsidRPr="00833552" w14:paraId="61D9084D" w14:textId="77777777" w:rsidTr="00500E9D">
        <w:trPr>
          <w:trHeight w:val="288"/>
          <w:jc w:val="center"/>
        </w:trPr>
        <w:tc>
          <w:tcPr>
            <w:tcW w:w="1964" w:type="dxa"/>
            <w:vMerge/>
            <w:shd w:val="clear" w:color="auto" w:fill="auto"/>
          </w:tcPr>
          <w:p w14:paraId="73AFE830"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3E6B7CDD" w14:textId="77777777" w:rsidR="004534C5" w:rsidRPr="00602A7F" w:rsidRDefault="004534C5" w:rsidP="00C84C40">
            <w:pPr>
              <w:spacing w:before="0" w:after="0" w:line="240" w:lineRule="auto"/>
              <w:jc w:val="both"/>
              <w:rPr>
                <w:sz w:val="20"/>
                <w:szCs w:val="20"/>
              </w:rPr>
            </w:pPr>
            <w:r w:rsidRPr="00602A7F">
              <w:rPr>
                <w:sz w:val="20"/>
                <w:szCs w:val="20"/>
              </w:rPr>
              <w:t xml:space="preserve">Vehicular Access </w:t>
            </w:r>
          </w:p>
        </w:tc>
        <w:tc>
          <w:tcPr>
            <w:tcW w:w="1208" w:type="dxa"/>
            <w:shd w:val="clear" w:color="auto" w:fill="auto"/>
            <w:vAlign w:val="center"/>
          </w:tcPr>
          <w:p w14:paraId="3CA1F4D7"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2C3AABAE" w14:textId="77777777" w:rsidR="004534C5" w:rsidRPr="00602A7F" w:rsidRDefault="004534C5" w:rsidP="00C84C40">
            <w:pPr>
              <w:spacing w:before="0" w:after="0" w:line="240" w:lineRule="auto"/>
              <w:jc w:val="center"/>
              <w:rPr>
                <w:sz w:val="20"/>
                <w:szCs w:val="20"/>
              </w:rPr>
            </w:pPr>
          </w:p>
        </w:tc>
      </w:tr>
      <w:tr w:rsidR="004534C5" w:rsidRPr="00833552" w14:paraId="320297B8" w14:textId="77777777" w:rsidTr="00500E9D">
        <w:trPr>
          <w:trHeight w:val="288"/>
          <w:jc w:val="center"/>
        </w:trPr>
        <w:tc>
          <w:tcPr>
            <w:tcW w:w="1964" w:type="dxa"/>
            <w:vMerge/>
            <w:shd w:val="clear" w:color="auto" w:fill="auto"/>
          </w:tcPr>
          <w:p w14:paraId="5E2066DC"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1C16ED8D" w14:textId="77777777" w:rsidR="004534C5" w:rsidRPr="00602A7F" w:rsidRDefault="004534C5" w:rsidP="00C84C40">
            <w:pPr>
              <w:spacing w:before="0" w:after="0" w:line="240" w:lineRule="auto"/>
              <w:jc w:val="both"/>
              <w:rPr>
                <w:sz w:val="20"/>
                <w:szCs w:val="20"/>
              </w:rPr>
            </w:pPr>
            <w:r w:rsidRPr="00602A7F">
              <w:rPr>
                <w:sz w:val="20"/>
                <w:szCs w:val="20"/>
              </w:rPr>
              <w:t>Pedestrian Amenities</w:t>
            </w:r>
          </w:p>
        </w:tc>
        <w:tc>
          <w:tcPr>
            <w:tcW w:w="1208" w:type="dxa"/>
            <w:shd w:val="clear" w:color="auto" w:fill="auto"/>
            <w:vAlign w:val="center"/>
          </w:tcPr>
          <w:p w14:paraId="36A3F5B7"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4B164FDC" w14:textId="77777777" w:rsidR="004534C5" w:rsidRPr="00602A7F" w:rsidRDefault="004534C5" w:rsidP="00C84C40">
            <w:pPr>
              <w:spacing w:before="0" w:after="0" w:line="240" w:lineRule="auto"/>
              <w:jc w:val="center"/>
              <w:rPr>
                <w:sz w:val="20"/>
                <w:szCs w:val="20"/>
              </w:rPr>
            </w:pPr>
          </w:p>
        </w:tc>
      </w:tr>
      <w:tr w:rsidR="004534C5" w:rsidRPr="00833552" w14:paraId="4FCA30DC" w14:textId="77777777" w:rsidTr="00500E9D">
        <w:trPr>
          <w:trHeight w:val="288"/>
          <w:jc w:val="center"/>
        </w:trPr>
        <w:tc>
          <w:tcPr>
            <w:tcW w:w="1964" w:type="dxa"/>
            <w:vMerge/>
            <w:shd w:val="clear" w:color="auto" w:fill="auto"/>
          </w:tcPr>
          <w:p w14:paraId="28833DCB"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4DE66751" w14:textId="77777777" w:rsidR="004534C5" w:rsidRPr="00602A7F" w:rsidRDefault="004534C5" w:rsidP="00C84C40">
            <w:pPr>
              <w:spacing w:before="0" w:after="0" w:line="240" w:lineRule="auto"/>
              <w:jc w:val="both"/>
              <w:rPr>
                <w:sz w:val="20"/>
                <w:szCs w:val="20"/>
              </w:rPr>
            </w:pPr>
            <w:r w:rsidRPr="00602A7F">
              <w:rPr>
                <w:sz w:val="20"/>
                <w:szCs w:val="20"/>
              </w:rPr>
              <w:t>Restrooms</w:t>
            </w:r>
          </w:p>
        </w:tc>
        <w:tc>
          <w:tcPr>
            <w:tcW w:w="1208" w:type="dxa"/>
            <w:shd w:val="clear" w:color="auto" w:fill="auto"/>
            <w:vAlign w:val="center"/>
          </w:tcPr>
          <w:p w14:paraId="1B166EB6"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46A1FF41" w14:textId="77777777" w:rsidR="004534C5" w:rsidRPr="00602A7F" w:rsidRDefault="004534C5" w:rsidP="00C84C40">
            <w:pPr>
              <w:spacing w:before="0" w:after="0" w:line="240" w:lineRule="auto"/>
              <w:jc w:val="center"/>
              <w:rPr>
                <w:sz w:val="20"/>
                <w:szCs w:val="20"/>
              </w:rPr>
            </w:pPr>
          </w:p>
        </w:tc>
      </w:tr>
      <w:tr w:rsidR="004534C5" w:rsidRPr="00833552" w14:paraId="3A37CE5F" w14:textId="77777777" w:rsidTr="00500E9D">
        <w:trPr>
          <w:trHeight w:val="288"/>
          <w:jc w:val="center"/>
        </w:trPr>
        <w:tc>
          <w:tcPr>
            <w:tcW w:w="1964" w:type="dxa"/>
            <w:vMerge w:val="restart"/>
            <w:shd w:val="clear" w:color="auto" w:fill="auto"/>
            <w:vAlign w:val="center"/>
          </w:tcPr>
          <w:p w14:paraId="1AC1565E" w14:textId="77777777" w:rsidR="004534C5" w:rsidRPr="00602A7F" w:rsidRDefault="004534C5" w:rsidP="00C84C40">
            <w:pPr>
              <w:spacing w:before="0" w:after="0" w:line="240" w:lineRule="auto"/>
              <w:rPr>
                <w:sz w:val="20"/>
                <w:szCs w:val="20"/>
              </w:rPr>
            </w:pPr>
            <w:r w:rsidRPr="003A3874">
              <w:rPr>
                <w:sz w:val="20"/>
                <w:szCs w:val="20"/>
              </w:rPr>
              <w:t>Interior Drainage Outfall Extensions</w:t>
            </w:r>
          </w:p>
        </w:tc>
        <w:tc>
          <w:tcPr>
            <w:tcW w:w="4445" w:type="dxa"/>
            <w:shd w:val="clear" w:color="auto" w:fill="auto"/>
            <w:vAlign w:val="center"/>
          </w:tcPr>
          <w:p w14:paraId="061B23F3" w14:textId="77777777" w:rsidR="004534C5" w:rsidRPr="00602A7F" w:rsidRDefault="004534C5" w:rsidP="00C84C40">
            <w:pPr>
              <w:spacing w:before="0" w:after="0" w:line="240" w:lineRule="auto"/>
              <w:jc w:val="both"/>
              <w:rPr>
                <w:sz w:val="20"/>
                <w:szCs w:val="20"/>
              </w:rPr>
            </w:pPr>
            <w:r w:rsidRPr="00602A7F">
              <w:rPr>
                <w:sz w:val="20"/>
                <w:szCs w:val="20"/>
              </w:rPr>
              <w:t>Extend Pump Station Outfalls</w:t>
            </w:r>
          </w:p>
        </w:tc>
        <w:tc>
          <w:tcPr>
            <w:tcW w:w="1208" w:type="dxa"/>
            <w:shd w:val="clear" w:color="auto" w:fill="auto"/>
            <w:vAlign w:val="center"/>
          </w:tcPr>
          <w:p w14:paraId="5A3EE5E9"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3A07042C"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1344DFC8" w14:textId="77777777" w:rsidTr="00500E9D">
        <w:trPr>
          <w:trHeight w:val="288"/>
          <w:jc w:val="center"/>
        </w:trPr>
        <w:tc>
          <w:tcPr>
            <w:tcW w:w="1964" w:type="dxa"/>
            <w:vMerge/>
            <w:shd w:val="clear" w:color="auto" w:fill="auto"/>
          </w:tcPr>
          <w:p w14:paraId="09F4E9CF" w14:textId="77777777" w:rsidR="004534C5" w:rsidRPr="00602A7F" w:rsidRDefault="004534C5" w:rsidP="00C84C40">
            <w:pPr>
              <w:spacing w:before="0" w:after="0" w:line="240" w:lineRule="auto"/>
              <w:jc w:val="both"/>
              <w:rPr>
                <w:sz w:val="20"/>
                <w:szCs w:val="20"/>
              </w:rPr>
            </w:pPr>
          </w:p>
        </w:tc>
        <w:tc>
          <w:tcPr>
            <w:tcW w:w="4445" w:type="dxa"/>
            <w:shd w:val="clear" w:color="auto" w:fill="auto"/>
            <w:vAlign w:val="center"/>
          </w:tcPr>
          <w:p w14:paraId="13BA4EC4" w14:textId="77777777" w:rsidR="004534C5" w:rsidRPr="00602A7F" w:rsidRDefault="004534C5" w:rsidP="00C84C40">
            <w:pPr>
              <w:spacing w:before="0" w:after="0" w:line="240" w:lineRule="auto"/>
              <w:jc w:val="both"/>
              <w:rPr>
                <w:sz w:val="20"/>
                <w:szCs w:val="20"/>
              </w:rPr>
            </w:pPr>
            <w:r w:rsidRPr="00602A7F">
              <w:rPr>
                <w:sz w:val="20"/>
                <w:szCs w:val="20"/>
              </w:rPr>
              <w:t>Extend Pressure Sewer Outfalls</w:t>
            </w:r>
          </w:p>
        </w:tc>
        <w:tc>
          <w:tcPr>
            <w:tcW w:w="1208" w:type="dxa"/>
            <w:shd w:val="clear" w:color="auto" w:fill="auto"/>
            <w:vAlign w:val="center"/>
          </w:tcPr>
          <w:p w14:paraId="6D6C8141"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76A78276" w14:textId="77777777" w:rsidR="004534C5" w:rsidRPr="00602A7F" w:rsidRDefault="004534C5" w:rsidP="00C84C40">
            <w:pPr>
              <w:spacing w:before="0" w:after="0" w:line="240" w:lineRule="auto"/>
              <w:jc w:val="center"/>
              <w:rPr>
                <w:sz w:val="20"/>
                <w:szCs w:val="20"/>
              </w:rPr>
            </w:pPr>
            <w:r w:rsidRPr="00602A7F">
              <w:rPr>
                <w:b/>
                <w:sz w:val="20"/>
                <w:szCs w:val="20"/>
              </w:rPr>
              <w:sym w:font="Wingdings 2" w:char="F050"/>
            </w:r>
          </w:p>
        </w:tc>
      </w:tr>
      <w:tr w:rsidR="004534C5" w:rsidRPr="00833552" w14:paraId="40A561A4" w14:textId="77777777" w:rsidTr="00500E9D">
        <w:trPr>
          <w:trHeight w:val="288"/>
          <w:jc w:val="center"/>
        </w:trPr>
        <w:tc>
          <w:tcPr>
            <w:tcW w:w="1964" w:type="dxa"/>
            <w:shd w:val="clear" w:color="auto" w:fill="auto"/>
            <w:vAlign w:val="center"/>
          </w:tcPr>
          <w:p w14:paraId="5449B952" w14:textId="77777777" w:rsidR="004534C5" w:rsidRPr="00602A7F" w:rsidRDefault="004534C5" w:rsidP="00C84C40">
            <w:pPr>
              <w:spacing w:before="0" w:after="0" w:line="240" w:lineRule="auto"/>
              <w:jc w:val="both"/>
              <w:rPr>
                <w:sz w:val="20"/>
                <w:szCs w:val="20"/>
              </w:rPr>
            </w:pPr>
            <w:r w:rsidRPr="00602A7F">
              <w:rPr>
                <w:sz w:val="20"/>
                <w:szCs w:val="20"/>
              </w:rPr>
              <w:t>Able Sump Ponds</w:t>
            </w:r>
          </w:p>
        </w:tc>
        <w:tc>
          <w:tcPr>
            <w:tcW w:w="4445" w:type="dxa"/>
            <w:shd w:val="clear" w:color="auto" w:fill="auto"/>
            <w:vAlign w:val="center"/>
          </w:tcPr>
          <w:p w14:paraId="2B576B70" w14:textId="77777777" w:rsidR="004534C5" w:rsidRPr="00602A7F" w:rsidRDefault="004534C5" w:rsidP="00C84C40">
            <w:pPr>
              <w:spacing w:before="0" w:after="0" w:line="240" w:lineRule="auto"/>
              <w:jc w:val="both"/>
              <w:rPr>
                <w:sz w:val="20"/>
                <w:szCs w:val="20"/>
              </w:rPr>
            </w:pPr>
            <w:r w:rsidRPr="00602A7F">
              <w:rPr>
                <w:sz w:val="20"/>
                <w:szCs w:val="20"/>
              </w:rPr>
              <w:t>Recreation and Ecosystem Enhancements</w:t>
            </w:r>
          </w:p>
        </w:tc>
        <w:tc>
          <w:tcPr>
            <w:tcW w:w="1208" w:type="dxa"/>
            <w:shd w:val="clear" w:color="auto" w:fill="auto"/>
            <w:vAlign w:val="center"/>
          </w:tcPr>
          <w:p w14:paraId="53C169B3" w14:textId="77777777" w:rsidR="004534C5" w:rsidRPr="00602A7F" w:rsidRDefault="004534C5" w:rsidP="00C84C40">
            <w:pPr>
              <w:spacing w:before="0" w:after="0" w:line="240" w:lineRule="auto"/>
              <w:jc w:val="center"/>
              <w:rPr>
                <w:b/>
                <w:sz w:val="20"/>
                <w:szCs w:val="20"/>
              </w:rPr>
            </w:pPr>
            <w:r w:rsidRPr="00602A7F">
              <w:rPr>
                <w:b/>
                <w:sz w:val="20"/>
                <w:szCs w:val="20"/>
              </w:rPr>
              <w:sym w:font="Wingdings 2" w:char="F050"/>
            </w:r>
          </w:p>
        </w:tc>
        <w:tc>
          <w:tcPr>
            <w:tcW w:w="1061" w:type="dxa"/>
            <w:shd w:val="clear" w:color="auto" w:fill="auto"/>
            <w:vAlign w:val="center"/>
          </w:tcPr>
          <w:p w14:paraId="3E00D2D7" w14:textId="77777777" w:rsidR="004534C5" w:rsidRPr="00602A7F" w:rsidRDefault="004534C5" w:rsidP="00C84C40">
            <w:pPr>
              <w:spacing w:before="0" w:after="0" w:line="240" w:lineRule="auto"/>
              <w:jc w:val="center"/>
              <w:rPr>
                <w:sz w:val="20"/>
                <w:szCs w:val="20"/>
              </w:rPr>
            </w:pPr>
          </w:p>
        </w:tc>
      </w:tr>
      <w:tr w:rsidR="004534C5" w:rsidRPr="00833552" w14:paraId="3D00D793" w14:textId="77777777" w:rsidTr="00500E9D">
        <w:trPr>
          <w:trHeight w:val="288"/>
          <w:jc w:val="center"/>
        </w:trPr>
        <w:tc>
          <w:tcPr>
            <w:tcW w:w="8678" w:type="dxa"/>
            <w:gridSpan w:val="4"/>
            <w:shd w:val="clear" w:color="auto" w:fill="B8CCE4"/>
            <w:vAlign w:val="center"/>
          </w:tcPr>
          <w:p w14:paraId="239F9AC2" w14:textId="77777777" w:rsidR="004534C5" w:rsidRPr="00602A7F" w:rsidRDefault="004534C5" w:rsidP="00C84C40">
            <w:pPr>
              <w:keepNext/>
              <w:keepLines/>
              <w:spacing w:before="0" w:after="0"/>
              <w:jc w:val="center"/>
              <w:rPr>
                <w:b/>
                <w:sz w:val="20"/>
                <w:szCs w:val="20"/>
              </w:rPr>
            </w:pPr>
            <w:r w:rsidRPr="00602A7F">
              <w:rPr>
                <w:b/>
                <w:sz w:val="20"/>
                <w:szCs w:val="20"/>
              </w:rPr>
              <w:t>Interior Drainage Plan</w:t>
            </w:r>
          </w:p>
        </w:tc>
      </w:tr>
      <w:tr w:rsidR="004534C5" w:rsidRPr="00833552" w14:paraId="3287BC6A" w14:textId="77777777" w:rsidTr="00500E9D">
        <w:trPr>
          <w:trHeight w:val="288"/>
          <w:jc w:val="center"/>
        </w:trPr>
        <w:tc>
          <w:tcPr>
            <w:tcW w:w="1964" w:type="dxa"/>
            <w:vMerge w:val="restart"/>
            <w:shd w:val="clear" w:color="auto" w:fill="auto"/>
            <w:vAlign w:val="center"/>
          </w:tcPr>
          <w:p w14:paraId="645AE6BC" w14:textId="77777777" w:rsidR="004534C5" w:rsidRPr="00602A7F" w:rsidRDefault="004534C5" w:rsidP="00206501">
            <w:pPr>
              <w:spacing w:before="0" w:after="0"/>
              <w:jc w:val="both"/>
              <w:rPr>
                <w:sz w:val="20"/>
                <w:szCs w:val="20"/>
              </w:rPr>
            </w:pPr>
            <w:r w:rsidRPr="00602A7F">
              <w:rPr>
                <w:sz w:val="20"/>
                <w:szCs w:val="20"/>
              </w:rPr>
              <w:t>East Levee</w:t>
            </w:r>
          </w:p>
        </w:tc>
        <w:tc>
          <w:tcPr>
            <w:tcW w:w="4445" w:type="dxa"/>
            <w:shd w:val="clear" w:color="auto" w:fill="auto"/>
            <w:vAlign w:val="center"/>
          </w:tcPr>
          <w:p w14:paraId="0E52AD51" w14:textId="77777777" w:rsidR="004534C5" w:rsidRPr="00602A7F" w:rsidRDefault="004534C5" w:rsidP="00206501">
            <w:pPr>
              <w:spacing w:before="0" w:after="0"/>
              <w:jc w:val="both"/>
              <w:rPr>
                <w:sz w:val="20"/>
                <w:szCs w:val="20"/>
              </w:rPr>
            </w:pPr>
            <w:r w:rsidRPr="00602A7F">
              <w:rPr>
                <w:sz w:val="20"/>
                <w:szCs w:val="20"/>
              </w:rPr>
              <w:t>Demolish Old Hampton Pump Station</w:t>
            </w:r>
          </w:p>
        </w:tc>
        <w:tc>
          <w:tcPr>
            <w:tcW w:w="1208" w:type="dxa"/>
            <w:shd w:val="clear" w:color="auto" w:fill="auto"/>
            <w:vAlign w:val="center"/>
          </w:tcPr>
          <w:p w14:paraId="14CFA8F0" w14:textId="77777777" w:rsidR="004534C5" w:rsidRPr="00602A7F" w:rsidRDefault="004534C5" w:rsidP="00206501">
            <w:pPr>
              <w:spacing w:before="0" w:after="0"/>
              <w:jc w:val="center"/>
              <w:rPr>
                <w:sz w:val="20"/>
                <w:szCs w:val="20"/>
              </w:rPr>
            </w:pPr>
            <w:r w:rsidRPr="00602A7F">
              <w:rPr>
                <w:b/>
                <w:sz w:val="20"/>
                <w:szCs w:val="20"/>
              </w:rPr>
              <w:sym w:font="Wingdings 2" w:char="F050"/>
            </w:r>
          </w:p>
        </w:tc>
        <w:tc>
          <w:tcPr>
            <w:tcW w:w="1061" w:type="dxa"/>
            <w:shd w:val="clear" w:color="auto" w:fill="auto"/>
            <w:vAlign w:val="center"/>
          </w:tcPr>
          <w:p w14:paraId="7D90AE9D" w14:textId="77777777" w:rsidR="004534C5" w:rsidRPr="00602A7F" w:rsidRDefault="004534C5" w:rsidP="00206501">
            <w:pPr>
              <w:spacing w:before="0" w:after="0"/>
              <w:jc w:val="center"/>
              <w:rPr>
                <w:sz w:val="20"/>
                <w:szCs w:val="20"/>
              </w:rPr>
            </w:pPr>
            <w:r w:rsidRPr="00602A7F">
              <w:rPr>
                <w:b/>
                <w:sz w:val="20"/>
                <w:szCs w:val="20"/>
              </w:rPr>
              <w:sym w:font="Wingdings 2" w:char="F050"/>
            </w:r>
          </w:p>
        </w:tc>
      </w:tr>
      <w:tr w:rsidR="004534C5" w:rsidRPr="00833552" w14:paraId="54101281" w14:textId="77777777" w:rsidTr="00500E9D">
        <w:trPr>
          <w:trHeight w:val="288"/>
          <w:jc w:val="center"/>
        </w:trPr>
        <w:tc>
          <w:tcPr>
            <w:tcW w:w="1964" w:type="dxa"/>
            <w:vMerge/>
            <w:shd w:val="clear" w:color="auto" w:fill="auto"/>
          </w:tcPr>
          <w:p w14:paraId="1C540042" w14:textId="77777777" w:rsidR="004534C5" w:rsidRPr="00602A7F" w:rsidRDefault="004534C5" w:rsidP="00206501">
            <w:pPr>
              <w:spacing w:before="0" w:after="0"/>
              <w:jc w:val="both"/>
              <w:rPr>
                <w:sz w:val="20"/>
                <w:szCs w:val="20"/>
              </w:rPr>
            </w:pPr>
          </w:p>
        </w:tc>
        <w:tc>
          <w:tcPr>
            <w:tcW w:w="4445" w:type="dxa"/>
            <w:shd w:val="clear" w:color="auto" w:fill="auto"/>
            <w:vAlign w:val="center"/>
          </w:tcPr>
          <w:p w14:paraId="5D9A9DF8" w14:textId="77777777" w:rsidR="004534C5" w:rsidRPr="00602A7F" w:rsidRDefault="004534C5" w:rsidP="00206501">
            <w:pPr>
              <w:spacing w:before="0" w:after="0"/>
              <w:jc w:val="both"/>
              <w:rPr>
                <w:sz w:val="20"/>
                <w:szCs w:val="20"/>
              </w:rPr>
            </w:pPr>
            <w:r w:rsidRPr="00602A7F">
              <w:rPr>
                <w:sz w:val="20"/>
                <w:szCs w:val="20"/>
              </w:rPr>
              <w:t xml:space="preserve">Construct New Hampton Pump Station </w:t>
            </w:r>
          </w:p>
        </w:tc>
        <w:tc>
          <w:tcPr>
            <w:tcW w:w="1208" w:type="dxa"/>
            <w:shd w:val="clear" w:color="auto" w:fill="auto"/>
            <w:vAlign w:val="center"/>
          </w:tcPr>
          <w:p w14:paraId="0FAB2390" w14:textId="77777777" w:rsidR="004534C5" w:rsidRPr="00602A7F" w:rsidRDefault="004534C5" w:rsidP="00206501">
            <w:pPr>
              <w:spacing w:before="0" w:after="0"/>
              <w:jc w:val="center"/>
              <w:rPr>
                <w:sz w:val="20"/>
                <w:szCs w:val="20"/>
              </w:rPr>
            </w:pPr>
            <w:r w:rsidRPr="00602A7F">
              <w:rPr>
                <w:b/>
                <w:sz w:val="20"/>
                <w:szCs w:val="20"/>
              </w:rPr>
              <w:sym w:font="Wingdings 2" w:char="F050"/>
            </w:r>
          </w:p>
        </w:tc>
        <w:tc>
          <w:tcPr>
            <w:tcW w:w="1061" w:type="dxa"/>
            <w:shd w:val="clear" w:color="auto" w:fill="auto"/>
            <w:vAlign w:val="center"/>
          </w:tcPr>
          <w:p w14:paraId="33801771" w14:textId="77777777" w:rsidR="004534C5" w:rsidRPr="00602A7F" w:rsidRDefault="004534C5" w:rsidP="00206501">
            <w:pPr>
              <w:spacing w:before="0" w:after="0"/>
              <w:jc w:val="center"/>
              <w:rPr>
                <w:sz w:val="20"/>
                <w:szCs w:val="20"/>
              </w:rPr>
            </w:pPr>
            <w:r w:rsidRPr="00602A7F">
              <w:rPr>
                <w:b/>
                <w:sz w:val="20"/>
                <w:szCs w:val="20"/>
              </w:rPr>
              <w:sym w:font="Wingdings 2" w:char="F050"/>
            </w:r>
          </w:p>
        </w:tc>
      </w:tr>
      <w:tr w:rsidR="004534C5" w:rsidRPr="00833552" w14:paraId="36F3FCCA" w14:textId="77777777" w:rsidTr="00500E9D">
        <w:trPr>
          <w:trHeight w:val="288"/>
          <w:jc w:val="center"/>
        </w:trPr>
        <w:tc>
          <w:tcPr>
            <w:tcW w:w="1964" w:type="dxa"/>
            <w:vMerge/>
            <w:shd w:val="clear" w:color="auto" w:fill="auto"/>
          </w:tcPr>
          <w:p w14:paraId="07A2D182" w14:textId="77777777" w:rsidR="004534C5" w:rsidRPr="00602A7F" w:rsidRDefault="004534C5" w:rsidP="00206501">
            <w:pPr>
              <w:spacing w:before="0" w:after="0"/>
              <w:jc w:val="both"/>
              <w:rPr>
                <w:sz w:val="20"/>
                <w:szCs w:val="20"/>
              </w:rPr>
            </w:pPr>
          </w:p>
        </w:tc>
        <w:tc>
          <w:tcPr>
            <w:tcW w:w="4445" w:type="dxa"/>
            <w:shd w:val="clear" w:color="auto" w:fill="auto"/>
            <w:vAlign w:val="center"/>
          </w:tcPr>
          <w:p w14:paraId="0C4C1842" w14:textId="77777777" w:rsidR="004534C5" w:rsidRPr="00602A7F" w:rsidRDefault="004534C5" w:rsidP="00206501">
            <w:pPr>
              <w:spacing w:before="0" w:after="0"/>
              <w:jc w:val="both"/>
              <w:rPr>
                <w:sz w:val="20"/>
                <w:szCs w:val="20"/>
              </w:rPr>
            </w:pPr>
            <w:r w:rsidRPr="00602A7F">
              <w:rPr>
                <w:sz w:val="20"/>
                <w:szCs w:val="20"/>
              </w:rPr>
              <w:t xml:space="preserve">Nobles Branch Sump Improvements </w:t>
            </w:r>
          </w:p>
        </w:tc>
        <w:tc>
          <w:tcPr>
            <w:tcW w:w="1208" w:type="dxa"/>
            <w:shd w:val="clear" w:color="auto" w:fill="auto"/>
            <w:vAlign w:val="center"/>
          </w:tcPr>
          <w:p w14:paraId="5E4B6003" w14:textId="77777777" w:rsidR="004534C5" w:rsidRPr="00602A7F" w:rsidRDefault="004534C5" w:rsidP="00206501">
            <w:pPr>
              <w:spacing w:before="0" w:after="0"/>
              <w:jc w:val="center"/>
              <w:rPr>
                <w:b/>
                <w:sz w:val="20"/>
                <w:szCs w:val="20"/>
              </w:rPr>
            </w:pPr>
            <w:r w:rsidRPr="00602A7F">
              <w:rPr>
                <w:b/>
                <w:sz w:val="20"/>
                <w:szCs w:val="20"/>
              </w:rPr>
              <w:sym w:font="Wingdings 2" w:char="F050"/>
            </w:r>
          </w:p>
        </w:tc>
        <w:tc>
          <w:tcPr>
            <w:tcW w:w="1061" w:type="dxa"/>
            <w:shd w:val="clear" w:color="auto" w:fill="auto"/>
            <w:vAlign w:val="center"/>
          </w:tcPr>
          <w:p w14:paraId="0CAF2A3C" w14:textId="77777777" w:rsidR="004534C5" w:rsidRPr="00602A7F" w:rsidRDefault="004534C5" w:rsidP="00206501">
            <w:pPr>
              <w:spacing w:before="0" w:after="0"/>
              <w:jc w:val="center"/>
              <w:rPr>
                <w:b/>
                <w:sz w:val="20"/>
                <w:szCs w:val="20"/>
              </w:rPr>
            </w:pPr>
            <w:r w:rsidRPr="00602A7F">
              <w:rPr>
                <w:b/>
                <w:sz w:val="20"/>
                <w:szCs w:val="20"/>
              </w:rPr>
              <w:sym w:font="Wingdings 2" w:char="F050"/>
            </w:r>
          </w:p>
        </w:tc>
      </w:tr>
      <w:tr w:rsidR="004534C5" w:rsidRPr="00833552" w14:paraId="6E2AC613" w14:textId="77777777" w:rsidTr="00500E9D">
        <w:trPr>
          <w:trHeight w:val="288"/>
          <w:jc w:val="center"/>
        </w:trPr>
        <w:tc>
          <w:tcPr>
            <w:tcW w:w="1964" w:type="dxa"/>
            <w:vMerge/>
            <w:shd w:val="clear" w:color="auto" w:fill="auto"/>
          </w:tcPr>
          <w:p w14:paraId="4935A5AD" w14:textId="77777777" w:rsidR="004534C5" w:rsidRPr="00602A7F" w:rsidRDefault="004534C5" w:rsidP="00206501">
            <w:pPr>
              <w:spacing w:before="0" w:after="0" w:line="240" w:lineRule="auto"/>
              <w:jc w:val="both"/>
              <w:rPr>
                <w:sz w:val="20"/>
                <w:szCs w:val="20"/>
              </w:rPr>
            </w:pPr>
          </w:p>
        </w:tc>
        <w:tc>
          <w:tcPr>
            <w:tcW w:w="4445" w:type="dxa"/>
            <w:shd w:val="clear" w:color="auto" w:fill="auto"/>
            <w:vAlign w:val="center"/>
          </w:tcPr>
          <w:p w14:paraId="2A21C4F3" w14:textId="77777777" w:rsidR="004534C5" w:rsidRPr="00602A7F" w:rsidRDefault="004534C5" w:rsidP="00206501">
            <w:pPr>
              <w:spacing w:before="0" w:after="0" w:line="240" w:lineRule="auto"/>
              <w:jc w:val="both"/>
              <w:rPr>
                <w:sz w:val="20"/>
                <w:szCs w:val="20"/>
              </w:rPr>
            </w:pPr>
            <w:r>
              <w:rPr>
                <w:sz w:val="20"/>
                <w:szCs w:val="20"/>
              </w:rPr>
              <w:t>Construct New Baker</w:t>
            </w:r>
            <w:r w:rsidRPr="00602A7F">
              <w:rPr>
                <w:sz w:val="20"/>
                <w:szCs w:val="20"/>
              </w:rPr>
              <w:t xml:space="preserve"> Pump Station</w:t>
            </w:r>
          </w:p>
        </w:tc>
        <w:tc>
          <w:tcPr>
            <w:tcW w:w="1208" w:type="dxa"/>
            <w:shd w:val="clear" w:color="auto" w:fill="auto"/>
            <w:vAlign w:val="center"/>
          </w:tcPr>
          <w:p w14:paraId="6C8D75B7" w14:textId="77777777" w:rsidR="004534C5" w:rsidRPr="00602A7F" w:rsidRDefault="004534C5" w:rsidP="00206501">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09E9ECB6" w14:textId="77777777" w:rsidR="004534C5" w:rsidRPr="00602A7F" w:rsidRDefault="004534C5" w:rsidP="00206501">
            <w:pPr>
              <w:spacing w:before="0" w:after="0" w:line="240" w:lineRule="auto"/>
              <w:jc w:val="center"/>
              <w:rPr>
                <w:sz w:val="20"/>
                <w:szCs w:val="20"/>
              </w:rPr>
            </w:pPr>
            <w:r w:rsidRPr="00602A7F">
              <w:rPr>
                <w:b/>
                <w:sz w:val="20"/>
                <w:szCs w:val="20"/>
              </w:rPr>
              <w:sym w:font="Wingdings 2" w:char="F050"/>
            </w:r>
          </w:p>
        </w:tc>
      </w:tr>
      <w:tr w:rsidR="004534C5" w:rsidRPr="00833552" w14:paraId="6A523C96" w14:textId="77777777" w:rsidTr="00500E9D">
        <w:trPr>
          <w:trHeight w:val="288"/>
          <w:jc w:val="center"/>
        </w:trPr>
        <w:tc>
          <w:tcPr>
            <w:tcW w:w="1964" w:type="dxa"/>
            <w:vMerge/>
            <w:shd w:val="clear" w:color="auto" w:fill="auto"/>
          </w:tcPr>
          <w:p w14:paraId="79FDBD70" w14:textId="77777777" w:rsidR="004534C5" w:rsidRPr="00602A7F" w:rsidRDefault="004534C5" w:rsidP="00206501">
            <w:pPr>
              <w:spacing w:before="0" w:after="0" w:line="240" w:lineRule="auto"/>
              <w:jc w:val="both"/>
              <w:rPr>
                <w:sz w:val="20"/>
                <w:szCs w:val="20"/>
              </w:rPr>
            </w:pPr>
          </w:p>
        </w:tc>
        <w:tc>
          <w:tcPr>
            <w:tcW w:w="4445" w:type="dxa"/>
            <w:shd w:val="clear" w:color="auto" w:fill="auto"/>
            <w:vAlign w:val="center"/>
          </w:tcPr>
          <w:p w14:paraId="16595951" w14:textId="77777777" w:rsidR="004534C5" w:rsidRPr="00602A7F" w:rsidRDefault="004534C5" w:rsidP="00206501">
            <w:pPr>
              <w:spacing w:before="0" w:after="0" w:line="240" w:lineRule="auto"/>
              <w:jc w:val="both"/>
              <w:rPr>
                <w:sz w:val="20"/>
                <w:szCs w:val="20"/>
              </w:rPr>
            </w:pPr>
            <w:r>
              <w:rPr>
                <w:sz w:val="20"/>
                <w:szCs w:val="20"/>
              </w:rPr>
              <w:t>Construct New Able</w:t>
            </w:r>
            <w:r w:rsidRPr="00602A7F">
              <w:rPr>
                <w:sz w:val="20"/>
                <w:szCs w:val="20"/>
              </w:rPr>
              <w:t xml:space="preserve"> Pump Station</w:t>
            </w:r>
          </w:p>
        </w:tc>
        <w:tc>
          <w:tcPr>
            <w:tcW w:w="1208" w:type="dxa"/>
            <w:shd w:val="clear" w:color="auto" w:fill="auto"/>
            <w:vAlign w:val="center"/>
          </w:tcPr>
          <w:p w14:paraId="7CC433FE" w14:textId="77777777" w:rsidR="004534C5" w:rsidRPr="00602A7F" w:rsidRDefault="004534C5" w:rsidP="00206501">
            <w:pPr>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0E0B80A0" w14:textId="77777777" w:rsidR="004534C5" w:rsidRPr="00602A7F" w:rsidRDefault="004534C5" w:rsidP="00206501">
            <w:pPr>
              <w:spacing w:before="0" w:after="0" w:line="240" w:lineRule="auto"/>
              <w:jc w:val="center"/>
              <w:rPr>
                <w:sz w:val="20"/>
                <w:szCs w:val="20"/>
              </w:rPr>
            </w:pPr>
          </w:p>
        </w:tc>
      </w:tr>
      <w:tr w:rsidR="004534C5" w:rsidRPr="00833552" w14:paraId="3BC3F3C1" w14:textId="77777777" w:rsidTr="00500E9D">
        <w:trPr>
          <w:trHeight w:val="288"/>
          <w:jc w:val="center"/>
        </w:trPr>
        <w:tc>
          <w:tcPr>
            <w:tcW w:w="1964" w:type="dxa"/>
            <w:vMerge w:val="restart"/>
            <w:shd w:val="clear" w:color="auto" w:fill="auto"/>
            <w:vAlign w:val="center"/>
          </w:tcPr>
          <w:p w14:paraId="6FEB24C0" w14:textId="77777777" w:rsidR="004534C5" w:rsidRPr="00602A7F" w:rsidRDefault="004534C5" w:rsidP="00206501">
            <w:pPr>
              <w:keepNext/>
              <w:keepLines/>
              <w:spacing w:before="0" w:after="0" w:line="240" w:lineRule="auto"/>
              <w:jc w:val="both"/>
              <w:rPr>
                <w:sz w:val="20"/>
                <w:szCs w:val="20"/>
              </w:rPr>
            </w:pPr>
            <w:r w:rsidRPr="00602A7F">
              <w:rPr>
                <w:sz w:val="20"/>
                <w:szCs w:val="20"/>
              </w:rPr>
              <w:t>West Levee</w:t>
            </w:r>
          </w:p>
        </w:tc>
        <w:tc>
          <w:tcPr>
            <w:tcW w:w="4445" w:type="dxa"/>
            <w:shd w:val="clear" w:color="auto" w:fill="auto"/>
            <w:vAlign w:val="center"/>
          </w:tcPr>
          <w:p w14:paraId="2AEDC6EC" w14:textId="77777777" w:rsidR="004534C5" w:rsidRPr="00602A7F" w:rsidRDefault="004534C5" w:rsidP="00206501">
            <w:pPr>
              <w:keepNext/>
              <w:keepLines/>
              <w:spacing w:before="0" w:after="0" w:line="240" w:lineRule="auto"/>
              <w:jc w:val="both"/>
              <w:rPr>
                <w:sz w:val="20"/>
                <w:szCs w:val="20"/>
              </w:rPr>
            </w:pPr>
            <w:r w:rsidRPr="00602A7F">
              <w:rPr>
                <w:sz w:val="20"/>
                <w:szCs w:val="20"/>
              </w:rPr>
              <w:t xml:space="preserve">Demolish </w:t>
            </w:r>
            <w:r>
              <w:rPr>
                <w:sz w:val="20"/>
                <w:szCs w:val="20"/>
              </w:rPr>
              <w:t xml:space="preserve">Old </w:t>
            </w:r>
            <w:r w:rsidRPr="00602A7F">
              <w:rPr>
                <w:sz w:val="20"/>
                <w:szCs w:val="20"/>
              </w:rPr>
              <w:t>Charlie Pump Station</w:t>
            </w:r>
          </w:p>
        </w:tc>
        <w:tc>
          <w:tcPr>
            <w:tcW w:w="1208" w:type="dxa"/>
            <w:shd w:val="clear" w:color="auto" w:fill="auto"/>
            <w:vAlign w:val="center"/>
          </w:tcPr>
          <w:p w14:paraId="7EF5183C"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1BAFA119"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r>
      <w:tr w:rsidR="004534C5" w:rsidRPr="00833552" w14:paraId="0E3E633B" w14:textId="77777777" w:rsidTr="00500E9D">
        <w:trPr>
          <w:trHeight w:val="288"/>
          <w:jc w:val="center"/>
        </w:trPr>
        <w:tc>
          <w:tcPr>
            <w:tcW w:w="1964" w:type="dxa"/>
            <w:vMerge/>
            <w:shd w:val="clear" w:color="auto" w:fill="auto"/>
          </w:tcPr>
          <w:p w14:paraId="676B0B60" w14:textId="77777777" w:rsidR="004534C5" w:rsidRPr="00602A7F" w:rsidRDefault="004534C5" w:rsidP="00206501">
            <w:pPr>
              <w:keepNext/>
              <w:keepLines/>
              <w:spacing w:before="0" w:after="0" w:line="240" w:lineRule="auto"/>
              <w:jc w:val="both"/>
              <w:rPr>
                <w:b/>
                <w:i/>
                <w:sz w:val="20"/>
                <w:szCs w:val="20"/>
              </w:rPr>
            </w:pPr>
          </w:p>
        </w:tc>
        <w:tc>
          <w:tcPr>
            <w:tcW w:w="4445" w:type="dxa"/>
            <w:shd w:val="clear" w:color="auto" w:fill="auto"/>
            <w:vAlign w:val="center"/>
          </w:tcPr>
          <w:p w14:paraId="10A06108" w14:textId="77777777" w:rsidR="004534C5" w:rsidRPr="00602A7F" w:rsidRDefault="004534C5" w:rsidP="00206501">
            <w:pPr>
              <w:keepNext/>
              <w:keepLines/>
              <w:spacing w:before="0" w:after="0" w:line="240" w:lineRule="auto"/>
              <w:jc w:val="both"/>
              <w:rPr>
                <w:sz w:val="20"/>
                <w:szCs w:val="20"/>
              </w:rPr>
            </w:pPr>
            <w:r w:rsidRPr="00602A7F">
              <w:rPr>
                <w:sz w:val="20"/>
                <w:szCs w:val="20"/>
              </w:rPr>
              <w:t>Construct New Charlie Pumping Station</w:t>
            </w:r>
          </w:p>
        </w:tc>
        <w:tc>
          <w:tcPr>
            <w:tcW w:w="1208" w:type="dxa"/>
            <w:shd w:val="clear" w:color="auto" w:fill="auto"/>
            <w:vAlign w:val="center"/>
          </w:tcPr>
          <w:p w14:paraId="73B72CBF"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553C881B"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r>
      <w:tr w:rsidR="004534C5" w:rsidRPr="00833552" w14:paraId="2DEF04BE" w14:textId="77777777" w:rsidTr="00500E9D">
        <w:trPr>
          <w:trHeight w:val="288"/>
          <w:jc w:val="center"/>
        </w:trPr>
        <w:tc>
          <w:tcPr>
            <w:tcW w:w="1964" w:type="dxa"/>
            <w:vMerge/>
            <w:shd w:val="clear" w:color="auto" w:fill="auto"/>
          </w:tcPr>
          <w:p w14:paraId="0A7185BC" w14:textId="77777777" w:rsidR="004534C5" w:rsidRPr="00602A7F" w:rsidRDefault="004534C5" w:rsidP="00206501">
            <w:pPr>
              <w:keepNext/>
              <w:keepLines/>
              <w:spacing w:before="0" w:after="0" w:line="240" w:lineRule="auto"/>
              <w:jc w:val="both"/>
              <w:rPr>
                <w:b/>
                <w:i/>
                <w:sz w:val="20"/>
                <w:szCs w:val="20"/>
              </w:rPr>
            </w:pPr>
          </w:p>
        </w:tc>
        <w:tc>
          <w:tcPr>
            <w:tcW w:w="4445" w:type="dxa"/>
            <w:shd w:val="clear" w:color="auto" w:fill="auto"/>
            <w:vAlign w:val="center"/>
          </w:tcPr>
          <w:p w14:paraId="402432B9" w14:textId="77777777" w:rsidR="004534C5" w:rsidRPr="00602A7F" w:rsidRDefault="004534C5" w:rsidP="00206501">
            <w:pPr>
              <w:keepNext/>
              <w:keepLines/>
              <w:spacing w:before="0" w:after="0" w:line="240" w:lineRule="auto"/>
              <w:jc w:val="both"/>
              <w:rPr>
                <w:sz w:val="20"/>
                <w:szCs w:val="20"/>
              </w:rPr>
            </w:pPr>
            <w:r w:rsidRPr="00602A7F">
              <w:rPr>
                <w:sz w:val="20"/>
                <w:szCs w:val="20"/>
              </w:rPr>
              <w:t>Rehabilitate Existing Delta Pump Station</w:t>
            </w:r>
          </w:p>
        </w:tc>
        <w:tc>
          <w:tcPr>
            <w:tcW w:w="1208" w:type="dxa"/>
            <w:shd w:val="clear" w:color="auto" w:fill="auto"/>
            <w:vAlign w:val="center"/>
          </w:tcPr>
          <w:p w14:paraId="47BAAA3D"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5F21C77E"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r>
      <w:tr w:rsidR="004534C5" w:rsidRPr="00833552" w14:paraId="3639D7D8" w14:textId="77777777" w:rsidTr="00500E9D">
        <w:trPr>
          <w:trHeight w:val="288"/>
          <w:jc w:val="center"/>
        </w:trPr>
        <w:tc>
          <w:tcPr>
            <w:tcW w:w="1964" w:type="dxa"/>
            <w:vMerge/>
            <w:shd w:val="clear" w:color="auto" w:fill="auto"/>
          </w:tcPr>
          <w:p w14:paraId="4595A9F1" w14:textId="77777777" w:rsidR="004534C5" w:rsidRPr="00602A7F" w:rsidRDefault="004534C5" w:rsidP="00206501">
            <w:pPr>
              <w:keepNext/>
              <w:keepLines/>
              <w:spacing w:before="0" w:after="0" w:line="240" w:lineRule="auto"/>
              <w:jc w:val="both"/>
              <w:rPr>
                <w:b/>
                <w:i/>
                <w:sz w:val="20"/>
                <w:szCs w:val="20"/>
              </w:rPr>
            </w:pPr>
          </w:p>
        </w:tc>
        <w:tc>
          <w:tcPr>
            <w:tcW w:w="4445" w:type="dxa"/>
            <w:shd w:val="clear" w:color="auto" w:fill="auto"/>
            <w:vAlign w:val="center"/>
          </w:tcPr>
          <w:p w14:paraId="19A54FE1" w14:textId="77777777" w:rsidR="004534C5" w:rsidRPr="00602A7F" w:rsidRDefault="004534C5" w:rsidP="00206501">
            <w:pPr>
              <w:keepNext/>
              <w:keepLines/>
              <w:spacing w:before="0" w:after="0" w:line="240" w:lineRule="auto"/>
              <w:jc w:val="both"/>
              <w:rPr>
                <w:sz w:val="20"/>
                <w:szCs w:val="20"/>
              </w:rPr>
            </w:pPr>
            <w:r w:rsidRPr="00602A7F">
              <w:rPr>
                <w:sz w:val="20"/>
                <w:szCs w:val="20"/>
              </w:rPr>
              <w:t xml:space="preserve">Construct New </w:t>
            </w:r>
            <w:r>
              <w:rPr>
                <w:sz w:val="20"/>
                <w:szCs w:val="20"/>
              </w:rPr>
              <w:t>Trinity-Portland</w:t>
            </w:r>
            <w:r w:rsidRPr="00602A7F">
              <w:rPr>
                <w:sz w:val="20"/>
                <w:szCs w:val="20"/>
              </w:rPr>
              <w:t xml:space="preserve"> Pumping </w:t>
            </w:r>
            <w:r>
              <w:rPr>
                <w:sz w:val="20"/>
                <w:szCs w:val="20"/>
              </w:rPr>
              <w:t>Plant</w:t>
            </w:r>
          </w:p>
        </w:tc>
        <w:tc>
          <w:tcPr>
            <w:tcW w:w="1208" w:type="dxa"/>
            <w:shd w:val="clear" w:color="auto" w:fill="auto"/>
            <w:vAlign w:val="center"/>
          </w:tcPr>
          <w:p w14:paraId="75F62F98"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008CD7A7"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r>
      <w:tr w:rsidR="004534C5" w:rsidRPr="00833552" w14:paraId="7490CBE9" w14:textId="77777777" w:rsidTr="00500E9D">
        <w:trPr>
          <w:trHeight w:val="288"/>
          <w:jc w:val="center"/>
        </w:trPr>
        <w:tc>
          <w:tcPr>
            <w:tcW w:w="1964" w:type="dxa"/>
            <w:vMerge/>
            <w:shd w:val="clear" w:color="auto" w:fill="auto"/>
          </w:tcPr>
          <w:p w14:paraId="641A3975" w14:textId="77777777" w:rsidR="004534C5" w:rsidRPr="00602A7F" w:rsidRDefault="004534C5" w:rsidP="00206501">
            <w:pPr>
              <w:keepNext/>
              <w:keepLines/>
              <w:spacing w:before="0" w:after="0" w:line="240" w:lineRule="auto"/>
              <w:jc w:val="both"/>
              <w:rPr>
                <w:b/>
                <w:i/>
                <w:sz w:val="20"/>
                <w:szCs w:val="20"/>
              </w:rPr>
            </w:pPr>
          </w:p>
        </w:tc>
        <w:tc>
          <w:tcPr>
            <w:tcW w:w="4445" w:type="dxa"/>
            <w:shd w:val="clear" w:color="auto" w:fill="auto"/>
            <w:vAlign w:val="center"/>
          </w:tcPr>
          <w:p w14:paraId="5D1B2773" w14:textId="77777777" w:rsidR="004534C5" w:rsidRPr="00602A7F" w:rsidRDefault="004534C5" w:rsidP="00206501">
            <w:pPr>
              <w:keepNext/>
              <w:keepLines/>
              <w:spacing w:before="0" w:after="0" w:line="240" w:lineRule="auto"/>
              <w:rPr>
                <w:sz w:val="20"/>
                <w:szCs w:val="20"/>
              </w:rPr>
            </w:pPr>
            <w:r w:rsidRPr="00602A7F">
              <w:rPr>
                <w:sz w:val="20"/>
                <w:szCs w:val="20"/>
              </w:rPr>
              <w:t>Eagle Ford and Trinity-Portland Sump Improvements</w:t>
            </w:r>
          </w:p>
        </w:tc>
        <w:tc>
          <w:tcPr>
            <w:tcW w:w="1208" w:type="dxa"/>
            <w:shd w:val="clear" w:color="auto" w:fill="auto"/>
            <w:vAlign w:val="center"/>
          </w:tcPr>
          <w:p w14:paraId="75C560D5"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3020C776" w14:textId="77777777" w:rsidR="004534C5" w:rsidRPr="006E6DC4" w:rsidRDefault="004534C5" w:rsidP="00206501">
            <w:pPr>
              <w:keepNext/>
              <w:keepLines/>
              <w:spacing w:before="0" w:after="0" w:line="240" w:lineRule="auto"/>
              <w:jc w:val="center"/>
              <w:rPr>
                <w:sz w:val="20"/>
                <w:szCs w:val="20"/>
              </w:rPr>
            </w:pPr>
          </w:p>
        </w:tc>
      </w:tr>
      <w:tr w:rsidR="004534C5" w:rsidRPr="00833552" w14:paraId="08459B79" w14:textId="77777777" w:rsidTr="00500E9D">
        <w:trPr>
          <w:trHeight w:val="288"/>
          <w:jc w:val="center"/>
        </w:trPr>
        <w:tc>
          <w:tcPr>
            <w:tcW w:w="1964" w:type="dxa"/>
            <w:vMerge/>
            <w:shd w:val="clear" w:color="auto" w:fill="auto"/>
          </w:tcPr>
          <w:p w14:paraId="71EBA5DF" w14:textId="77777777" w:rsidR="004534C5" w:rsidRPr="00602A7F" w:rsidRDefault="004534C5" w:rsidP="00206501">
            <w:pPr>
              <w:keepNext/>
              <w:keepLines/>
              <w:spacing w:before="0" w:after="0" w:line="240" w:lineRule="auto"/>
              <w:jc w:val="both"/>
              <w:rPr>
                <w:b/>
                <w:i/>
                <w:sz w:val="20"/>
                <w:szCs w:val="20"/>
              </w:rPr>
            </w:pPr>
          </w:p>
        </w:tc>
        <w:tc>
          <w:tcPr>
            <w:tcW w:w="4445" w:type="dxa"/>
            <w:shd w:val="clear" w:color="auto" w:fill="auto"/>
            <w:vAlign w:val="center"/>
          </w:tcPr>
          <w:p w14:paraId="78476281" w14:textId="77777777" w:rsidR="004534C5" w:rsidRPr="00602A7F" w:rsidRDefault="004534C5" w:rsidP="00206501">
            <w:pPr>
              <w:keepNext/>
              <w:keepLines/>
              <w:spacing w:before="0" w:after="0" w:line="240" w:lineRule="auto"/>
              <w:rPr>
                <w:sz w:val="20"/>
                <w:szCs w:val="20"/>
              </w:rPr>
            </w:pPr>
            <w:r w:rsidRPr="00656EF8">
              <w:rPr>
                <w:sz w:val="20"/>
                <w:szCs w:val="20"/>
              </w:rPr>
              <w:t>Pavaho and Delta Sump Improvements</w:t>
            </w:r>
          </w:p>
        </w:tc>
        <w:tc>
          <w:tcPr>
            <w:tcW w:w="1208" w:type="dxa"/>
            <w:shd w:val="clear" w:color="auto" w:fill="auto"/>
            <w:vAlign w:val="center"/>
          </w:tcPr>
          <w:p w14:paraId="659AF0DD" w14:textId="77777777" w:rsidR="004534C5" w:rsidRPr="00602A7F" w:rsidRDefault="004534C5" w:rsidP="00206501">
            <w:pPr>
              <w:keepNext/>
              <w:keepLines/>
              <w:spacing w:before="0" w:after="0" w:line="240" w:lineRule="auto"/>
              <w:jc w:val="center"/>
              <w:rPr>
                <w:sz w:val="20"/>
                <w:szCs w:val="20"/>
              </w:rPr>
            </w:pPr>
            <w:r w:rsidRPr="00602A7F">
              <w:rPr>
                <w:b/>
                <w:sz w:val="20"/>
                <w:szCs w:val="20"/>
              </w:rPr>
              <w:sym w:font="Wingdings 2" w:char="F050"/>
            </w:r>
          </w:p>
        </w:tc>
        <w:tc>
          <w:tcPr>
            <w:tcW w:w="1061" w:type="dxa"/>
            <w:shd w:val="clear" w:color="auto" w:fill="auto"/>
            <w:vAlign w:val="center"/>
          </w:tcPr>
          <w:p w14:paraId="04172DD3" w14:textId="77777777" w:rsidR="004534C5" w:rsidRPr="00602A7F" w:rsidRDefault="004534C5" w:rsidP="00206501">
            <w:pPr>
              <w:keepNext/>
              <w:keepLines/>
              <w:spacing w:before="0" w:after="0" w:line="240" w:lineRule="auto"/>
              <w:jc w:val="center"/>
              <w:rPr>
                <w:sz w:val="20"/>
                <w:szCs w:val="20"/>
              </w:rPr>
            </w:pPr>
          </w:p>
        </w:tc>
      </w:tr>
    </w:tbl>
    <w:p w14:paraId="716A1DB0" w14:textId="77777777" w:rsidR="004534C5" w:rsidRDefault="004534C5" w:rsidP="000E1B83"/>
    <w:p w14:paraId="0F01D3A4" w14:textId="183A635E" w:rsidR="000E1B83" w:rsidRPr="00886FD9" w:rsidRDefault="00391735" w:rsidP="000E1B83">
      <w:r>
        <w:t>As noted above, t</w:t>
      </w:r>
      <w:r w:rsidR="000E1B83" w:rsidRPr="00AC3730">
        <w:t xml:space="preserve">he Trinity Parkway is currently undergoing NEPA </w:t>
      </w:r>
      <w:r w:rsidR="00A979A1">
        <w:t xml:space="preserve">compliance </w:t>
      </w:r>
      <w:r w:rsidR="000E1B83" w:rsidRPr="00AC3730">
        <w:t>review</w:t>
      </w:r>
      <w:r w:rsidR="005B496B">
        <w:t xml:space="preserve">.  </w:t>
      </w:r>
      <w:r w:rsidR="00141083">
        <w:t xml:space="preserve">The FHWA EIS </w:t>
      </w:r>
      <w:r w:rsidR="000E1B83" w:rsidRPr="00AC3730">
        <w:t xml:space="preserve"> includes a review of </w:t>
      </w:r>
      <w:r w:rsidR="004534C5">
        <w:t xml:space="preserve">a </w:t>
      </w:r>
      <w:r w:rsidR="00141083">
        <w:t>Trinity Parkway buil</w:t>
      </w:r>
      <w:r w:rsidR="00D67068">
        <w:t>t</w:t>
      </w:r>
      <w:r w:rsidR="00141083">
        <w:t xml:space="preserve"> within </w:t>
      </w:r>
      <w:r w:rsidR="004534C5">
        <w:t xml:space="preserve">the Dallas Floodway Alternative and </w:t>
      </w:r>
      <w:r w:rsidR="000E1B83" w:rsidRPr="00AC3730">
        <w:t xml:space="preserve"> </w:t>
      </w:r>
      <w:r w:rsidR="00141083">
        <w:t xml:space="preserve">no Trinity Parkway </w:t>
      </w:r>
      <w:r w:rsidR="00D67068">
        <w:t>being built</w:t>
      </w:r>
      <w:r w:rsidR="00141083">
        <w:t xml:space="preserve"> </w:t>
      </w:r>
      <w:r w:rsidR="00D67068">
        <w:t>(the</w:t>
      </w:r>
      <w:r w:rsidR="00141083" w:rsidRPr="00AC3730">
        <w:t xml:space="preserve"> </w:t>
      </w:r>
      <w:r w:rsidR="000E1B83">
        <w:t>No-Action A</w:t>
      </w:r>
      <w:r w:rsidR="000E1B83" w:rsidRPr="00AC3730">
        <w:t>lternative</w:t>
      </w:r>
      <w:r w:rsidR="00D67068">
        <w:t>)</w:t>
      </w:r>
      <w:r w:rsidR="005B496B">
        <w:t xml:space="preserve">.  </w:t>
      </w:r>
      <w:r w:rsidR="000E1B83" w:rsidRPr="00AC3730">
        <w:t>Recognizing the</w:t>
      </w:r>
      <w:r w:rsidR="00D67068">
        <w:t>se two possibilities</w:t>
      </w:r>
      <w:r w:rsidR="000E1B83" w:rsidRPr="00AC3730">
        <w:t xml:space="preserve">, the City of Dallas initiated </w:t>
      </w:r>
      <w:r w:rsidR="00D67068">
        <w:t xml:space="preserve">two </w:t>
      </w:r>
      <w:r w:rsidR="000E1B83" w:rsidRPr="00AC3730">
        <w:t>preliminary design</w:t>
      </w:r>
      <w:r w:rsidR="00D67068">
        <w:t xml:space="preserve">s </w:t>
      </w:r>
      <w:r w:rsidR="000E1B83" w:rsidRPr="00AC3730">
        <w:t>of the BVP Study Ecosystem and Recreation features</w:t>
      </w:r>
      <w:r w:rsidR="004534C5">
        <w:t xml:space="preserve"> – one that would accommodate the Trinity Parkway being built within the Dallas Floodway and a second that </w:t>
      </w:r>
      <w:r w:rsidR="00141083">
        <w:t xml:space="preserve">realigns various BVP ecosystem and recreation elements </w:t>
      </w:r>
      <w:r w:rsidR="004534C5">
        <w:t>if the Trinity Parkway is not constructed</w:t>
      </w:r>
      <w:r w:rsidR="005B496B">
        <w:t xml:space="preserve">.  </w:t>
      </w:r>
      <w:r w:rsidR="004534C5">
        <w:t>Therefore, descriptions of the impacts of the Modified Dallas Floodway Project and remaining Section 408 BVP/IDP elements both with and without the Trinity Parkway as a Future Condition</w:t>
      </w:r>
      <w:r w:rsidR="000E1B83">
        <w:t xml:space="preserve"> follow</w:t>
      </w:r>
      <w:r w:rsidR="005B496B">
        <w:t xml:space="preserve">.  </w:t>
      </w:r>
    </w:p>
    <w:p w14:paraId="5420E0DE" w14:textId="77777777" w:rsidR="000E1B83" w:rsidRDefault="000E1B83" w:rsidP="00813E33">
      <w:pPr>
        <w:pStyle w:val="Heading5"/>
      </w:pPr>
      <w:bookmarkStart w:id="109" w:name="_Toc352748612"/>
      <w:bookmarkStart w:id="110" w:name="_Toc360207271"/>
      <w:r>
        <w:t>Alternative 1: The No-Action Alternative</w:t>
      </w:r>
      <w:bookmarkEnd w:id="109"/>
      <w:bookmarkEnd w:id="110"/>
    </w:p>
    <w:p w14:paraId="0C5F7786" w14:textId="1302D6CE" w:rsidR="00156028" w:rsidRDefault="000E1B83" w:rsidP="00156028">
      <w:pPr>
        <w:autoSpaceDE w:val="0"/>
        <w:autoSpaceDN w:val="0"/>
        <w:adjustRightInd w:val="0"/>
      </w:pPr>
      <w:bookmarkStart w:id="111" w:name="_Toc352748614"/>
      <w:r w:rsidRPr="005D4850">
        <w:t>The No</w:t>
      </w:r>
      <w:r>
        <w:t>-</w:t>
      </w:r>
      <w:r w:rsidRPr="005D4850">
        <w:t>Action</w:t>
      </w:r>
      <w:r>
        <w:t xml:space="preserve"> Alternative</w:t>
      </w:r>
      <w:r w:rsidRPr="005D4850">
        <w:t xml:space="preserve"> </w:t>
      </w:r>
      <w:r>
        <w:t>(</w:t>
      </w:r>
      <w:r w:rsidRPr="005D4850">
        <w:t>or “</w:t>
      </w:r>
      <w:r w:rsidR="008C37C5">
        <w:t>Future Without-Project Conditions</w:t>
      </w:r>
      <w:r>
        <w:t>”)</w:t>
      </w:r>
      <w:r w:rsidRPr="005D4850">
        <w:t xml:space="preserve"> is an alternative that assumes </w:t>
      </w:r>
      <w:r>
        <w:t xml:space="preserve">the </w:t>
      </w:r>
      <w:r w:rsidR="004534C5">
        <w:t xml:space="preserve">MDFP and remaining </w:t>
      </w:r>
      <w:r w:rsidR="00391735">
        <w:t>BVP/IDP</w:t>
      </w:r>
      <w:r>
        <w:t xml:space="preserve"> </w:t>
      </w:r>
      <w:r w:rsidR="004534C5">
        <w:t>elements are</w:t>
      </w:r>
      <w:r>
        <w:t xml:space="preserve"> not implemented</w:t>
      </w:r>
      <w:r w:rsidR="005B496B">
        <w:t xml:space="preserve">.  </w:t>
      </w:r>
      <w:r>
        <w:t>An analysis of t</w:t>
      </w:r>
      <w:r w:rsidRPr="005D4850">
        <w:t>he No</w:t>
      </w:r>
      <w:r>
        <w:t>-</w:t>
      </w:r>
      <w:r w:rsidRPr="005D4850">
        <w:t xml:space="preserve">Action </w:t>
      </w:r>
      <w:r>
        <w:t>A</w:t>
      </w:r>
      <w:r w:rsidRPr="005D4850">
        <w:t xml:space="preserve">lternative </w:t>
      </w:r>
      <w:r>
        <w:t>is</w:t>
      </w:r>
      <w:r w:rsidRPr="005D4850">
        <w:t xml:space="preserve"> included as required by </w:t>
      </w:r>
      <w:r>
        <w:t>Council on Environmental Quality (</w:t>
      </w:r>
      <w:r w:rsidRPr="005D4850">
        <w:t>CEQ</w:t>
      </w:r>
      <w:r>
        <w:t>)</w:t>
      </w:r>
      <w:r w:rsidRPr="005D4850">
        <w:t xml:space="preserve"> regulations to</w:t>
      </w:r>
      <w:r w:rsidR="00A979A1">
        <w:t xml:space="preserve"> establish </w:t>
      </w:r>
      <w:r w:rsidRPr="005D4850">
        <w:t xml:space="preserve">baseline conditions against which potential impacts </w:t>
      </w:r>
      <w:r>
        <w:t>can</w:t>
      </w:r>
      <w:r w:rsidRPr="005D4850">
        <w:t xml:space="preserve"> be evaluate</w:t>
      </w:r>
      <w:r>
        <w:t>d</w:t>
      </w:r>
      <w:r w:rsidR="005B496B">
        <w:t xml:space="preserve">.  </w:t>
      </w:r>
      <w:bookmarkEnd w:id="111"/>
    </w:p>
    <w:p w14:paraId="402FBD84" w14:textId="77777777" w:rsidR="00933AD2" w:rsidRDefault="00156028" w:rsidP="006A61CA">
      <w:pPr>
        <w:pStyle w:val="Heading5"/>
      </w:pPr>
      <w:bookmarkStart w:id="112" w:name="_Toc360207272"/>
      <w:r>
        <w:t xml:space="preserve">Alternative 2: Proposed Action </w:t>
      </w:r>
      <w:r w:rsidR="004534C5">
        <w:t xml:space="preserve">(Modified Dallas Floodway Project with remaining BVP/IDP elements) </w:t>
      </w:r>
    </w:p>
    <w:bookmarkEnd w:id="112"/>
    <w:p w14:paraId="4DDFAE30" w14:textId="42CFF983" w:rsidR="00813E33" w:rsidRDefault="00A32FA3" w:rsidP="00156028">
      <w:r w:rsidRPr="00933AD2">
        <w:rPr>
          <w:i/>
        </w:rPr>
        <w:t>Proposed Action with Parkway</w:t>
      </w:r>
      <w:r w:rsidR="00933AD2">
        <w:t xml:space="preserve">. </w:t>
      </w:r>
      <w:r w:rsidR="00156028">
        <w:t xml:space="preserve">As described in the Trinity River Corridor Design Guidelines (City of Dallas </w:t>
      </w:r>
      <w:r w:rsidR="00D01248">
        <w:t>2009e</w:t>
      </w:r>
      <w:r w:rsidR="00156028">
        <w:t xml:space="preserve">), the BVP aimed to “seamlessly integrate” </w:t>
      </w:r>
      <w:r w:rsidR="00D67068">
        <w:t xml:space="preserve">design of </w:t>
      </w:r>
      <w:r w:rsidR="00156028">
        <w:t xml:space="preserve">the Trinity Parkway and the Trinity Lakes Area by: </w:t>
      </w:r>
      <w:r w:rsidR="00847E34">
        <w:t>(</w:t>
      </w:r>
      <w:r w:rsidR="00156028">
        <w:t xml:space="preserve">1) applying shared aesthetic goals, and </w:t>
      </w:r>
      <w:r w:rsidR="00847E34">
        <w:t>(</w:t>
      </w:r>
      <w:r w:rsidR="00156028">
        <w:t>2) mitigating vehicle impacts in coordination with BVP features and functions</w:t>
      </w:r>
      <w:r w:rsidR="005B496B">
        <w:t xml:space="preserve">.  </w:t>
      </w:r>
      <w:r w:rsidR="00156028">
        <w:t xml:space="preserve">Thus, under </w:t>
      </w:r>
      <w:r w:rsidR="004534C5">
        <w:t>the Proposed Action with Parkway</w:t>
      </w:r>
      <w:r w:rsidR="00156028">
        <w:t xml:space="preserve">, the Trinity Parkway is assumed to be constructed within the Dallas Floodway using the preferred alternative identified in the </w:t>
      </w:r>
      <w:r w:rsidR="004534C5">
        <w:t xml:space="preserve">FHWA’ </w:t>
      </w:r>
      <w:r w:rsidR="00156028">
        <w:t xml:space="preserve">Trinity Parkway </w:t>
      </w:r>
      <w:r w:rsidR="003527DF">
        <w:t xml:space="preserve">Final </w:t>
      </w:r>
      <w:r w:rsidR="00156028">
        <w:t>EIS</w:t>
      </w:r>
      <w:r w:rsidR="005B496B">
        <w:t xml:space="preserve">.  </w:t>
      </w:r>
      <w:r w:rsidR="00156028">
        <w:t>The Trinity Parkway proposed action includes excavation of fill material for support and berm building</w:t>
      </w:r>
      <w:r w:rsidR="005B496B">
        <w:t xml:space="preserve">.  </w:t>
      </w:r>
      <w:r w:rsidR="00156028">
        <w:t>To maximize construction efficiency, NTTA, the City of Dallas, and the USACE would coordinate to determine if the Trinity Parkway can take fill material from the proposed lake sites</w:t>
      </w:r>
      <w:r w:rsidR="005B496B">
        <w:t xml:space="preserve">.  </w:t>
      </w:r>
      <w:r w:rsidR="00156028">
        <w:t>Thus, the excavation needs of the BVP would be decreased, because the Trinity Parkway project would excavate a portion of the lakes for use in the parkway berm, thereby resulting in “double-use” for the lakes</w:t>
      </w:r>
      <w:r w:rsidR="009D6B8D">
        <w:t xml:space="preserve"> areas</w:t>
      </w:r>
      <w:r w:rsidR="005B496B">
        <w:t xml:space="preserve">.  </w:t>
      </w:r>
      <w:r w:rsidR="00156028">
        <w:t>All mitigation associated with impacts from construction of the Trinity Parkway would occur outside of the Floodway</w:t>
      </w:r>
      <w:r w:rsidR="005B496B">
        <w:t xml:space="preserve">.  </w:t>
      </w:r>
      <w:r w:rsidR="00156028" w:rsidRPr="0059217C">
        <w:t>Figure F-1</w:t>
      </w:r>
      <w:r w:rsidR="00156028">
        <w:t xml:space="preserve">2 presents an overview of </w:t>
      </w:r>
      <w:r w:rsidR="004534C5">
        <w:t>the Proposed Action with Parkway</w:t>
      </w:r>
      <w:r w:rsidR="00156028">
        <w:t>.</w:t>
      </w:r>
    </w:p>
    <w:p w14:paraId="03E0A070" w14:textId="77777777" w:rsidR="00AD772D" w:rsidRDefault="00AD772D" w:rsidP="00EC41DB">
      <w:pPr>
        <w:keepNext/>
        <w:keepLines/>
      </w:pPr>
      <w:r>
        <w:br w:type="page"/>
      </w:r>
    </w:p>
    <w:p w14:paraId="5B778C6D" w14:textId="77777777" w:rsidR="00AD772D" w:rsidRDefault="00AD772D" w:rsidP="00EC41DB">
      <w:pPr>
        <w:keepNext/>
        <w:keepLines/>
      </w:pPr>
    </w:p>
    <w:p w14:paraId="14532417" w14:textId="77777777" w:rsidR="00AD772D" w:rsidRDefault="00AD772D" w:rsidP="00EC41DB">
      <w:pPr>
        <w:keepNext/>
        <w:keepLines/>
      </w:pPr>
    </w:p>
    <w:p w14:paraId="549C4ECF" w14:textId="77777777" w:rsidR="00AD772D" w:rsidRDefault="00AD772D" w:rsidP="00EC41DB">
      <w:pPr>
        <w:keepNext/>
        <w:keepLines/>
      </w:pPr>
    </w:p>
    <w:p w14:paraId="0B884DD8" w14:textId="77777777" w:rsidR="00AD772D" w:rsidRDefault="00AD772D" w:rsidP="00EC41DB">
      <w:pPr>
        <w:keepNext/>
        <w:keepLines/>
      </w:pPr>
    </w:p>
    <w:p w14:paraId="071F0780" w14:textId="77777777" w:rsidR="00AD772D" w:rsidRDefault="00AD772D" w:rsidP="00EC41DB">
      <w:pPr>
        <w:keepNext/>
        <w:keepLines/>
      </w:pPr>
    </w:p>
    <w:p w14:paraId="4C6F7D89" w14:textId="77777777" w:rsidR="00AD772D" w:rsidRDefault="00AD772D" w:rsidP="00EC41DB">
      <w:pPr>
        <w:keepNext/>
        <w:keepLines/>
      </w:pPr>
    </w:p>
    <w:p w14:paraId="6C2FC7E9" w14:textId="77777777" w:rsidR="00AD772D" w:rsidRDefault="00AD772D" w:rsidP="00EC41DB">
      <w:pPr>
        <w:keepNext/>
        <w:keepLines/>
      </w:pPr>
    </w:p>
    <w:p w14:paraId="00151901" w14:textId="77777777" w:rsidR="00AD772D" w:rsidRDefault="00AD772D" w:rsidP="00EC41DB">
      <w:pPr>
        <w:keepNext/>
        <w:keepLines/>
      </w:pPr>
    </w:p>
    <w:p w14:paraId="446CE972" w14:textId="77777777" w:rsidR="00AD772D" w:rsidRDefault="00AD772D" w:rsidP="00EC41DB">
      <w:pPr>
        <w:keepNext/>
        <w:keepLines/>
      </w:pPr>
    </w:p>
    <w:p w14:paraId="21448918" w14:textId="77777777" w:rsidR="00AD772D" w:rsidRDefault="00AD772D" w:rsidP="00EC41DB">
      <w:pPr>
        <w:keepNext/>
        <w:keepLines/>
      </w:pPr>
    </w:p>
    <w:p w14:paraId="5D4C1431" w14:textId="77777777" w:rsidR="00AD772D" w:rsidRDefault="00AD772D" w:rsidP="00AD772D">
      <w:pPr>
        <w:keepNext/>
        <w:keepLines/>
        <w:jc w:val="center"/>
      </w:pPr>
      <w:r>
        <w:t>This Page Intentionally Left Blank.</w:t>
      </w:r>
    </w:p>
    <w:p w14:paraId="4AAF77AA" w14:textId="77777777" w:rsidR="00813E33" w:rsidRDefault="00EC41DB" w:rsidP="00EC41DB">
      <w:pPr>
        <w:keepNext/>
        <w:keepLines/>
      </w:pPr>
      <w:r>
        <w:br w:type="page"/>
      </w:r>
    </w:p>
    <w:p w14:paraId="488E82C2" w14:textId="77777777" w:rsidR="00057F08" w:rsidRDefault="00D27BCA" w:rsidP="00194F5B">
      <w:pPr>
        <w:spacing w:before="0" w:after="0" w:line="276" w:lineRule="auto"/>
      </w:pPr>
      <w:r>
        <w:t xml:space="preserve">11x17 Figure </w:t>
      </w:r>
    </w:p>
    <w:p w14:paraId="1E3B29B1" w14:textId="2A0455CB" w:rsidR="00057F08" w:rsidRDefault="00D27BCA" w:rsidP="00057F08">
      <w:pPr>
        <w:pStyle w:val="Figure"/>
      </w:pPr>
      <w:bookmarkStart w:id="113" w:name="_Toc406744141"/>
      <w:r>
        <w:t>F-</w:t>
      </w:r>
      <w:r w:rsidR="00B72134">
        <w:t>1</w:t>
      </w:r>
      <w:r w:rsidR="00976D27">
        <w:t>2</w:t>
      </w:r>
      <w:r w:rsidR="00A41E0D">
        <w:tab/>
      </w:r>
      <w:r>
        <w:t xml:space="preserve">Overview of </w:t>
      </w:r>
      <w:r w:rsidR="004534C5">
        <w:t>Proposed Action with Parkway</w:t>
      </w:r>
      <w:bookmarkEnd w:id="113"/>
    </w:p>
    <w:p w14:paraId="5EBB1D47" w14:textId="77777777" w:rsidR="00156028" w:rsidRDefault="00E17E86" w:rsidP="00194F5B">
      <w:pPr>
        <w:spacing w:before="0" w:after="0" w:line="276" w:lineRule="auto"/>
      </w:pPr>
      <w:r>
        <w:br w:type="page"/>
      </w:r>
      <w:r w:rsidR="00D27BCA">
        <w:t>Back of Figure F-</w:t>
      </w:r>
      <w:r w:rsidR="00B72134">
        <w:t>1</w:t>
      </w:r>
      <w:r w:rsidR="00B00EF0">
        <w:t>2</w:t>
      </w:r>
    </w:p>
    <w:p w14:paraId="5BD93B54" w14:textId="31AAC2DB" w:rsidR="00206501" w:rsidRDefault="00156028" w:rsidP="00206501">
      <w:r>
        <w:br w:type="page"/>
      </w:r>
      <w:bookmarkStart w:id="114" w:name="_Toc352748613"/>
      <w:bookmarkStart w:id="115" w:name="_Toc360207273"/>
      <w:r w:rsidR="00206501" w:rsidRPr="00933AD2">
        <w:rPr>
          <w:i/>
        </w:rPr>
        <w:t>Proposed Action without Parkway</w:t>
      </w:r>
      <w:bookmarkEnd w:id="114"/>
      <w:bookmarkEnd w:id="115"/>
      <w:r w:rsidR="00933AD2">
        <w:t>.</w:t>
      </w:r>
      <w:r w:rsidR="00206501">
        <w:t xml:space="preserve">  While the Trinity Parkway is currently a “reasonably foreseeable” project, there is a possibility that the Trinity Parkway project would not be constructed.  Therefore, the USACE and City of Dallas decided to provide NEPA flexibility for this potential outcome by designing a Future Condition without the Trinity Parkway also.  </w:t>
      </w:r>
      <w:r w:rsidR="00206501" w:rsidRPr="00547683">
        <w:t xml:space="preserve">Under </w:t>
      </w:r>
      <w:r w:rsidR="00206501">
        <w:t>the Proposed Action without Parkway</w:t>
      </w:r>
      <w:r w:rsidR="00206501" w:rsidRPr="00547683">
        <w:t xml:space="preserve">, the </w:t>
      </w:r>
      <w:r w:rsidR="00206501">
        <w:t xml:space="preserve">MDFP and remaining BVP/IDP elements </w:t>
      </w:r>
      <w:r w:rsidR="00206501" w:rsidRPr="00547683">
        <w:t>would be implemented</w:t>
      </w:r>
      <w:r w:rsidR="00206501">
        <w:t xml:space="preserve">, </w:t>
      </w:r>
      <w:r w:rsidR="00206501" w:rsidRPr="00547683">
        <w:t xml:space="preserve">but the Trinity Parkway project would </w:t>
      </w:r>
      <w:r w:rsidR="00206501">
        <w:t xml:space="preserve">not </w:t>
      </w:r>
      <w:r w:rsidR="00206501" w:rsidRPr="00547683">
        <w:t>be constructed</w:t>
      </w:r>
      <w:r w:rsidR="00206501">
        <w:t xml:space="preserve"> within the Dallas Floodway.  Because the Proposed Action without Parkway assumes that the Trinity Parkway is not in-place in the Dallas Floodway Project, certain BVP Study Ecosystem and Recreation features included in the Proposed Action with Parkway would be different under implementation of the Propose Action without Parkway.  There would be no change to the FRM, IDP, and ecosystem restoration elements of the MDFP under either Future Condition design.  Figure F-13 presents an overview of the Proposed Action without Parkway future condition.</w:t>
      </w:r>
    </w:p>
    <w:p w14:paraId="45765D1B" w14:textId="77777777" w:rsidR="00194F5B" w:rsidRPr="00EC41DB" w:rsidRDefault="00194F5B" w:rsidP="00206501">
      <w:pPr>
        <w:rPr>
          <w:rStyle w:val="Heading6Char"/>
        </w:rPr>
      </w:pPr>
      <w:r w:rsidRPr="00EC41DB">
        <w:rPr>
          <w:rStyle w:val="Heading6Char"/>
        </w:rPr>
        <w:t>Summary Comparison of WRDA Alternatives</w:t>
      </w:r>
    </w:p>
    <w:p w14:paraId="005F56AE" w14:textId="43AA3B73" w:rsidR="00206501" w:rsidRDefault="00194F5B" w:rsidP="00194F5B">
      <w:r>
        <w:t>Table F-</w:t>
      </w:r>
      <w:r w:rsidR="0082144D">
        <w:t>1</w:t>
      </w:r>
      <w:r w:rsidR="00A3073A">
        <w:t>9</w:t>
      </w:r>
      <w:r w:rsidR="0082144D">
        <w:t xml:space="preserve"> </w:t>
      </w:r>
      <w:r>
        <w:t>provides a simple comparison of impacts for Alternatives 1 (Future</w:t>
      </w:r>
      <w:r w:rsidR="00943DF0">
        <w:t xml:space="preserve"> Without-</w:t>
      </w:r>
      <w:r>
        <w:t xml:space="preserve">Project) </w:t>
      </w:r>
      <w:r w:rsidR="004534C5">
        <w:t>and the Proposed Action, under both the with and without Trinity Parkway future conditions</w:t>
      </w:r>
      <w:r>
        <w:t xml:space="preserve"> for the hydrology and hydraulics, water resources and biological resources components within the </w:t>
      </w:r>
      <w:r w:rsidR="006841DD">
        <w:t>Study Area</w:t>
      </w:r>
      <w:r w:rsidR="005B496B">
        <w:t xml:space="preserve">.  </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86"/>
        <w:gridCol w:w="1980"/>
        <w:gridCol w:w="2275"/>
        <w:gridCol w:w="2340"/>
        <w:gridCol w:w="2221"/>
      </w:tblGrid>
      <w:tr w:rsidR="009C5D8B" w:rsidRPr="00084FD2" w14:paraId="489E139F" w14:textId="77777777" w:rsidTr="0041358D">
        <w:trPr>
          <w:cantSplit/>
          <w:tblHeader/>
          <w:jc w:val="center"/>
        </w:trPr>
        <w:tc>
          <w:tcPr>
            <w:tcW w:w="10202" w:type="dxa"/>
            <w:gridSpan w:val="5"/>
            <w:tcBorders>
              <w:top w:val="nil"/>
              <w:left w:val="nil"/>
              <w:bottom w:val="single" w:sz="4" w:space="0" w:color="auto"/>
              <w:right w:val="nil"/>
            </w:tcBorders>
            <w:shd w:val="clear" w:color="auto" w:fill="auto"/>
          </w:tcPr>
          <w:p w14:paraId="430F9A45" w14:textId="74B79339" w:rsidR="009C5D8B" w:rsidRPr="00B4335D" w:rsidRDefault="009C5D8B" w:rsidP="00A3073A">
            <w:pPr>
              <w:pStyle w:val="Table"/>
            </w:pPr>
            <w:bookmarkStart w:id="116" w:name="_Toc406754116"/>
            <w:r w:rsidRPr="00B4335D">
              <w:t>Table F-1</w:t>
            </w:r>
            <w:r w:rsidR="00A3073A">
              <w:t>9</w:t>
            </w:r>
            <w:r w:rsidR="005B496B" w:rsidRPr="00B4335D">
              <w:t xml:space="preserve">.  </w:t>
            </w:r>
            <w:r w:rsidRPr="00B4335D">
              <w:t>Summary and Comparison of Impacts for Alternatives 1</w:t>
            </w:r>
            <w:r w:rsidR="004534C5" w:rsidRPr="00B4335D">
              <w:t xml:space="preserve"> and</w:t>
            </w:r>
            <w:r w:rsidRPr="00B4335D">
              <w:t xml:space="preserve"> 2</w:t>
            </w:r>
            <w:r w:rsidR="004534C5" w:rsidRPr="00B4335D">
              <w:t xml:space="preserve"> under both the </w:t>
            </w:r>
            <w:r w:rsidR="00933AD2">
              <w:t>W</w:t>
            </w:r>
            <w:r w:rsidR="004534C5" w:rsidRPr="00B4335D">
              <w:t>ith Parkway or Without Parkway Future Condition</w:t>
            </w:r>
            <w:r w:rsidR="0041358D">
              <w:t>s</w:t>
            </w:r>
            <w:bookmarkEnd w:id="116"/>
          </w:p>
        </w:tc>
      </w:tr>
      <w:tr w:rsidR="004534C5" w:rsidRPr="00084FD2" w14:paraId="6DD1AD7E" w14:textId="77777777" w:rsidTr="0041358D">
        <w:trPr>
          <w:cantSplit/>
          <w:tblHeader/>
          <w:jc w:val="center"/>
        </w:trPr>
        <w:tc>
          <w:tcPr>
            <w:tcW w:w="1386" w:type="dxa"/>
            <w:vMerge w:val="restart"/>
            <w:tcBorders>
              <w:top w:val="single" w:sz="4" w:space="0" w:color="auto"/>
            </w:tcBorders>
            <w:shd w:val="clear" w:color="auto" w:fill="8DB3E2"/>
            <w:vAlign w:val="center"/>
          </w:tcPr>
          <w:p w14:paraId="73638A55" w14:textId="77777777" w:rsidR="004534C5" w:rsidRPr="00602A7F" w:rsidRDefault="004534C5" w:rsidP="00602A7F">
            <w:pPr>
              <w:spacing w:before="0" w:after="0" w:line="240" w:lineRule="auto"/>
              <w:jc w:val="center"/>
              <w:rPr>
                <w:i/>
                <w:sz w:val="20"/>
                <w:szCs w:val="20"/>
              </w:rPr>
            </w:pPr>
            <w:r w:rsidRPr="00602A7F">
              <w:rPr>
                <w:i/>
                <w:sz w:val="20"/>
                <w:szCs w:val="20"/>
              </w:rPr>
              <w:t>Resource Area</w:t>
            </w:r>
          </w:p>
        </w:tc>
        <w:tc>
          <w:tcPr>
            <w:tcW w:w="1980" w:type="dxa"/>
            <w:vMerge w:val="restart"/>
            <w:tcBorders>
              <w:top w:val="single" w:sz="4" w:space="0" w:color="auto"/>
            </w:tcBorders>
            <w:shd w:val="clear" w:color="auto" w:fill="8DB3E2"/>
            <w:vAlign w:val="center"/>
          </w:tcPr>
          <w:p w14:paraId="4CBEDB56" w14:textId="77777777" w:rsidR="004534C5" w:rsidRPr="00602A7F" w:rsidRDefault="004534C5" w:rsidP="00602A7F">
            <w:pPr>
              <w:spacing w:before="0" w:after="0" w:line="240" w:lineRule="auto"/>
              <w:jc w:val="center"/>
              <w:rPr>
                <w:i/>
                <w:sz w:val="20"/>
                <w:szCs w:val="20"/>
              </w:rPr>
            </w:pPr>
            <w:r w:rsidRPr="00602A7F">
              <w:rPr>
                <w:i/>
                <w:sz w:val="20"/>
                <w:szCs w:val="20"/>
              </w:rPr>
              <w:t xml:space="preserve">Alternative 1 </w:t>
            </w:r>
            <w:r w:rsidRPr="00602A7F">
              <w:rPr>
                <w:i/>
                <w:sz w:val="20"/>
                <w:szCs w:val="20"/>
              </w:rPr>
              <w:br/>
              <w:t>(</w:t>
            </w:r>
            <w:r w:rsidR="008C37C5">
              <w:rPr>
                <w:i/>
                <w:sz w:val="20"/>
                <w:szCs w:val="20"/>
              </w:rPr>
              <w:t>Future Without-Project Conditions</w:t>
            </w:r>
            <w:r w:rsidRPr="00602A7F">
              <w:rPr>
                <w:i/>
                <w:sz w:val="20"/>
                <w:szCs w:val="20"/>
              </w:rPr>
              <w:t>)</w:t>
            </w:r>
          </w:p>
        </w:tc>
        <w:tc>
          <w:tcPr>
            <w:tcW w:w="4615" w:type="dxa"/>
            <w:gridSpan w:val="2"/>
            <w:tcBorders>
              <w:top w:val="single" w:sz="4" w:space="0" w:color="auto"/>
              <w:bottom w:val="single" w:sz="4" w:space="0" w:color="auto"/>
            </w:tcBorders>
            <w:shd w:val="clear" w:color="auto" w:fill="8DB3E2"/>
            <w:vAlign w:val="center"/>
          </w:tcPr>
          <w:p w14:paraId="50F140D7" w14:textId="77777777" w:rsidR="004534C5" w:rsidRDefault="004534C5" w:rsidP="004534C5">
            <w:pPr>
              <w:spacing w:before="0" w:after="0" w:line="240" w:lineRule="auto"/>
              <w:jc w:val="center"/>
              <w:rPr>
                <w:i/>
                <w:sz w:val="20"/>
                <w:szCs w:val="20"/>
              </w:rPr>
            </w:pPr>
          </w:p>
          <w:p w14:paraId="525166B3" w14:textId="77777777" w:rsidR="004534C5" w:rsidRDefault="004534C5" w:rsidP="004534C5">
            <w:pPr>
              <w:spacing w:before="0" w:after="0" w:line="240" w:lineRule="auto"/>
              <w:jc w:val="center"/>
              <w:rPr>
                <w:i/>
                <w:sz w:val="20"/>
                <w:szCs w:val="20"/>
              </w:rPr>
            </w:pPr>
            <w:r w:rsidRPr="00602A7F">
              <w:rPr>
                <w:i/>
                <w:sz w:val="20"/>
                <w:szCs w:val="20"/>
              </w:rPr>
              <w:t>Alternative 2</w:t>
            </w:r>
            <w:r>
              <w:rPr>
                <w:i/>
                <w:sz w:val="20"/>
                <w:szCs w:val="20"/>
              </w:rPr>
              <w:t xml:space="preserve"> (Proposed Action)</w:t>
            </w:r>
          </w:p>
          <w:p w14:paraId="17DDBEC4" w14:textId="77777777" w:rsidR="004534C5" w:rsidRPr="00602A7F" w:rsidRDefault="004534C5" w:rsidP="004534C5">
            <w:pPr>
              <w:spacing w:before="0" w:after="0" w:line="240" w:lineRule="auto"/>
              <w:jc w:val="center"/>
              <w:rPr>
                <w:i/>
                <w:sz w:val="20"/>
                <w:szCs w:val="20"/>
              </w:rPr>
            </w:pPr>
          </w:p>
        </w:tc>
        <w:tc>
          <w:tcPr>
            <w:tcW w:w="2221" w:type="dxa"/>
            <w:vMerge w:val="restart"/>
            <w:tcBorders>
              <w:top w:val="single" w:sz="4" w:space="0" w:color="auto"/>
            </w:tcBorders>
            <w:shd w:val="clear" w:color="auto" w:fill="8DB3E2"/>
            <w:vAlign w:val="center"/>
          </w:tcPr>
          <w:p w14:paraId="30EC2199" w14:textId="636C4F47" w:rsidR="004534C5" w:rsidRPr="00602A7F" w:rsidRDefault="004534C5" w:rsidP="004534C5">
            <w:pPr>
              <w:spacing w:before="0" w:after="0" w:line="240" w:lineRule="auto"/>
              <w:jc w:val="center"/>
              <w:rPr>
                <w:i/>
                <w:sz w:val="20"/>
                <w:szCs w:val="20"/>
              </w:rPr>
            </w:pPr>
            <w:r w:rsidRPr="00602A7F">
              <w:rPr>
                <w:i/>
                <w:sz w:val="20"/>
                <w:szCs w:val="20"/>
              </w:rPr>
              <w:t xml:space="preserve">Notable Difference Between </w:t>
            </w:r>
            <w:r>
              <w:rPr>
                <w:i/>
                <w:sz w:val="20"/>
                <w:szCs w:val="20"/>
              </w:rPr>
              <w:t>With and Without Parkway Future Conditions</w:t>
            </w:r>
          </w:p>
        </w:tc>
      </w:tr>
      <w:tr w:rsidR="004534C5" w:rsidRPr="00084FD2" w14:paraId="52354787" w14:textId="77777777" w:rsidTr="00A1101C">
        <w:trPr>
          <w:cantSplit/>
          <w:tblHeader/>
          <w:jc w:val="center"/>
        </w:trPr>
        <w:tc>
          <w:tcPr>
            <w:tcW w:w="1386" w:type="dxa"/>
            <w:vMerge/>
            <w:shd w:val="clear" w:color="auto" w:fill="auto"/>
          </w:tcPr>
          <w:p w14:paraId="1FF99C7B" w14:textId="77777777" w:rsidR="004534C5" w:rsidRPr="00602A7F" w:rsidRDefault="004534C5" w:rsidP="00602A7F">
            <w:pPr>
              <w:spacing w:before="0" w:after="0" w:line="240" w:lineRule="auto"/>
              <w:jc w:val="both"/>
              <w:rPr>
                <w:sz w:val="20"/>
                <w:szCs w:val="20"/>
              </w:rPr>
            </w:pPr>
          </w:p>
        </w:tc>
        <w:tc>
          <w:tcPr>
            <w:tcW w:w="1980" w:type="dxa"/>
            <w:vMerge/>
            <w:shd w:val="clear" w:color="auto" w:fill="auto"/>
          </w:tcPr>
          <w:p w14:paraId="45F4EF21" w14:textId="77777777" w:rsidR="004534C5" w:rsidRPr="00602A7F" w:rsidRDefault="004534C5" w:rsidP="00602A7F">
            <w:pPr>
              <w:pStyle w:val="ListParagraph"/>
              <w:numPr>
                <w:ilvl w:val="0"/>
                <w:numId w:val="19"/>
              </w:numPr>
              <w:spacing w:after="0" w:line="240" w:lineRule="auto"/>
              <w:ind w:left="221" w:hanging="184"/>
              <w:rPr>
                <w:rFonts w:ascii="Times New Roman" w:hAnsi="Times New Roman"/>
                <w:sz w:val="20"/>
                <w:szCs w:val="20"/>
              </w:rPr>
            </w:pPr>
          </w:p>
        </w:tc>
        <w:tc>
          <w:tcPr>
            <w:tcW w:w="2275" w:type="dxa"/>
            <w:shd w:val="clear" w:color="auto" w:fill="8DB3E2"/>
          </w:tcPr>
          <w:p w14:paraId="608693A9" w14:textId="77777777" w:rsidR="004534C5" w:rsidRPr="004534C5" w:rsidRDefault="004534C5" w:rsidP="004534C5">
            <w:pPr>
              <w:pStyle w:val="ListParagraph"/>
              <w:spacing w:after="0" w:line="240" w:lineRule="auto"/>
              <w:ind w:left="65"/>
              <w:rPr>
                <w:rFonts w:ascii="Times New Roman" w:hAnsi="Times New Roman"/>
                <w:i/>
                <w:sz w:val="20"/>
                <w:szCs w:val="20"/>
              </w:rPr>
            </w:pPr>
            <w:r w:rsidRPr="004534C5">
              <w:rPr>
                <w:rFonts w:ascii="Times New Roman" w:hAnsi="Times New Roman"/>
                <w:i/>
                <w:sz w:val="20"/>
                <w:szCs w:val="20"/>
              </w:rPr>
              <w:t>With Trinity Parkway</w:t>
            </w:r>
          </w:p>
        </w:tc>
        <w:tc>
          <w:tcPr>
            <w:tcW w:w="2340" w:type="dxa"/>
            <w:shd w:val="clear" w:color="auto" w:fill="8DB3E2"/>
          </w:tcPr>
          <w:p w14:paraId="25DBAFF5" w14:textId="77777777" w:rsidR="004534C5" w:rsidRPr="004534C5" w:rsidRDefault="004534C5" w:rsidP="004534C5">
            <w:pPr>
              <w:pStyle w:val="ListParagraph"/>
              <w:spacing w:after="0" w:line="240" w:lineRule="auto"/>
              <w:ind w:left="37"/>
              <w:rPr>
                <w:rFonts w:ascii="Times New Roman" w:hAnsi="Times New Roman"/>
                <w:i/>
                <w:sz w:val="20"/>
                <w:szCs w:val="20"/>
              </w:rPr>
            </w:pPr>
            <w:r w:rsidRPr="004534C5">
              <w:rPr>
                <w:rFonts w:ascii="Times New Roman" w:hAnsi="Times New Roman"/>
                <w:i/>
                <w:sz w:val="20"/>
                <w:szCs w:val="20"/>
              </w:rPr>
              <w:t>Without Trinity Parkway</w:t>
            </w:r>
          </w:p>
        </w:tc>
        <w:tc>
          <w:tcPr>
            <w:tcW w:w="2221" w:type="dxa"/>
            <w:vMerge/>
            <w:shd w:val="clear" w:color="auto" w:fill="auto"/>
          </w:tcPr>
          <w:p w14:paraId="77FA239D" w14:textId="77777777" w:rsidR="004534C5" w:rsidRPr="00602A7F" w:rsidRDefault="004534C5" w:rsidP="00602A7F">
            <w:pPr>
              <w:spacing w:before="0" w:after="0" w:line="240" w:lineRule="auto"/>
              <w:rPr>
                <w:rFonts w:eastAsia="Calibri"/>
                <w:sz w:val="20"/>
                <w:szCs w:val="20"/>
              </w:rPr>
            </w:pPr>
          </w:p>
        </w:tc>
      </w:tr>
      <w:tr w:rsidR="009C5D8B" w:rsidRPr="00084FD2" w14:paraId="6616E75E" w14:textId="77777777" w:rsidTr="00500E9D">
        <w:trPr>
          <w:cantSplit/>
          <w:jc w:val="center"/>
        </w:trPr>
        <w:tc>
          <w:tcPr>
            <w:tcW w:w="1386" w:type="dxa"/>
            <w:shd w:val="clear" w:color="auto" w:fill="auto"/>
          </w:tcPr>
          <w:p w14:paraId="6105EBDE" w14:textId="77777777" w:rsidR="009C5D8B" w:rsidRPr="00206501" w:rsidRDefault="009C5D8B" w:rsidP="00602A7F">
            <w:pPr>
              <w:spacing w:before="0" w:after="0" w:line="240" w:lineRule="auto"/>
              <w:jc w:val="both"/>
              <w:rPr>
                <w:sz w:val="19"/>
                <w:szCs w:val="19"/>
              </w:rPr>
            </w:pPr>
            <w:r w:rsidRPr="00206501">
              <w:rPr>
                <w:sz w:val="19"/>
                <w:szCs w:val="19"/>
              </w:rPr>
              <w:t>Hydrology and Hydraulics</w:t>
            </w:r>
          </w:p>
        </w:tc>
        <w:tc>
          <w:tcPr>
            <w:tcW w:w="1980" w:type="dxa"/>
            <w:shd w:val="clear" w:color="auto" w:fill="auto"/>
          </w:tcPr>
          <w:p w14:paraId="3B369E15"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Increased peak flows within the Dallas Floodway</w:t>
            </w:r>
            <w:r w:rsidR="005B496B" w:rsidRPr="00206501">
              <w:rPr>
                <w:rFonts w:ascii="Times New Roman" w:hAnsi="Times New Roman"/>
                <w:sz w:val="19"/>
                <w:szCs w:val="19"/>
              </w:rPr>
              <w:t xml:space="preserve">.  </w:t>
            </w:r>
          </w:p>
          <w:p w14:paraId="395B5DD3"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Overtopping of the levees could occur at several locations during SPF events</w:t>
            </w:r>
            <w:r w:rsidR="005B496B" w:rsidRPr="00206501">
              <w:rPr>
                <w:rFonts w:ascii="Times New Roman" w:hAnsi="Times New Roman"/>
                <w:sz w:val="19"/>
                <w:szCs w:val="19"/>
              </w:rPr>
              <w:t xml:space="preserve">.  </w:t>
            </w:r>
          </w:p>
          <w:p w14:paraId="012B4B76"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No change to floodplain inundation map extent</w:t>
            </w:r>
            <w:r w:rsidR="005B496B" w:rsidRPr="00206501">
              <w:rPr>
                <w:rFonts w:ascii="Times New Roman" w:hAnsi="Times New Roman"/>
                <w:sz w:val="19"/>
                <w:szCs w:val="19"/>
              </w:rPr>
              <w:t xml:space="preserve">.  </w:t>
            </w:r>
          </w:p>
        </w:tc>
        <w:tc>
          <w:tcPr>
            <w:tcW w:w="2275" w:type="dxa"/>
            <w:shd w:val="clear" w:color="auto" w:fill="auto"/>
          </w:tcPr>
          <w:p w14:paraId="74FA9F3E"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FRM achieved.</w:t>
            </w:r>
          </w:p>
          <w:p w14:paraId="4DBC0243"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Water surface elevation increase in excess of that authorized by the TREIS ROD.</w:t>
            </w:r>
          </w:p>
          <w:p w14:paraId="40AFA991"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Valley storage loss in excess of that authorized by TREIS ROD for the 100-year flood event or the SPF event</w:t>
            </w:r>
            <w:r w:rsidR="005B496B" w:rsidRPr="00206501">
              <w:rPr>
                <w:rFonts w:ascii="Times New Roman" w:hAnsi="Times New Roman"/>
                <w:sz w:val="19"/>
                <w:szCs w:val="19"/>
              </w:rPr>
              <w:t xml:space="preserve">.  </w:t>
            </w:r>
          </w:p>
        </w:tc>
        <w:tc>
          <w:tcPr>
            <w:tcW w:w="2340" w:type="dxa"/>
            <w:shd w:val="clear" w:color="auto" w:fill="auto"/>
          </w:tcPr>
          <w:p w14:paraId="2E0908BA"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FRM achieved.</w:t>
            </w:r>
          </w:p>
          <w:p w14:paraId="2BA09460"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Water surface elevation increase in excess of that authorized by the TREIS ROD.</w:t>
            </w:r>
          </w:p>
          <w:p w14:paraId="4A68E152" w14:textId="77777777" w:rsidR="009C5D8B" w:rsidRPr="00206501" w:rsidRDefault="009C5D8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Valley storage loss in excess of that authorized by TREIS ROD for the 100-year flood event or the SPF event.</w:t>
            </w:r>
          </w:p>
        </w:tc>
        <w:tc>
          <w:tcPr>
            <w:tcW w:w="2221" w:type="dxa"/>
            <w:shd w:val="clear" w:color="auto" w:fill="auto"/>
          </w:tcPr>
          <w:p w14:paraId="3498D457" w14:textId="67398147" w:rsidR="009C5D8B" w:rsidRPr="00206501" w:rsidRDefault="009C5D8B" w:rsidP="004534C5">
            <w:pPr>
              <w:spacing w:before="0" w:after="0" w:line="240" w:lineRule="auto"/>
              <w:rPr>
                <w:sz w:val="19"/>
                <w:szCs w:val="19"/>
              </w:rPr>
            </w:pPr>
            <w:r w:rsidRPr="00206501">
              <w:rPr>
                <w:rFonts w:eastAsia="Calibri"/>
                <w:sz w:val="19"/>
                <w:szCs w:val="19"/>
              </w:rPr>
              <w:t xml:space="preserve">Both alternatives exceed TREIS ROD criteria; </w:t>
            </w:r>
            <w:r w:rsidR="004534C5" w:rsidRPr="00206501">
              <w:rPr>
                <w:rFonts w:eastAsia="Calibri"/>
                <w:sz w:val="19"/>
                <w:szCs w:val="19"/>
              </w:rPr>
              <w:t>the Proposed Action with Parkway</w:t>
            </w:r>
            <w:r w:rsidRPr="00206501">
              <w:rPr>
                <w:rFonts w:eastAsia="Calibri"/>
                <w:sz w:val="19"/>
                <w:szCs w:val="19"/>
              </w:rPr>
              <w:t xml:space="preserve"> exceeds criteria less than does </w:t>
            </w:r>
            <w:r w:rsidR="004534C5" w:rsidRPr="00206501">
              <w:rPr>
                <w:rFonts w:eastAsia="Calibri"/>
                <w:sz w:val="19"/>
                <w:szCs w:val="19"/>
              </w:rPr>
              <w:t>the Proposed Action without Parkway</w:t>
            </w:r>
            <w:r w:rsidR="005B496B" w:rsidRPr="00206501">
              <w:rPr>
                <w:rFonts w:eastAsia="Calibri"/>
                <w:sz w:val="19"/>
                <w:szCs w:val="19"/>
              </w:rPr>
              <w:t xml:space="preserve">.  </w:t>
            </w:r>
          </w:p>
        </w:tc>
      </w:tr>
      <w:tr w:rsidR="00AF6E6B" w:rsidRPr="00084FD2" w14:paraId="2DA12167" w14:textId="77777777" w:rsidTr="00500E9D">
        <w:trPr>
          <w:cantSplit/>
          <w:trHeight w:val="2726"/>
          <w:jc w:val="center"/>
        </w:trPr>
        <w:tc>
          <w:tcPr>
            <w:tcW w:w="1386" w:type="dxa"/>
            <w:shd w:val="clear" w:color="auto" w:fill="auto"/>
          </w:tcPr>
          <w:p w14:paraId="17B6F238" w14:textId="77777777" w:rsidR="00AF6E6B" w:rsidRPr="00206501" w:rsidRDefault="00AF6E6B" w:rsidP="00602A7F">
            <w:pPr>
              <w:spacing w:before="0" w:after="0" w:line="240" w:lineRule="auto"/>
              <w:jc w:val="both"/>
              <w:rPr>
                <w:sz w:val="19"/>
                <w:szCs w:val="19"/>
              </w:rPr>
            </w:pPr>
            <w:r w:rsidRPr="00206501">
              <w:rPr>
                <w:sz w:val="19"/>
                <w:szCs w:val="19"/>
              </w:rPr>
              <w:t>Water Resources</w:t>
            </w:r>
          </w:p>
        </w:tc>
        <w:tc>
          <w:tcPr>
            <w:tcW w:w="1980" w:type="dxa"/>
            <w:shd w:val="clear" w:color="auto" w:fill="auto"/>
          </w:tcPr>
          <w:p w14:paraId="6077057D" w14:textId="77777777" w:rsidR="00AF6E6B" w:rsidRPr="00206501" w:rsidRDefault="00AF6E6B" w:rsidP="00602A7F">
            <w:pPr>
              <w:pStyle w:val="ListParagraph"/>
              <w:numPr>
                <w:ilvl w:val="0"/>
                <w:numId w:val="19"/>
              </w:numPr>
              <w:spacing w:after="0" w:line="240" w:lineRule="auto"/>
              <w:ind w:left="221" w:hanging="184"/>
              <w:contextualSpacing w:val="0"/>
              <w:rPr>
                <w:rFonts w:ascii="Times New Roman" w:hAnsi="Times New Roman"/>
                <w:sz w:val="19"/>
                <w:szCs w:val="19"/>
              </w:rPr>
            </w:pPr>
            <w:r w:rsidRPr="00206501">
              <w:rPr>
                <w:rFonts w:ascii="Times New Roman" w:hAnsi="Times New Roman"/>
                <w:sz w:val="19"/>
                <w:szCs w:val="19"/>
              </w:rPr>
              <w:t xml:space="preserve">Increase in urbanization in the Upper Trinity River watershed could increase stormwater pollution.  </w:t>
            </w:r>
          </w:p>
        </w:tc>
        <w:tc>
          <w:tcPr>
            <w:tcW w:w="2275" w:type="dxa"/>
            <w:shd w:val="clear" w:color="auto" w:fill="auto"/>
          </w:tcPr>
          <w:p w14:paraId="511A80A0" w14:textId="77777777" w:rsidR="00AF6E6B" w:rsidRPr="00206501" w:rsidRDefault="00AF6E6B" w:rsidP="00AF6E6B">
            <w:pPr>
              <w:pStyle w:val="ListParagraph"/>
              <w:numPr>
                <w:ilvl w:val="0"/>
                <w:numId w:val="19"/>
              </w:numPr>
              <w:spacing w:after="0" w:line="240" w:lineRule="auto"/>
              <w:ind w:left="221" w:hanging="184"/>
              <w:contextualSpacing w:val="0"/>
              <w:rPr>
                <w:rFonts w:ascii="Times New Roman" w:hAnsi="Times New Roman"/>
                <w:sz w:val="19"/>
                <w:szCs w:val="19"/>
              </w:rPr>
            </w:pPr>
            <w:r w:rsidRPr="00206501">
              <w:rPr>
                <w:rFonts w:ascii="Times New Roman" w:hAnsi="Times New Roman"/>
                <w:sz w:val="19"/>
                <w:szCs w:val="19"/>
              </w:rPr>
              <w:t xml:space="preserve">Short-term negative impacts from construction runoff to jurisdictional wetlands and other waters of the U.S. </w:t>
            </w:r>
          </w:p>
          <w:p w14:paraId="00C54967" w14:textId="77777777" w:rsidR="00AF6E6B" w:rsidRPr="00206501" w:rsidRDefault="00AF6E6B" w:rsidP="00AF6E6B">
            <w:pPr>
              <w:pStyle w:val="ListParagraph"/>
              <w:numPr>
                <w:ilvl w:val="0"/>
                <w:numId w:val="19"/>
              </w:numPr>
              <w:spacing w:after="0" w:line="240" w:lineRule="auto"/>
              <w:ind w:left="221" w:hanging="184"/>
              <w:contextualSpacing w:val="0"/>
              <w:rPr>
                <w:rFonts w:ascii="Times New Roman" w:hAnsi="Times New Roman"/>
                <w:sz w:val="19"/>
                <w:szCs w:val="19"/>
              </w:rPr>
            </w:pPr>
            <w:r w:rsidRPr="00206501">
              <w:rPr>
                <w:rFonts w:ascii="Times New Roman" w:hAnsi="Times New Roman"/>
                <w:sz w:val="19"/>
                <w:szCs w:val="19"/>
              </w:rPr>
              <w:t>Predicted net functional gain from MDFP of 6,115 linear feet for the Trinity River and 28.68 acres for wetlands.</w:t>
            </w:r>
          </w:p>
          <w:p w14:paraId="2B9DAEA4" w14:textId="77777777" w:rsidR="00AF6E6B" w:rsidRPr="00206501" w:rsidRDefault="00AF6E6B" w:rsidP="00602A7F">
            <w:pPr>
              <w:pStyle w:val="ListParagraph"/>
              <w:numPr>
                <w:ilvl w:val="0"/>
                <w:numId w:val="19"/>
              </w:numPr>
              <w:spacing w:after="0" w:line="240" w:lineRule="auto"/>
              <w:ind w:left="206" w:hanging="180"/>
              <w:contextualSpacing w:val="0"/>
              <w:rPr>
                <w:rFonts w:ascii="Times New Roman" w:hAnsi="Times New Roman"/>
                <w:sz w:val="19"/>
                <w:szCs w:val="19"/>
              </w:rPr>
            </w:pPr>
            <w:r w:rsidRPr="00206501">
              <w:rPr>
                <w:rFonts w:ascii="Times New Roman" w:hAnsi="Times New Roman"/>
                <w:sz w:val="19"/>
                <w:szCs w:val="19"/>
              </w:rPr>
              <w:t>Negative impacts would result in a total loss of 20.81 acres of jurisdictional other waters of the U.S. and 58.31 acres of jurisdictional wetlands. The City of Dallas would be required to purchase credits from an approved mitigation bank at the appropriate ratio.</w:t>
            </w:r>
          </w:p>
        </w:tc>
        <w:tc>
          <w:tcPr>
            <w:tcW w:w="2340" w:type="dxa"/>
            <w:shd w:val="clear" w:color="auto" w:fill="auto"/>
          </w:tcPr>
          <w:p w14:paraId="5B418239" w14:textId="77777777" w:rsidR="00AF6E6B" w:rsidRPr="00206501" w:rsidRDefault="00AF6E6B" w:rsidP="00AF6E6B">
            <w:pPr>
              <w:pStyle w:val="ListParagraph"/>
              <w:numPr>
                <w:ilvl w:val="0"/>
                <w:numId w:val="19"/>
              </w:numPr>
              <w:spacing w:after="0" w:line="240" w:lineRule="auto"/>
              <w:ind w:left="221" w:hanging="184"/>
              <w:contextualSpacing w:val="0"/>
              <w:rPr>
                <w:rFonts w:ascii="Times New Roman" w:hAnsi="Times New Roman"/>
                <w:sz w:val="19"/>
                <w:szCs w:val="19"/>
              </w:rPr>
            </w:pPr>
            <w:r w:rsidRPr="00206501">
              <w:rPr>
                <w:rFonts w:ascii="Times New Roman" w:hAnsi="Times New Roman"/>
                <w:sz w:val="19"/>
                <w:szCs w:val="19"/>
              </w:rPr>
              <w:t xml:space="preserve">Short-term negative impacts from construction runoff to jurisdictional wetlands and other waters of the U.S. </w:t>
            </w:r>
          </w:p>
          <w:p w14:paraId="7B2DB655" w14:textId="77777777" w:rsidR="00AF6E6B" w:rsidRPr="00206501" w:rsidRDefault="00AF6E6B" w:rsidP="00AF6E6B">
            <w:pPr>
              <w:pStyle w:val="ListParagraph"/>
              <w:numPr>
                <w:ilvl w:val="0"/>
                <w:numId w:val="19"/>
              </w:numPr>
              <w:spacing w:after="0" w:line="240" w:lineRule="auto"/>
              <w:ind w:left="221" w:hanging="184"/>
              <w:contextualSpacing w:val="0"/>
              <w:rPr>
                <w:rFonts w:ascii="Times New Roman" w:hAnsi="Times New Roman"/>
                <w:sz w:val="19"/>
                <w:szCs w:val="19"/>
              </w:rPr>
            </w:pPr>
            <w:r w:rsidRPr="00206501">
              <w:rPr>
                <w:rFonts w:ascii="Times New Roman" w:hAnsi="Times New Roman"/>
                <w:sz w:val="19"/>
                <w:szCs w:val="19"/>
              </w:rPr>
              <w:t>Predicted net functional gain from MDFP of 6,115 linear feet for the Trinity River and 6.10 acres for wetlands.</w:t>
            </w:r>
          </w:p>
          <w:p w14:paraId="23B8D983" w14:textId="77777777" w:rsidR="00AF6E6B" w:rsidRPr="00206501" w:rsidRDefault="00AF6E6B" w:rsidP="00602A7F">
            <w:pPr>
              <w:pStyle w:val="ListParagraph"/>
              <w:numPr>
                <w:ilvl w:val="0"/>
                <w:numId w:val="19"/>
              </w:numPr>
              <w:spacing w:after="0" w:line="240" w:lineRule="auto"/>
              <w:ind w:left="221" w:hanging="184"/>
              <w:contextualSpacing w:val="0"/>
              <w:rPr>
                <w:rFonts w:ascii="Times New Roman" w:hAnsi="Times New Roman"/>
                <w:sz w:val="19"/>
                <w:szCs w:val="19"/>
              </w:rPr>
            </w:pPr>
            <w:r w:rsidRPr="00206501">
              <w:rPr>
                <w:rFonts w:ascii="Times New Roman" w:hAnsi="Times New Roman"/>
                <w:sz w:val="19"/>
                <w:szCs w:val="19"/>
              </w:rPr>
              <w:t>Negative impacts would result in a total loss of 26.72 acres of jurisdictional other waters of the U.S. and 82.41 acres of jurisdictional wetlands. The City of Dallas would be required to purchase credits from an approved mitigation bank at the appropriate ratio.</w:t>
            </w:r>
          </w:p>
        </w:tc>
        <w:tc>
          <w:tcPr>
            <w:tcW w:w="2221" w:type="dxa"/>
            <w:shd w:val="clear" w:color="auto" w:fill="auto"/>
          </w:tcPr>
          <w:p w14:paraId="057D292C" w14:textId="4F9C95BE" w:rsidR="00AF6E6B" w:rsidRPr="00206501" w:rsidRDefault="00AF6E6B" w:rsidP="004534C5">
            <w:pPr>
              <w:pStyle w:val="ListParagraph"/>
              <w:spacing w:after="0" w:line="240" w:lineRule="auto"/>
              <w:ind w:left="37"/>
              <w:contextualSpacing w:val="0"/>
              <w:rPr>
                <w:sz w:val="19"/>
                <w:szCs w:val="19"/>
              </w:rPr>
            </w:pPr>
            <w:r w:rsidRPr="00206501">
              <w:rPr>
                <w:rFonts w:ascii="Times New Roman" w:hAnsi="Times New Roman"/>
                <w:sz w:val="19"/>
                <w:szCs w:val="19"/>
              </w:rPr>
              <w:t xml:space="preserve">There would be an overall greater net functional gain via implementation of the MDFP under </w:t>
            </w:r>
            <w:r w:rsidR="004534C5" w:rsidRPr="00206501">
              <w:rPr>
                <w:rFonts w:ascii="Times New Roman" w:hAnsi="Times New Roman"/>
                <w:sz w:val="19"/>
                <w:szCs w:val="19"/>
              </w:rPr>
              <w:t>the Proposed Action with Parkway</w:t>
            </w:r>
            <w:r w:rsidRPr="00206501">
              <w:rPr>
                <w:rFonts w:ascii="Times New Roman" w:hAnsi="Times New Roman"/>
                <w:sz w:val="19"/>
                <w:szCs w:val="19"/>
              </w:rPr>
              <w:t xml:space="preserve"> as compared to </w:t>
            </w:r>
            <w:r w:rsidR="004534C5" w:rsidRPr="00206501">
              <w:rPr>
                <w:rFonts w:ascii="Times New Roman" w:hAnsi="Times New Roman"/>
                <w:sz w:val="19"/>
                <w:szCs w:val="19"/>
              </w:rPr>
              <w:t>the Proposed Action without Parkway</w:t>
            </w:r>
            <w:r w:rsidRPr="00206501">
              <w:rPr>
                <w:rFonts w:ascii="Times New Roman" w:hAnsi="Times New Roman"/>
                <w:sz w:val="19"/>
                <w:szCs w:val="19"/>
              </w:rPr>
              <w:t xml:space="preserve">. The City of Dallas would need to purchase more credits to offset greater impacts </w:t>
            </w:r>
            <w:r w:rsidR="00081227" w:rsidRPr="00206501">
              <w:rPr>
                <w:rFonts w:ascii="Times New Roman" w:hAnsi="Times New Roman"/>
                <w:sz w:val="19"/>
                <w:szCs w:val="19"/>
              </w:rPr>
              <w:t xml:space="preserve">(from their 408 features) </w:t>
            </w:r>
            <w:r w:rsidRPr="00206501">
              <w:rPr>
                <w:rFonts w:ascii="Times New Roman" w:hAnsi="Times New Roman"/>
                <w:sz w:val="19"/>
                <w:szCs w:val="19"/>
              </w:rPr>
              <w:t xml:space="preserve">to wetlands and other open waters under </w:t>
            </w:r>
            <w:r w:rsidR="004534C5" w:rsidRPr="00206501">
              <w:rPr>
                <w:rFonts w:ascii="Times New Roman" w:hAnsi="Times New Roman"/>
                <w:sz w:val="19"/>
                <w:szCs w:val="19"/>
              </w:rPr>
              <w:t>the Proposed Action without Parkway</w:t>
            </w:r>
            <w:r w:rsidRPr="00206501">
              <w:rPr>
                <w:rFonts w:ascii="Times New Roman" w:hAnsi="Times New Roman"/>
                <w:sz w:val="19"/>
                <w:szCs w:val="19"/>
              </w:rPr>
              <w:t xml:space="preserve"> than </w:t>
            </w:r>
            <w:r w:rsidR="004534C5" w:rsidRPr="00206501">
              <w:rPr>
                <w:rFonts w:ascii="Times New Roman" w:hAnsi="Times New Roman"/>
                <w:sz w:val="19"/>
                <w:szCs w:val="19"/>
              </w:rPr>
              <w:t>the Proposed Action with Parkway</w:t>
            </w:r>
            <w:r w:rsidRPr="00206501">
              <w:rPr>
                <w:rFonts w:ascii="Times New Roman" w:hAnsi="Times New Roman"/>
                <w:sz w:val="19"/>
                <w:szCs w:val="19"/>
              </w:rPr>
              <w:t xml:space="preserve">. </w:t>
            </w:r>
          </w:p>
        </w:tc>
      </w:tr>
      <w:tr w:rsidR="00AF6E6B" w:rsidRPr="00084FD2" w14:paraId="75F021E1" w14:textId="77777777" w:rsidTr="00500E9D">
        <w:trPr>
          <w:cantSplit/>
          <w:jc w:val="center"/>
        </w:trPr>
        <w:tc>
          <w:tcPr>
            <w:tcW w:w="1386" w:type="dxa"/>
            <w:shd w:val="clear" w:color="auto" w:fill="auto"/>
          </w:tcPr>
          <w:p w14:paraId="198B2A89" w14:textId="77777777" w:rsidR="00AF6E6B" w:rsidRPr="00206501" w:rsidRDefault="00AF6E6B" w:rsidP="00602A7F">
            <w:pPr>
              <w:spacing w:before="0" w:after="0" w:line="240" w:lineRule="auto"/>
              <w:jc w:val="both"/>
              <w:rPr>
                <w:sz w:val="19"/>
                <w:szCs w:val="19"/>
              </w:rPr>
            </w:pPr>
            <w:r w:rsidRPr="00206501">
              <w:rPr>
                <w:sz w:val="19"/>
                <w:szCs w:val="19"/>
              </w:rPr>
              <w:t>Biological Resources</w:t>
            </w:r>
          </w:p>
        </w:tc>
        <w:tc>
          <w:tcPr>
            <w:tcW w:w="1980" w:type="dxa"/>
            <w:shd w:val="clear" w:color="auto" w:fill="auto"/>
          </w:tcPr>
          <w:p w14:paraId="0AEB9381" w14:textId="77777777" w:rsidR="00AF6E6B" w:rsidRPr="00206501" w:rsidRDefault="00AF6E6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Increase in acreage for emergent wetland (1 acre).</w:t>
            </w:r>
          </w:p>
          <w:p w14:paraId="0A866527" w14:textId="77777777" w:rsidR="00AF6E6B" w:rsidRPr="00206501" w:rsidRDefault="00AF6E6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Decrease in acreage for bottomland hardwood (-25 acres), grassland (-118 acres), aquatic riverine (-10 acres), and open water (-5 acres).</w:t>
            </w:r>
          </w:p>
          <w:p w14:paraId="60E33FDD" w14:textId="77777777" w:rsidR="00AF6E6B" w:rsidRPr="00206501" w:rsidRDefault="00AF6E6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Increase in habitat units (HUs) for bottomland hardwood (1 HU).</w:t>
            </w:r>
          </w:p>
          <w:p w14:paraId="0915F20E" w14:textId="77777777" w:rsidR="00AF6E6B" w:rsidRPr="00206501" w:rsidRDefault="00AF6E6B" w:rsidP="00602A7F">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Decrease in HUs for emergent wetland (-3 HUs), grassland (-82 HUs), aquatic riverine (-13 HUs), and open water (-14 HUs).</w:t>
            </w:r>
          </w:p>
        </w:tc>
        <w:tc>
          <w:tcPr>
            <w:tcW w:w="2275" w:type="dxa"/>
            <w:shd w:val="clear" w:color="auto" w:fill="auto"/>
          </w:tcPr>
          <w:p w14:paraId="29F3C4BA" w14:textId="77777777" w:rsidR="00AF6E6B" w:rsidRPr="00206501" w:rsidRDefault="00AF6E6B"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Increase in acreage for bottomland hardwood (143 acres), aquatic riverine (86 acres), and open water (258 acres).</w:t>
            </w:r>
          </w:p>
          <w:p w14:paraId="07CECB8C" w14:textId="77777777" w:rsidR="00AF6E6B" w:rsidRPr="00206501" w:rsidRDefault="00AF6E6B"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Decrease in acreage for emergent wetland (-103 acres) and grassland (-691 acres).</w:t>
            </w:r>
          </w:p>
          <w:p w14:paraId="23636146" w14:textId="77777777" w:rsidR="00AF6E6B" w:rsidRPr="00206501" w:rsidRDefault="00AF6E6B"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Increase in HUs for bottomland hardwood (75 HUs), emergent wetland (21 HUs), aquatic riverine (99 HUs), and open water (197 HUs).</w:t>
            </w:r>
          </w:p>
          <w:p w14:paraId="369782BD" w14:textId="77777777" w:rsidR="00AF6E6B" w:rsidRPr="00206501" w:rsidRDefault="00AF6E6B"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 xml:space="preserve">Decrease in HUs for grassland (-213 HUs). </w:t>
            </w:r>
          </w:p>
          <w:p w14:paraId="6D7F4B00" w14:textId="452970B7" w:rsidR="00AF6E6B" w:rsidRPr="00206501" w:rsidRDefault="00AF6E6B" w:rsidP="004534C5">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 xml:space="preserve">ROI total increase in HUs (179 for </w:t>
            </w:r>
            <w:r w:rsidR="004534C5" w:rsidRPr="00206501">
              <w:rPr>
                <w:rFonts w:ascii="Times New Roman" w:hAnsi="Times New Roman"/>
                <w:sz w:val="19"/>
                <w:szCs w:val="19"/>
              </w:rPr>
              <w:t>the Proposed Action with Parkway</w:t>
            </w:r>
            <w:r w:rsidRPr="00206501">
              <w:rPr>
                <w:rFonts w:ascii="Times New Roman" w:hAnsi="Times New Roman"/>
                <w:sz w:val="19"/>
                <w:szCs w:val="19"/>
              </w:rPr>
              <w:t>; 50 HUs for cumulative)</w:t>
            </w:r>
          </w:p>
        </w:tc>
        <w:tc>
          <w:tcPr>
            <w:tcW w:w="2340" w:type="dxa"/>
            <w:shd w:val="clear" w:color="auto" w:fill="auto"/>
          </w:tcPr>
          <w:p w14:paraId="476D1DA2" w14:textId="77777777" w:rsidR="00AF6E6B" w:rsidRPr="00206501" w:rsidRDefault="00AF6E6B"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Increase in acreage for bottomland hardwood (142 acres), aquatic riverine (86 acres), and open water (258 acres).</w:t>
            </w:r>
          </w:p>
          <w:p w14:paraId="4016B993" w14:textId="77777777" w:rsidR="00AF6E6B" w:rsidRPr="00206501" w:rsidRDefault="00AF6E6B"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Decrease in acreage for emergent wetland (-101 acres) and grassland (-687 acres).</w:t>
            </w:r>
          </w:p>
          <w:p w14:paraId="42DA218E" w14:textId="77777777" w:rsidR="00AF6E6B" w:rsidRPr="00206501" w:rsidRDefault="00AF6E6B"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Increase in HUs for bottomland hardwood (74 HUs), emergent wetland (22 HUs), aquatic riverine (99 HUs), and open water (197 HUs).</w:t>
            </w:r>
          </w:p>
          <w:p w14:paraId="454626AB" w14:textId="77777777" w:rsidR="00AF6E6B" w:rsidRPr="00206501" w:rsidRDefault="00AF6E6B"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 xml:space="preserve">Decrease in HUs for grassland (-235 HUs). </w:t>
            </w:r>
          </w:p>
          <w:p w14:paraId="2F463F0C" w14:textId="61D5FC63" w:rsidR="00AF6E6B" w:rsidRPr="00206501" w:rsidRDefault="00AF6E6B" w:rsidP="004534C5">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 xml:space="preserve">ROI total increase in HUs (158 for </w:t>
            </w:r>
            <w:r w:rsidR="004534C5" w:rsidRPr="00206501">
              <w:rPr>
                <w:rFonts w:ascii="Times New Roman" w:hAnsi="Times New Roman"/>
                <w:sz w:val="19"/>
                <w:szCs w:val="19"/>
              </w:rPr>
              <w:t>the Proposed Action without Parkway</w:t>
            </w:r>
            <w:r w:rsidRPr="00206501">
              <w:rPr>
                <w:rFonts w:ascii="Times New Roman" w:hAnsi="Times New Roman"/>
                <w:sz w:val="19"/>
                <w:szCs w:val="19"/>
              </w:rPr>
              <w:t>; 91 HUs for cumulative)</w:t>
            </w:r>
          </w:p>
        </w:tc>
        <w:tc>
          <w:tcPr>
            <w:tcW w:w="2221" w:type="dxa"/>
            <w:shd w:val="clear" w:color="auto" w:fill="auto"/>
          </w:tcPr>
          <w:p w14:paraId="34ED696E" w14:textId="6322FE66" w:rsidR="00AF6E6B" w:rsidRPr="00206501" w:rsidRDefault="004534C5" w:rsidP="00AF6E6B">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The Proposed Action with Parkway</w:t>
            </w:r>
            <w:r w:rsidR="00AF6E6B" w:rsidRPr="00206501">
              <w:rPr>
                <w:rFonts w:ascii="Times New Roman" w:hAnsi="Times New Roman"/>
                <w:sz w:val="19"/>
                <w:szCs w:val="19"/>
              </w:rPr>
              <w:t xml:space="preserve"> directly generates 21 more HUs than </w:t>
            </w:r>
            <w:r w:rsidRPr="00206501">
              <w:rPr>
                <w:rFonts w:ascii="Times New Roman" w:hAnsi="Times New Roman"/>
                <w:sz w:val="19"/>
                <w:szCs w:val="19"/>
              </w:rPr>
              <w:t>the Proposed Action without Parkway</w:t>
            </w:r>
            <w:r w:rsidR="00AF6E6B" w:rsidRPr="00206501">
              <w:rPr>
                <w:rFonts w:ascii="Times New Roman" w:hAnsi="Times New Roman"/>
                <w:sz w:val="19"/>
                <w:szCs w:val="19"/>
              </w:rPr>
              <w:t>, primarily in the grassland habitat.</w:t>
            </w:r>
          </w:p>
          <w:p w14:paraId="12F27209" w14:textId="77777777" w:rsidR="00AF6E6B" w:rsidRPr="00206501" w:rsidRDefault="00AF6E6B" w:rsidP="00CF455C">
            <w:pPr>
              <w:pStyle w:val="ListParagraph"/>
              <w:spacing w:after="0" w:line="240" w:lineRule="auto"/>
              <w:ind w:left="221"/>
              <w:rPr>
                <w:rFonts w:ascii="Times New Roman" w:hAnsi="Times New Roman"/>
                <w:sz w:val="19"/>
                <w:szCs w:val="19"/>
              </w:rPr>
            </w:pPr>
          </w:p>
          <w:p w14:paraId="74A4EB9F" w14:textId="540582C3" w:rsidR="00AF6E6B" w:rsidRPr="00206501" w:rsidRDefault="004534C5" w:rsidP="00206501">
            <w:pPr>
              <w:pStyle w:val="ListParagraph"/>
              <w:numPr>
                <w:ilvl w:val="0"/>
                <w:numId w:val="19"/>
              </w:numPr>
              <w:spacing w:after="0" w:line="240" w:lineRule="auto"/>
              <w:ind w:left="221" w:hanging="184"/>
              <w:rPr>
                <w:rFonts w:ascii="Times New Roman" w:hAnsi="Times New Roman"/>
                <w:sz w:val="19"/>
                <w:szCs w:val="19"/>
              </w:rPr>
            </w:pPr>
            <w:r w:rsidRPr="00206501">
              <w:rPr>
                <w:rFonts w:ascii="Times New Roman" w:hAnsi="Times New Roman"/>
                <w:sz w:val="19"/>
                <w:szCs w:val="19"/>
              </w:rPr>
              <w:t>The Proposed Action without Parkway</w:t>
            </w:r>
            <w:r w:rsidR="00AF6E6B" w:rsidRPr="00206501">
              <w:rPr>
                <w:rFonts w:ascii="Times New Roman" w:hAnsi="Times New Roman"/>
                <w:sz w:val="19"/>
                <w:szCs w:val="19"/>
              </w:rPr>
              <w:t xml:space="preserve"> generates more HUs than </w:t>
            </w:r>
            <w:r w:rsidRPr="00206501">
              <w:rPr>
                <w:rFonts w:ascii="Times New Roman" w:hAnsi="Times New Roman"/>
                <w:sz w:val="19"/>
                <w:szCs w:val="19"/>
              </w:rPr>
              <w:t>the Proposed Action with Parkway</w:t>
            </w:r>
            <w:r w:rsidR="00AF6E6B" w:rsidRPr="00206501">
              <w:rPr>
                <w:rFonts w:ascii="Times New Roman" w:hAnsi="Times New Roman"/>
                <w:sz w:val="19"/>
                <w:szCs w:val="19"/>
              </w:rPr>
              <w:t xml:space="preserve"> under cumulative conditions, primarily because the proposed Trinity Parkway is considered with an in-Floodway alignment in </w:t>
            </w:r>
            <w:r w:rsidRPr="00206501">
              <w:rPr>
                <w:rFonts w:ascii="Times New Roman" w:hAnsi="Times New Roman"/>
                <w:sz w:val="19"/>
                <w:szCs w:val="19"/>
              </w:rPr>
              <w:t>the Proposed Action with Parkway</w:t>
            </w:r>
            <w:r w:rsidR="00AF6E6B" w:rsidRPr="00206501">
              <w:rPr>
                <w:rFonts w:ascii="Times New Roman" w:hAnsi="Times New Roman"/>
                <w:sz w:val="19"/>
                <w:szCs w:val="19"/>
              </w:rPr>
              <w:t xml:space="preserve"> but not </w:t>
            </w:r>
            <w:r w:rsidRPr="00206501">
              <w:rPr>
                <w:rFonts w:ascii="Times New Roman" w:hAnsi="Times New Roman"/>
                <w:sz w:val="19"/>
                <w:szCs w:val="19"/>
              </w:rPr>
              <w:t>the Proposed Action without Parkway</w:t>
            </w:r>
            <w:r w:rsidR="00AF6E6B" w:rsidRPr="00206501">
              <w:rPr>
                <w:rFonts w:ascii="Times New Roman" w:hAnsi="Times New Roman"/>
                <w:sz w:val="19"/>
                <w:szCs w:val="19"/>
              </w:rPr>
              <w:t>.</w:t>
            </w:r>
          </w:p>
        </w:tc>
      </w:tr>
    </w:tbl>
    <w:p w14:paraId="1ED56939" w14:textId="77777777" w:rsidR="00206501" w:rsidRDefault="00500E9D" w:rsidP="00206501">
      <w:bookmarkStart w:id="117" w:name="_Toc355767806"/>
      <w:r>
        <w:br w:type="page"/>
      </w:r>
    </w:p>
    <w:p w14:paraId="7C328353" w14:textId="77777777" w:rsidR="00206501" w:rsidRDefault="00206501" w:rsidP="00206501">
      <w:pPr>
        <w:spacing w:before="0" w:after="0" w:line="276" w:lineRule="auto"/>
      </w:pPr>
      <w:r>
        <w:t xml:space="preserve">11 x 17 Figure </w:t>
      </w:r>
    </w:p>
    <w:p w14:paraId="38E4FC44" w14:textId="4356939E" w:rsidR="00206501" w:rsidRDefault="00206501" w:rsidP="00206501">
      <w:pPr>
        <w:pStyle w:val="Figure"/>
      </w:pPr>
      <w:bookmarkStart w:id="118" w:name="_Toc406744142"/>
      <w:r>
        <w:t>F-13</w:t>
      </w:r>
      <w:r>
        <w:tab/>
        <w:t>Overview of Proposed Action without Parkway</w:t>
      </w:r>
      <w:bookmarkEnd w:id="118"/>
    </w:p>
    <w:p w14:paraId="43AE92F2" w14:textId="77777777" w:rsidR="00206501" w:rsidRDefault="00206501" w:rsidP="00206501">
      <w:pPr>
        <w:spacing w:before="0" w:after="0" w:line="276" w:lineRule="auto"/>
      </w:pPr>
      <w:r>
        <w:br w:type="page"/>
      </w:r>
    </w:p>
    <w:p w14:paraId="1A16CE3F" w14:textId="77777777" w:rsidR="00ED1712" w:rsidRDefault="00206501" w:rsidP="00ED1712">
      <w:r>
        <w:t>Back of Figure 13</w:t>
      </w:r>
    </w:p>
    <w:p w14:paraId="1B28D76D" w14:textId="40E0036C" w:rsidR="00206501" w:rsidRPr="000C39CF" w:rsidRDefault="00206501" w:rsidP="00ED1712">
      <w:pPr>
        <w:pStyle w:val="Heading2"/>
      </w:pPr>
      <w:r>
        <w:br w:type="page"/>
      </w:r>
      <w:bookmarkStart w:id="119" w:name="_Toc406754083"/>
      <w:bookmarkStart w:id="120" w:name="_Toc355784794"/>
      <w:bookmarkEnd w:id="117"/>
      <w:r>
        <w:t>ALTERNATIVES EVALUATION OF FISH AND WILDLIFE IMPACTS</w:t>
      </w:r>
      <w:bookmarkEnd w:id="119"/>
    </w:p>
    <w:p w14:paraId="08DD3383" w14:textId="7D49F315" w:rsidR="00206501" w:rsidRDefault="00206501" w:rsidP="00206501">
      <w:r>
        <w:t>This section describes potential impacts to fish and wildlife habitats over the next 50 years from implementation of Proposed Action with- or without Parkway.  The same Study Area habitat types (bottomland hardwood, emergent wetland, grassland, aquatic riverine, and open-water) and evaluation groups (Confluence, IDS, and Mainstem) are used for the evaluation.  T</w:t>
      </w:r>
      <w:r w:rsidRPr="00345945">
        <w:t xml:space="preserve">he </w:t>
      </w:r>
      <w:r>
        <w:t xml:space="preserve">impacts to fish and wildlife habitats from the implementation of the Proposed Action either with or without Parkway, including the implementation of the BVP features, FRM elements, and IDP improvements, are described below.  The BVP features are still conceptual in design; as a result, the impacts of these features cannot be determined to the same level of precision as those associated with Existing Conditions.  Thus, impacts from Dallas Floodway Project implementation are estimated to the nearest whole acre.  </w:t>
      </w:r>
    </w:p>
    <w:p w14:paraId="290DE3EF" w14:textId="18FF6F3B" w:rsidR="00206501" w:rsidRPr="000C39CF" w:rsidRDefault="00206501" w:rsidP="00206501">
      <w:pPr>
        <w:pStyle w:val="Heading3"/>
      </w:pPr>
      <w:bookmarkStart w:id="121" w:name="_Toc406754084"/>
      <w:r>
        <w:t>Alternative 2 - Proposed Action with Parkway - Changes t</w:t>
      </w:r>
      <w:r w:rsidRPr="000C39CF">
        <w:t>o Habitat Acreages</w:t>
      </w:r>
      <w:bookmarkEnd w:id="121"/>
      <w:r w:rsidRPr="000C39CF">
        <w:t xml:space="preserve"> </w:t>
      </w:r>
    </w:p>
    <w:p w14:paraId="14EE1C45" w14:textId="1A5AF4FD" w:rsidR="00206501" w:rsidRDefault="00206501" w:rsidP="00206501">
      <w:r>
        <w:t>Figure F-14 displays the projected habitat types that would result with implementation of Alternative 2 – Proposed Action with Parkway</w:t>
      </w:r>
      <w:bookmarkEnd w:id="120"/>
      <w:r>
        <w:t xml:space="preserve">.  </w:t>
      </w:r>
    </w:p>
    <w:p w14:paraId="7961FCEF" w14:textId="77777777" w:rsidR="004759A6" w:rsidRPr="000C39CF" w:rsidRDefault="004759A6" w:rsidP="004759A6">
      <w:pPr>
        <w:pStyle w:val="Heading6"/>
      </w:pPr>
      <w:r w:rsidRPr="000C39CF">
        <w:t>Confluence</w:t>
      </w:r>
      <w:r>
        <w:t xml:space="preserve"> Group</w:t>
      </w:r>
    </w:p>
    <w:p w14:paraId="3F31559C" w14:textId="4197F9DA" w:rsidR="004759A6" w:rsidRDefault="004759A6" w:rsidP="004759A6">
      <w:r w:rsidRPr="00345945">
        <w:t xml:space="preserve">The </w:t>
      </w:r>
      <w:r>
        <w:t>C</w:t>
      </w:r>
      <w:r w:rsidRPr="00345945">
        <w:t xml:space="preserve">onfluence </w:t>
      </w:r>
      <w:r>
        <w:t xml:space="preserve">Group </w:t>
      </w:r>
      <w:r w:rsidRPr="00345945">
        <w:t>includes the Elm Fork and West Fork of the Trinity River and the associated emergent wetland and upland habitat in the area</w:t>
      </w:r>
      <w:r>
        <w:t xml:space="preserve">.  The </w:t>
      </w:r>
      <w:r w:rsidR="004534C5">
        <w:t>Proposed Action with Parkway</w:t>
      </w:r>
      <w:r w:rsidRPr="00117F95">
        <w:t xml:space="preserve"> </w:t>
      </w:r>
      <w:r w:rsidR="004534C5">
        <w:t>activities</w:t>
      </w:r>
      <w:r w:rsidRPr="00117F95">
        <w:t xml:space="preserve"> in the Confluence consist of the FRM </w:t>
      </w:r>
      <w:r>
        <w:t>elements</w:t>
      </w:r>
      <w:r w:rsidRPr="00117F95">
        <w:t xml:space="preserve"> and the IDP Trinity</w:t>
      </w:r>
      <w:r>
        <w:t>-Port</w:t>
      </w:r>
      <w:r w:rsidRPr="00117F95">
        <w:t>l</w:t>
      </w:r>
      <w:r>
        <w:t>a</w:t>
      </w:r>
      <w:r w:rsidRPr="00117F95">
        <w:t>nd</w:t>
      </w:r>
      <w:r>
        <w:t xml:space="preserve"> Pumping Plant and Eagle Ford and</w:t>
      </w:r>
      <w:r w:rsidRPr="00117F95">
        <w:t xml:space="preserve"> Trinity</w:t>
      </w:r>
      <w:r>
        <w:t>-Port</w:t>
      </w:r>
      <w:r w:rsidRPr="00117F95">
        <w:t>l</w:t>
      </w:r>
      <w:r>
        <w:t>a</w:t>
      </w:r>
      <w:r w:rsidRPr="00117F95">
        <w:t>nd</w:t>
      </w:r>
      <w:r>
        <w:t xml:space="preserve"> sump improvements.  </w:t>
      </w:r>
      <w:r w:rsidRPr="00345945">
        <w:t xml:space="preserve">Table </w:t>
      </w:r>
      <w:r>
        <w:t>F-</w:t>
      </w:r>
      <w:r w:rsidR="00A3073A">
        <w:t>20</w:t>
      </w:r>
      <w:r w:rsidRPr="00345945">
        <w:t xml:space="preserve"> presents the predicted acreages for the habitat types in the Confluence </w:t>
      </w:r>
      <w:r>
        <w:t xml:space="preserve">Group </w:t>
      </w:r>
      <w:r w:rsidRPr="00345945">
        <w:t>over the next 50 years</w:t>
      </w:r>
      <w:r>
        <w:t xml:space="preserve"> from the implementation of </w:t>
      </w:r>
      <w:r w:rsidR="004534C5">
        <w:t>the Proposed Action with Parkway</w:t>
      </w:r>
      <w:r>
        <w:t>.</w:t>
      </w:r>
    </w:p>
    <w:tbl>
      <w:tblPr>
        <w:tblW w:w="9378" w:type="dxa"/>
        <w:tblInd w:w="90" w:type="dxa"/>
        <w:tblLook w:val="04A0" w:firstRow="1" w:lastRow="0" w:firstColumn="1" w:lastColumn="0" w:noHBand="0" w:noVBand="1"/>
      </w:tblPr>
      <w:tblGrid>
        <w:gridCol w:w="2088"/>
        <w:gridCol w:w="1890"/>
        <w:gridCol w:w="2070"/>
        <w:gridCol w:w="900"/>
        <w:gridCol w:w="810"/>
        <w:gridCol w:w="810"/>
        <w:gridCol w:w="810"/>
      </w:tblGrid>
      <w:tr w:rsidR="004759A6" w:rsidRPr="004818A1" w14:paraId="4B42CF32" w14:textId="77777777" w:rsidTr="00066ACE">
        <w:trPr>
          <w:trHeight w:val="255"/>
        </w:trPr>
        <w:tc>
          <w:tcPr>
            <w:tcW w:w="9378" w:type="dxa"/>
            <w:gridSpan w:val="7"/>
            <w:tcBorders>
              <w:bottom w:val="single" w:sz="4" w:space="0" w:color="auto"/>
            </w:tcBorders>
            <w:shd w:val="clear" w:color="auto" w:fill="auto"/>
            <w:noWrap/>
            <w:vAlign w:val="bottom"/>
            <w:hideMark/>
          </w:tcPr>
          <w:p w14:paraId="62AE1404" w14:textId="7E58FBAE" w:rsidR="004759A6" w:rsidRPr="00B4335D" w:rsidRDefault="004759A6" w:rsidP="00A3073A">
            <w:pPr>
              <w:pStyle w:val="Table"/>
            </w:pPr>
            <w:bookmarkStart w:id="122" w:name="_Toc406754117"/>
            <w:r w:rsidRPr="00B4335D">
              <w:t>Table F-</w:t>
            </w:r>
            <w:r w:rsidR="00A3073A">
              <w:t>20</w:t>
            </w:r>
            <w:r w:rsidRPr="00B4335D">
              <w:t xml:space="preserve">.  Estimated Changes in Habitat Acreages in the Confluence Group over the Next 50 Years </w:t>
            </w:r>
            <w:r w:rsidR="00081227" w:rsidRPr="00B4335D">
              <w:t>for Existing, Future Without, and</w:t>
            </w:r>
            <w:r w:rsidR="004534C5" w:rsidRPr="00B4335D">
              <w:t xml:space="preserve"> Proposed Action with Parkway</w:t>
            </w:r>
            <w:bookmarkEnd w:id="122"/>
          </w:p>
        </w:tc>
      </w:tr>
      <w:tr w:rsidR="004759A6" w:rsidRPr="004818A1" w14:paraId="60221897" w14:textId="77777777" w:rsidTr="00602A7F">
        <w:trPr>
          <w:trHeight w:val="255"/>
        </w:trPr>
        <w:tc>
          <w:tcPr>
            <w:tcW w:w="2088"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5D1380A9" w14:textId="77777777" w:rsidR="004759A6" w:rsidRPr="003A1036" w:rsidRDefault="004759A6" w:rsidP="00066ACE">
            <w:pPr>
              <w:spacing w:before="0" w:after="0" w:line="240" w:lineRule="auto"/>
              <w:rPr>
                <w:i/>
                <w:color w:val="000000"/>
                <w:sz w:val="20"/>
                <w:szCs w:val="20"/>
              </w:rPr>
            </w:pPr>
            <w:r w:rsidRPr="003A1036">
              <w:rPr>
                <w:i/>
                <w:color w:val="000000"/>
                <w:sz w:val="20"/>
                <w:szCs w:val="20"/>
              </w:rPr>
              <w:t>Habitat Type</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503BC8E2" w14:textId="77777777" w:rsidR="004759A6" w:rsidRPr="003A1036" w:rsidRDefault="004759A6" w:rsidP="00066ACE">
            <w:pPr>
              <w:spacing w:before="0" w:after="0" w:line="240" w:lineRule="auto"/>
              <w:jc w:val="center"/>
              <w:rPr>
                <w:i/>
                <w:color w:val="000000"/>
                <w:sz w:val="20"/>
                <w:szCs w:val="20"/>
              </w:rPr>
            </w:pPr>
            <w:r w:rsidRPr="003A1036">
              <w:rPr>
                <w:i/>
                <w:color w:val="000000"/>
                <w:sz w:val="20"/>
                <w:szCs w:val="20"/>
              </w:rPr>
              <w:t>Existing Conditions</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09658C0" w14:textId="77777777" w:rsidR="004759A6" w:rsidRPr="003A1036" w:rsidRDefault="008C37C5" w:rsidP="00066ACE">
            <w:pPr>
              <w:spacing w:before="0" w:after="0" w:line="240" w:lineRule="auto"/>
              <w:jc w:val="center"/>
              <w:rPr>
                <w:i/>
                <w:color w:val="000000"/>
                <w:sz w:val="20"/>
                <w:szCs w:val="20"/>
              </w:rPr>
            </w:pPr>
            <w:r>
              <w:rPr>
                <w:i/>
                <w:color w:val="000000"/>
                <w:sz w:val="20"/>
                <w:szCs w:val="20"/>
              </w:rPr>
              <w:t>Future Without-Project Conditions</w:t>
            </w:r>
          </w:p>
        </w:tc>
        <w:tc>
          <w:tcPr>
            <w:tcW w:w="3330" w:type="dxa"/>
            <w:gridSpan w:val="4"/>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2D77EA3" w14:textId="77777777" w:rsidR="004759A6" w:rsidRPr="003A1036" w:rsidRDefault="004759A6" w:rsidP="00066ACE">
            <w:pPr>
              <w:spacing w:before="0" w:after="0" w:line="240" w:lineRule="auto"/>
              <w:jc w:val="center"/>
              <w:rPr>
                <w:i/>
                <w:color w:val="000000"/>
                <w:sz w:val="20"/>
                <w:szCs w:val="20"/>
              </w:rPr>
            </w:pPr>
            <w:r w:rsidRPr="003A1036">
              <w:rPr>
                <w:i/>
                <w:color w:val="000000"/>
                <w:sz w:val="20"/>
                <w:szCs w:val="20"/>
              </w:rPr>
              <w:t>Year</w:t>
            </w:r>
            <w:r>
              <w:rPr>
                <w:i/>
                <w:color w:val="000000"/>
                <w:sz w:val="20"/>
                <w:szCs w:val="20"/>
              </w:rPr>
              <w:t xml:space="preserve"> (acres)</w:t>
            </w:r>
          </w:p>
        </w:tc>
      </w:tr>
      <w:tr w:rsidR="004759A6" w:rsidRPr="004818A1" w14:paraId="02390719" w14:textId="77777777" w:rsidTr="00602A7F">
        <w:trPr>
          <w:trHeight w:val="255"/>
        </w:trPr>
        <w:tc>
          <w:tcPr>
            <w:tcW w:w="2088"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17164FD8" w14:textId="77777777" w:rsidR="004759A6" w:rsidRPr="003A1036" w:rsidRDefault="004759A6" w:rsidP="00066ACE">
            <w:pPr>
              <w:spacing w:before="0" w:after="0" w:line="240" w:lineRule="auto"/>
              <w:jc w:val="center"/>
              <w:rPr>
                <w:i/>
                <w:color w:val="000000"/>
                <w:sz w:val="20"/>
                <w:szCs w:val="20"/>
              </w:rPr>
            </w:pPr>
          </w:p>
        </w:tc>
        <w:tc>
          <w:tcPr>
            <w:tcW w:w="189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E01D607" w14:textId="77777777" w:rsidR="004759A6" w:rsidRPr="003A1036" w:rsidRDefault="004759A6" w:rsidP="00066ACE">
            <w:pPr>
              <w:spacing w:before="0" w:after="0" w:line="240" w:lineRule="auto"/>
              <w:jc w:val="center"/>
              <w:rPr>
                <w:i/>
                <w:color w:val="000000"/>
                <w:sz w:val="20"/>
                <w:szCs w:val="20"/>
              </w:rPr>
            </w:pPr>
          </w:p>
        </w:tc>
        <w:tc>
          <w:tcPr>
            <w:tcW w:w="207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77CAC1A" w14:textId="77777777" w:rsidR="004759A6" w:rsidRPr="003A1036" w:rsidRDefault="004759A6" w:rsidP="00066ACE">
            <w:pPr>
              <w:spacing w:before="0" w:after="0" w:line="240" w:lineRule="auto"/>
              <w:jc w:val="center"/>
              <w:rPr>
                <w:i/>
                <w:color w:val="000000"/>
                <w:sz w:val="20"/>
                <w:szCs w:val="20"/>
              </w:rPr>
            </w:pPr>
          </w:p>
        </w:tc>
        <w:tc>
          <w:tcPr>
            <w:tcW w:w="90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4E327F4" w14:textId="77777777" w:rsidR="004759A6" w:rsidRPr="003A1036" w:rsidRDefault="004759A6" w:rsidP="00066ACE">
            <w:pPr>
              <w:spacing w:before="0" w:after="0" w:line="240" w:lineRule="auto"/>
              <w:jc w:val="center"/>
              <w:rPr>
                <w:i/>
                <w:color w:val="000000"/>
                <w:sz w:val="20"/>
                <w:szCs w:val="20"/>
              </w:rPr>
            </w:pPr>
            <w:r w:rsidRPr="003A1036">
              <w:rPr>
                <w:i/>
                <w:color w:val="000000"/>
                <w:sz w:val="20"/>
                <w:szCs w:val="20"/>
              </w:rPr>
              <w:t>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5980928E" w14:textId="77777777" w:rsidR="004759A6" w:rsidRPr="003A1036" w:rsidRDefault="004759A6" w:rsidP="00066ACE">
            <w:pPr>
              <w:spacing w:before="0" w:after="0" w:line="240" w:lineRule="auto"/>
              <w:jc w:val="center"/>
              <w:rPr>
                <w:i/>
                <w:color w:val="000000"/>
                <w:sz w:val="20"/>
                <w:szCs w:val="20"/>
              </w:rPr>
            </w:pPr>
            <w:r w:rsidRPr="003A1036">
              <w:rPr>
                <w:i/>
                <w:color w:val="000000"/>
                <w:sz w:val="20"/>
                <w:szCs w:val="20"/>
              </w:rPr>
              <w:t>5</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4834666" w14:textId="77777777" w:rsidR="004759A6" w:rsidRPr="003A1036" w:rsidRDefault="004759A6" w:rsidP="00066ACE">
            <w:pPr>
              <w:spacing w:before="0" w:after="0" w:line="240" w:lineRule="auto"/>
              <w:jc w:val="center"/>
              <w:rPr>
                <w:i/>
                <w:color w:val="000000"/>
                <w:sz w:val="20"/>
                <w:szCs w:val="20"/>
              </w:rPr>
            </w:pPr>
            <w:r w:rsidRPr="003A1036">
              <w:rPr>
                <w:i/>
                <w:color w:val="000000"/>
                <w:sz w:val="20"/>
                <w:szCs w:val="20"/>
              </w:rPr>
              <w:t>10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B3097B7" w14:textId="77777777" w:rsidR="004759A6" w:rsidRPr="003A1036" w:rsidRDefault="004759A6" w:rsidP="00066ACE">
            <w:pPr>
              <w:spacing w:before="0" w:after="0" w:line="240" w:lineRule="auto"/>
              <w:jc w:val="center"/>
              <w:rPr>
                <w:i/>
                <w:color w:val="000000"/>
                <w:sz w:val="20"/>
                <w:szCs w:val="20"/>
              </w:rPr>
            </w:pPr>
            <w:r w:rsidRPr="003A1036">
              <w:rPr>
                <w:i/>
                <w:color w:val="000000"/>
                <w:sz w:val="20"/>
                <w:szCs w:val="20"/>
              </w:rPr>
              <w:t>50</w:t>
            </w:r>
          </w:p>
        </w:tc>
      </w:tr>
      <w:tr w:rsidR="004759A6" w:rsidRPr="004818A1" w14:paraId="15D8CF67" w14:textId="77777777" w:rsidTr="00206501">
        <w:trPr>
          <w:trHeight w:val="288"/>
        </w:trPr>
        <w:tc>
          <w:tcPr>
            <w:tcW w:w="2088"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0D205B9" w14:textId="77777777" w:rsidR="004759A6" w:rsidRPr="004818A1" w:rsidRDefault="004759A6" w:rsidP="00066ACE">
            <w:pPr>
              <w:spacing w:before="0" w:after="0" w:line="240" w:lineRule="auto"/>
              <w:rPr>
                <w:color w:val="000000"/>
                <w:sz w:val="20"/>
                <w:szCs w:val="20"/>
              </w:rPr>
            </w:pPr>
            <w:r w:rsidRPr="004818A1">
              <w:rPr>
                <w:color w:val="000000"/>
                <w:sz w:val="20"/>
                <w:szCs w:val="20"/>
              </w:rPr>
              <w:t>Bottomland Hardwood</w:t>
            </w:r>
          </w:p>
        </w:tc>
        <w:tc>
          <w:tcPr>
            <w:tcW w:w="189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4327A86"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967</w:t>
            </w:r>
          </w:p>
        </w:tc>
        <w:tc>
          <w:tcPr>
            <w:tcW w:w="207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F93623C"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1,011</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42C85DD"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966</w:t>
            </w:r>
          </w:p>
        </w:tc>
        <w:tc>
          <w:tcPr>
            <w:tcW w:w="8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B1868F9"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966</w:t>
            </w:r>
          </w:p>
        </w:tc>
        <w:tc>
          <w:tcPr>
            <w:tcW w:w="8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27FCB56"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976</w:t>
            </w:r>
          </w:p>
        </w:tc>
        <w:tc>
          <w:tcPr>
            <w:tcW w:w="8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BA86288"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1,016</w:t>
            </w:r>
          </w:p>
        </w:tc>
      </w:tr>
      <w:tr w:rsidR="004759A6" w:rsidRPr="004818A1" w14:paraId="76EF04F6" w14:textId="77777777" w:rsidTr="00206501">
        <w:trPr>
          <w:trHeight w:val="288"/>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96DA6" w14:textId="77777777" w:rsidR="004759A6" w:rsidRPr="004818A1" w:rsidRDefault="004759A6" w:rsidP="00066ACE">
            <w:pPr>
              <w:spacing w:before="0" w:after="0" w:line="240" w:lineRule="auto"/>
              <w:rPr>
                <w:color w:val="000000"/>
                <w:sz w:val="20"/>
                <w:szCs w:val="20"/>
              </w:rPr>
            </w:pPr>
            <w:r w:rsidRPr="004818A1">
              <w:rPr>
                <w:color w:val="000000"/>
                <w:sz w:val="20"/>
                <w:szCs w:val="20"/>
              </w:rPr>
              <w:t>Emergent Wetland</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03ADE"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68</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2E03"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6</w:t>
            </w:r>
            <w:r>
              <w:rPr>
                <w:color w:val="000000"/>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2159"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68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41A1"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68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7F59"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68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16C92"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67</w:t>
            </w:r>
          </w:p>
        </w:tc>
      </w:tr>
      <w:tr w:rsidR="004759A6" w:rsidRPr="004818A1" w14:paraId="483D2261" w14:textId="77777777" w:rsidTr="00206501">
        <w:trPr>
          <w:trHeight w:val="288"/>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E4F19" w14:textId="77777777" w:rsidR="004759A6" w:rsidRPr="004818A1" w:rsidRDefault="004759A6" w:rsidP="00066ACE">
            <w:pPr>
              <w:spacing w:before="0" w:after="0" w:line="240" w:lineRule="auto"/>
              <w:rPr>
                <w:color w:val="000000"/>
                <w:sz w:val="20"/>
                <w:szCs w:val="20"/>
              </w:rPr>
            </w:pPr>
            <w:r w:rsidRPr="004818A1">
              <w:rPr>
                <w:color w:val="000000"/>
                <w:sz w:val="20"/>
                <w:szCs w:val="20"/>
              </w:rPr>
              <w:t>Grassland</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4421"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1,573</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B7BDB"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1,413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B608A"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1,574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8220"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1,574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3BFFE"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1,543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6039"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1,482</w:t>
            </w:r>
          </w:p>
        </w:tc>
      </w:tr>
      <w:tr w:rsidR="004759A6" w:rsidRPr="004818A1" w14:paraId="3A01EFA5" w14:textId="77777777" w:rsidTr="00206501">
        <w:trPr>
          <w:trHeight w:val="288"/>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BB80" w14:textId="77777777" w:rsidR="004759A6" w:rsidRPr="004818A1" w:rsidRDefault="004759A6" w:rsidP="00066ACE">
            <w:pPr>
              <w:spacing w:before="0" w:after="0" w:line="240" w:lineRule="auto"/>
              <w:rPr>
                <w:color w:val="000000"/>
                <w:sz w:val="20"/>
                <w:szCs w:val="20"/>
              </w:rPr>
            </w:pPr>
            <w:r w:rsidRPr="004818A1">
              <w:rPr>
                <w:color w:val="000000"/>
                <w:sz w:val="20"/>
                <w:szCs w:val="20"/>
              </w:rPr>
              <w:t>Aquatic Riverine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21CA7"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132</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15F3"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124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D89A"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133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772B"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133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83AF"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2D353"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125</w:t>
            </w:r>
          </w:p>
        </w:tc>
      </w:tr>
      <w:tr w:rsidR="004759A6" w:rsidRPr="004818A1" w14:paraId="28C5BEB7" w14:textId="77777777" w:rsidTr="00206501">
        <w:trPr>
          <w:trHeight w:val="288"/>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35445" w14:textId="77777777" w:rsidR="004759A6" w:rsidRPr="004818A1" w:rsidRDefault="004759A6" w:rsidP="00066ACE">
            <w:pPr>
              <w:spacing w:before="0" w:after="0" w:line="240" w:lineRule="auto"/>
              <w:rPr>
                <w:color w:val="000000"/>
                <w:sz w:val="20"/>
                <w:szCs w:val="20"/>
              </w:rPr>
            </w:pPr>
            <w:r w:rsidRPr="004818A1">
              <w:rPr>
                <w:color w:val="000000"/>
                <w:sz w:val="20"/>
                <w:szCs w:val="20"/>
              </w:rPr>
              <w:t>Open Water</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4D845"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151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BCFC"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136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FB4B"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151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C4DBB"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151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EBE79"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148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E02FF"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136</w:t>
            </w:r>
          </w:p>
        </w:tc>
      </w:tr>
      <w:tr w:rsidR="004759A6" w:rsidRPr="004818A1" w14:paraId="2EB71CE5" w14:textId="77777777" w:rsidTr="00206501">
        <w:trPr>
          <w:trHeight w:val="288"/>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304C" w14:textId="77777777" w:rsidR="004759A6" w:rsidRPr="003A1036" w:rsidRDefault="004759A6" w:rsidP="00066ACE">
            <w:pPr>
              <w:spacing w:before="0" w:after="0" w:line="240" w:lineRule="auto"/>
              <w:jc w:val="right"/>
              <w:rPr>
                <w:rFonts w:eastAsia="Calibri"/>
                <w:b/>
                <w:i/>
                <w:sz w:val="20"/>
                <w:szCs w:val="20"/>
              </w:rPr>
            </w:pPr>
            <w:r w:rsidRPr="003A1036">
              <w:rPr>
                <w:rFonts w:eastAsia="Calibri"/>
                <w:b/>
                <w:i/>
                <w:sz w:val="20"/>
                <w:szCs w:val="20"/>
              </w:rPr>
              <w:t>Habitat Subtotal</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3A7D4" w14:textId="77777777" w:rsidR="004759A6" w:rsidRPr="004818A1" w:rsidRDefault="004759A6" w:rsidP="00500E9D">
            <w:pPr>
              <w:spacing w:before="0" w:after="0" w:line="240" w:lineRule="auto"/>
              <w:ind w:right="522"/>
              <w:jc w:val="center"/>
              <w:rPr>
                <w:b/>
                <w:bCs/>
                <w:i/>
                <w:iCs/>
                <w:color w:val="000000"/>
                <w:sz w:val="20"/>
                <w:szCs w:val="20"/>
              </w:rPr>
            </w:pPr>
            <w:r w:rsidRPr="004818A1">
              <w:rPr>
                <w:b/>
                <w:bCs/>
                <w:i/>
                <w:iCs/>
                <w:color w:val="000000"/>
                <w:sz w:val="20"/>
                <w:szCs w:val="20"/>
              </w:rPr>
              <w:t>2,891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A5026" w14:textId="77777777" w:rsidR="004759A6" w:rsidRPr="004818A1" w:rsidRDefault="004759A6" w:rsidP="00500E9D">
            <w:pPr>
              <w:spacing w:before="0" w:after="0" w:line="240" w:lineRule="auto"/>
              <w:ind w:right="522"/>
              <w:jc w:val="center"/>
              <w:rPr>
                <w:b/>
                <w:bCs/>
                <w:i/>
                <w:iCs/>
                <w:color w:val="000000"/>
                <w:sz w:val="20"/>
                <w:szCs w:val="20"/>
              </w:rPr>
            </w:pPr>
            <w:r w:rsidRPr="004818A1">
              <w:rPr>
                <w:b/>
                <w:bCs/>
                <w:i/>
                <w:iCs/>
                <w:color w:val="000000"/>
                <w:sz w:val="20"/>
                <w:szCs w:val="20"/>
              </w:rPr>
              <w:t>2,751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19D5D" w14:textId="77777777" w:rsidR="004759A6" w:rsidRPr="004818A1" w:rsidRDefault="004759A6" w:rsidP="00500E9D">
            <w:pPr>
              <w:spacing w:before="0" w:after="0" w:line="240" w:lineRule="auto"/>
              <w:jc w:val="center"/>
              <w:rPr>
                <w:b/>
                <w:bCs/>
                <w:i/>
                <w:iCs/>
                <w:color w:val="000000"/>
                <w:sz w:val="20"/>
                <w:szCs w:val="20"/>
              </w:rPr>
            </w:pPr>
            <w:r w:rsidRPr="004818A1">
              <w:rPr>
                <w:b/>
                <w:bCs/>
                <w:i/>
                <w:iCs/>
                <w:color w:val="000000"/>
                <w:sz w:val="20"/>
                <w:szCs w:val="20"/>
              </w:rPr>
              <w:t>2,892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EF7A4" w14:textId="77777777" w:rsidR="004759A6" w:rsidRPr="004818A1" w:rsidRDefault="004759A6" w:rsidP="00500E9D">
            <w:pPr>
              <w:spacing w:before="0" w:after="0" w:line="240" w:lineRule="auto"/>
              <w:jc w:val="center"/>
              <w:rPr>
                <w:b/>
                <w:bCs/>
                <w:i/>
                <w:iCs/>
                <w:color w:val="000000"/>
                <w:sz w:val="20"/>
                <w:szCs w:val="20"/>
              </w:rPr>
            </w:pPr>
            <w:r w:rsidRPr="004818A1">
              <w:rPr>
                <w:b/>
                <w:bCs/>
                <w:i/>
                <w:iCs/>
                <w:color w:val="000000"/>
                <w:sz w:val="20"/>
                <w:szCs w:val="20"/>
              </w:rPr>
              <w:t>2,892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F15E9" w14:textId="77777777" w:rsidR="004759A6" w:rsidRPr="004818A1" w:rsidRDefault="004759A6" w:rsidP="00500E9D">
            <w:pPr>
              <w:spacing w:before="0" w:after="0" w:line="240" w:lineRule="auto"/>
              <w:jc w:val="center"/>
              <w:rPr>
                <w:b/>
                <w:bCs/>
                <w:i/>
                <w:iCs/>
                <w:color w:val="000000"/>
                <w:sz w:val="20"/>
                <w:szCs w:val="20"/>
              </w:rPr>
            </w:pPr>
            <w:r w:rsidRPr="004818A1">
              <w:rPr>
                <w:b/>
                <w:bCs/>
                <w:i/>
                <w:iCs/>
                <w:color w:val="000000"/>
                <w:sz w:val="20"/>
                <w:szCs w:val="20"/>
              </w:rPr>
              <w:t>2,867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8627C" w14:textId="77777777" w:rsidR="004759A6" w:rsidRPr="004818A1" w:rsidRDefault="004759A6" w:rsidP="00500E9D">
            <w:pPr>
              <w:spacing w:before="0" w:after="0" w:line="240" w:lineRule="auto"/>
              <w:jc w:val="center"/>
              <w:rPr>
                <w:b/>
                <w:bCs/>
                <w:i/>
                <w:iCs/>
                <w:color w:val="000000"/>
                <w:sz w:val="20"/>
                <w:szCs w:val="20"/>
              </w:rPr>
            </w:pPr>
            <w:r w:rsidRPr="004818A1">
              <w:rPr>
                <w:b/>
                <w:bCs/>
                <w:i/>
                <w:iCs/>
                <w:color w:val="000000"/>
                <w:sz w:val="20"/>
                <w:szCs w:val="20"/>
              </w:rPr>
              <w:t>2,826</w:t>
            </w:r>
          </w:p>
        </w:tc>
      </w:tr>
      <w:tr w:rsidR="004759A6" w:rsidRPr="004818A1" w14:paraId="1005E57D" w14:textId="77777777" w:rsidTr="00206501">
        <w:trPr>
          <w:trHeight w:val="288"/>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3BC2" w14:textId="77777777" w:rsidR="004759A6" w:rsidRPr="004818A1" w:rsidRDefault="004759A6" w:rsidP="00066ACE">
            <w:pPr>
              <w:spacing w:before="0" w:after="0" w:line="240" w:lineRule="auto"/>
              <w:rPr>
                <w:color w:val="000000"/>
                <w:sz w:val="20"/>
                <w:szCs w:val="20"/>
              </w:rPr>
            </w:pPr>
            <w:r w:rsidRPr="004818A1">
              <w:rPr>
                <w:color w:val="000000"/>
                <w:sz w:val="20"/>
                <w:szCs w:val="20"/>
              </w:rPr>
              <w:t>Urban Area</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D4EA7"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927</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39F5" w14:textId="77777777" w:rsidR="004759A6" w:rsidRPr="004818A1" w:rsidRDefault="004759A6" w:rsidP="00500E9D">
            <w:pPr>
              <w:spacing w:before="0" w:after="0" w:line="240" w:lineRule="auto"/>
              <w:ind w:right="522"/>
              <w:jc w:val="center"/>
              <w:rPr>
                <w:color w:val="000000"/>
                <w:sz w:val="20"/>
                <w:szCs w:val="20"/>
              </w:rPr>
            </w:pPr>
            <w:r w:rsidRPr="004818A1">
              <w:rPr>
                <w:color w:val="000000"/>
                <w:sz w:val="20"/>
                <w:szCs w:val="20"/>
              </w:rPr>
              <w:t>1,066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F24F3"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926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59EB"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926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5C78"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951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481A" w14:textId="77777777" w:rsidR="004759A6" w:rsidRPr="004818A1" w:rsidRDefault="004759A6" w:rsidP="00500E9D">
            <w:pPr>
              <w:spacing w:before="0" w:after="0" w:line="240" w:lineRule="auto"/>
              <w:jc w:val="center"/>
              <w:rPr>
                <w:color w:val="000000"/>
                <w:sz w:val="20"/>
                <w:szCs w:val="20"/>
              </w:rPr>
            </w:pPr>
            <w:r w:rsidRPr="004818A1">
              <w:rPr>
                <w:color w:val="000000"/>
                <w:sz w:val="20"/>
                <w:szCs w:val="20"/>
              </w:rPr>
              <w:t>992</w:t>
            </w:r>
          </w:p>
        </w:tc>
      </w:tr>
      <w:tr w:rsidR="004759A6" w:rsidRPr="003A1036" w14:paraId="5BAD4F33" w14:textId="77777777" w:rsidTr="00206501">
        <w:trPr>
          <w:trHeight w:val="288"/>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1B04B" w14:textId="77777777" w:rsidR="004759A6" w:rsidRPr="003A1036" w:rsidRDefault="004759A6" w:rsidP="00066ACE">
            <w:pPr>
              <w:spacing w:before="0" w:after="0"/>
              <w:jc w:val="right"/>
              <w:rPr>
                <w:rFonts w:eastAsia="Calibri"/>
                <w:b/>
                <w:sz w:val="20"/>
                <w:szCs w:val="20"/>
              </w:rPr>
            </w:pPr>
            <w:r w:rsidRPr="003A1036">
              <w:rPr>
                <w:rFonts w:eastAsia="Calibri"/>
                <w:b/>
                <w:sz w:val="20"/>
                <w:szCs w:val="20"/>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51CD0" w14:textId="77777777" w:rsidR="004759A6" w:rsidRPr="003A1036" w:rsidRDefault="004759A6" w:rsidP="00500E9D">
            <w:pPr>
              <w:spacing w:before="0" w:after="0"/>
              <w:ind w:right="522"/>
              <w:jc w:val="center"/>
              <w:rPr>
                <w:rFonts w:eastAsia="Calibri"/>
                <w:b/>
                <w:sz w:val="20"/>
                <w:szCs w:val="20"/>
              </w:rPr>
            </w:pPr>
            <w:r w:rsidRPr="003A1036">
              <w:rPr>
                <w:rFonts w:eastAsia="Calibri"/>
                <w:b/>
                <w:sz w:val="20"/>
                <w:szCs w:val="20"/>
              </w:rPr>
              <w:t>3,818</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F432A" w14:textId="77777777" w:rsidR="004759A6" w:rsidRPr="003A1036" w:rsidRDefault="004759A6" w:rsidP="00500E9D">
            <w:pPr>
              <w:spacing w:before="0" w:after="0"/>
              <w:ind w:right="522"/>
              <w:jc w:val="center"/>
              <w:rPr>
                <w:rFonts w:eastAsia="Calibri"/>
                <w:b/>
                <w:sz w:val="20"/>
                <w:szCs w:val="20"/>
              </w:rPr>
            </w:pPr>
            <w:r w:rsidRPr="003A1036">
              <w:rPr>
                <w:rFonts w:eastAsia="Calibri"/>
                <w:b/>
                <w:sz w:val="20"/>
                <w:szCs w:val="20"/>
              </w:rPr>
              <w:t>3,818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04F70" w14:textId="77777777" w:rsidR="004759A6" w:rsidRPr="003A1036" w:rsidRDefault="004759A6" w:rsidP="00500E9D">
            <w:pPr>
              <w:spacing w:before="0" w:after="0"/>
              <w:jc w:val="center"/>
              <w:rPr>
                <w:rFonts w:eastAsia="Calibri"/>
                <w:b/>
                <w:sz w:val="20"/>
                <w:szCs w:val="20"/>
              </w:rPr>
            </w:pPr>
            <w:r w:rsidRPr="003A1036">
              <w:rPr>
                <w:rFonts w:eastAsia="Calibri"/>
                <w:b/>
                <w:sz w:val="20"/>
                <w:szCs w:val="20"/>
              </w:rPr>
              <w:t>3,818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469D4" w14:textId="77777777" w:rsidR="004759A6" w:rsidRPr="003A1036" w:rsidRDefault="004759A6" w:rsidP="00500E9D">
            <w:pPr>
              <w:spacing w:before="0" w:after="0"/>
              <w:jc w:val="center"/>
              <w:rPr>
                <w:rFonts w:eastAsia="Calibri"/>
                <w:b/>
                <w:sz w:val="20"/>
                <w:szCs w:val="20"/>
              </w:rPr>
            </w:pPr>
            <w:r w:rsidRPr="003A1036">
              <w:rPr>
                <w:rFonts w:eastAsia="Calibri"/>
                <w:b/>
                <w:sz w:val="20"/>
                <w:szCs w:val="20"/>
              </w:rPr>
              <w:t>3,818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CF621" w14:textId="77777777" w:rsidR="004759A6" w:rsidRPr="003A1036" w:rsidRDefault="004759A6" w:rsidP="00500E9D">
            <w:pPr>
              <w:spacing w:before="0" w:after="0"/>
              <w:jc w:val="center"/>
              <w:rPr>
                <w:rFonts w:eastAsia="Calibri"/>
                <w:b/>
                <w:sz w:val="20"/>
                <w:szCs w:val="20"/>
              </w:rPr>
            </w:pPr>
            <w:r w:rsidRPr="003A1036">
              <w:rPr>
                <w:rFonts w:eastAsia="Calibri"/>
                <w:b/>
                <w:sz w:val="20"/>
                <w:szCs w:val="20"/>
              </w:rPr>
              <w:t>3,818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B439A" w14:textId="77777777" w:rsidR="004759A6" w:rsidRPr="003A1036" w:rsidRDefault="004759A6" w:rsidP="00500E9D">
            <w:pPr>
              <w:spacing w:before="0" w:after="0"/>
              <w:jc w:val="center"/>
              <w:rPr>
                <w:rFonts w:eastAsia="Calibri"/>
                <w:b/>
                <w:sz w:val="20"/>
                <w:szCs w:val="20"/>
              </w:rPr>
            </w:pPr>
            <w:r w:rsidRPr="003A1036">
              <w:rPr>
                <w:rFonts w:eastAsia="Calibri"/>
                <w:b/>
                <w:sz w:val="20"/>
                <w:szCs w:val="20"/>
              </w:rPr>
              <w:t>3,818</w:t>
            </w:r>
          </w:p>
        </w:tc>
      </w:tr>
    </w:tbl>
    <w:p w14:paraId="22C432B8" w14:textId="77777777" w:rsidR="00EC41DB" w:rsidRDefault="00EC41DB" w:rsidP="00EC41DB">
      <w:pPr>
        <w:suppressLineNumbers/>
        <w:rPr>
          <w:b/>
        </w:rPr>
      </w:pPr>
    </w:p>
    <w:p w14:paraId="5BDA727E" w14:textId="77777777" w:rsidR="00EE2841" w:rsidRDefault="00EE2841" w:rsidP="00EE2841">
      <w:r w:rsidRPr="00345945">
        <w:rPr>
          <w:b/>
        </w:rPr>
        <w:t>Bottomland Hardwood</w:t>
      </w:r>
      <w:r w:rsidR="005B496B">
        <w:rPr>
          <w:b/>
        </w:rPr>
        <w:t xml:space="preserve">.  </w:t>
      </w:r>
      <w:r w:rsidRPr="00345945">
        <w:t xml:space="preserve">The bottomland hardwood acreage is expected to remain at </w:t>
      </w:r>
      <w:r>
        <w:t>966</w:t>
      </w:r>
      <w:r w:rsidRPr="00345945">
        <w:t xml:space="preserve"> </w:t>
      </w:r>
      <w:r>
        <w:t xml:space="preserve">acres </w:t>
      </w:r>
      <w:r w:rsidRPr="00345945">
        <w:t>from year 0 to 5</w:t>
      </w:r>
      <w:r w:rsidR="005B496B">
        <w:t xml:space="preserve">.  </w:t>
      </w:r>
      <w:r w:rsidRPr="00345945">
        <w:t>Bottomland hardwood areas within the confluence are expected to decrease over time due to development</w:t>
      </w:r>
      <w:r w:rsidR="005B496B">
        <w:t xml:space="preserve">.  </w:t>
      </w:r>
      <w:r w:rsidRPr="00345945">
        <w:t>At year</w:t>
      </w:r>
      <w:r>
        <w:t>s</w:t>
      </w:r>
      <w:r w:rsidRPr="00345945">
        <w:t xml:space="preserve"> 10 and 50</w:t>
      </w:r>
      <w:r>
        <w:t>,</w:t>
      </w:r>
      <w:r w:rsidRPr="00345945">
        <w:t xml:space="preserve"> one percent of the bottomland hardwood habitat is expected to be developed</w:t>
      </w:r>
      <w:r w:rsidR="005B496B">
        <w:t xml:space="preserve">.  </w:t>
      </w:r>
      <w:r w:rsidRPr="00345945">
        <w:t>However, at year</w:t>
      </w:r>
      <w:r>
        <w:t>s</w:t>
      </w:r>
      <w:r w:rsidRPr="00345945">
        <w:t xml:space="preserve"> 10 and 50</w:t>
      </w:r>
      <w:r>
        <w:t>,</w:t>
      </w:r>
      <w:r w:rsidRPr="00345945">
        <w:t xml:space="preserve"> the bottomland hardwood acreage is expected to increase from </w:t>
      </w:r>
      <w:r>
        <w:t xml:space="preserve">the conversion of </w:t>
      </w:r>
      <w:r w:rsidRPr="00345945">
        <w:t>aquatic riverine</w:t>
      </w:r>
      <w:r>
        <w:t xml:space="preserve"> to</w:t>
      </w:r>
      <w:r w:rsidRPr="00345945">
        <w:t xml:space="preserve"> grassland, and open </w:t>
      </w:r>
      <w:r>
        <w:t xml:space="preserve">water </w:t>
      </w:r>
      <w:r w:rsidRPr="00345945">
        <w:t xml:space="preserve">habitat </w:t>
      </w:r>
      <w:r>
        <w:t>to bottomland hardwood from drier conditions.</w:t>
      </w:r>
    </w:p>
    <w:p w14:paraId="666727B5" w14:textId="77777777" w:rsidR="002B61BB" w:rsidRDefault="00EE2841" w:rsidP="00AE7C47">
      <w:r w:rsidRPr="00345945">
        <w:rPr>
          <w:b/>
        </w:rPr>
        <w:t>Emergent Wetland</w:t>
      </w:r>
      <w:r w:rsidR="005B496B">
        <w:rPr>
          <w:b/>
        </w:rPr>
        <w:t xml:space="preserve">.  </w:t>
      </w:r>
      <w:r w:rsidRPr="00345945">
        <w:t xml:space="preserve">From year 0 to 10, the emergent wetland acreage is expected to remain at </w:t>
      </w:r>
      <w:r>
        <w:t>68 acres</w:t>
      </w:r>
      <w:r w:rsidR="005B496B">
        <w:t xml:space="preserve">.  </w:t>
      </w:r>
      <w:r w:rsidRPr="00345945">
        <w:t>At year 50</w:t>
      </w:r>
      <w:r>
        <w:t>,</w:t>
      </w:r>
      <w:r w:rsidRPr="00345945">
        <w:t xml:space="preserve"> one percent of the emergent wetlands are expected to convert to grassland due to siltation and drier conditions from climate change.</w:t>
      </w:r>
    </w:p>
    <w:p w14:paraId="1E6B4617" w14:textId="77777777" w:rsidR="007B7744" w:rsidRPr="00345945" w:rsidRDefault="007B7744" w:rsidP="007B7744">
      <w:r w:rsidRPr="00345945">
        <w:rPr>
          <w:b/>
        </w:rPr>
        <w:t>Grassland</w:t>
      </w:r>
      <w:r w:rsidR="005B496B">
        <w:rPr>
          <w:b/>
        </w:rPr>
        <w:t xml:space="preserve">.  </w:t>
      </w:r>
      <w:r w:rsidRPr="00345945">
        <w:t xml:space="preserve">From year 0 to 5, the grassland acreage is expected to remain at </w:t>
      </w:r>
      <w:r>
        <w:t>1,574 acres</w:t>
      </w:r>
      <w:r w:rsidR="005B496B">
        <w:t xml:space="preserve">.  </w:t>
      </w:r>
      <w:r w:rsidRPr="00345945">
        <w:t>At year 10</w:t>
      </w:r>
      <w:r>
        <w:t>,</w:t>
      </w:r>
      <w:r w:rsidRPr="00345945">
        <w:t xml:space="preserve"> one percent of grassland habitat is expected to be converted to bottomland hardwood and one percent is expected to be developed</w:t>
      </w:r>
      <w:r w:rsidR="005B496B">
        <w:t xml:space="preserve">.  </w:t>
      </w:r>
      <w:r w:rsidRPr="00345945">
        <w:t>At year 50</w:t>
      </w:r>
      <w:r>
        <w:t>,</w:t>
      </w:r>
      <w:r w:rsidRPr="00345945">
        <w:t xml:space="preserve"> two percent of grassland habitat is expected to be converted to bottomland hardwood and two percent is expected to be developed</w:t>
      </w:r>
      <w:r w:rsidR="005B496B">
        <w:t xml:space="preserve">.  </w:t>
      </w:r>
    </w:p>
    <w:p w14:paraId="146C9316" w14:textId="77777777" w:rsidR="007B7744" w:rsidRPr="00345945" w:rsidRDefault="007B7744" w:rsidP="007B7744">
      <w:r w:rsidRPr="00345945">
        <w:rPr>
          <w:b/>
        </w:rPr>
        <w:t>Aquatic Riverine</w:t>
      </w:r>
      <w:r w:rsidR="005B496B">
        <w:rPr>
          <w:b/>
        </w:rPr>
        <w:t xml:space="preserve">.  </w:t>
      </w:r>
      <w:r w:rsidRPr="00345945">
        <w:t>The aquatic riverine acreage is expected to remain at</w:t>
      </w:r>
      <w:r>
        <w:t xml:space="preserve"> 133 acres </w:t>
      </w:r>
      <w:r w:rsidRPr="00345945">
        <w:t>from year 0 to 5</w:t>
      </w:r>
      <w:r w:rsidR="005B496B">
        <w:t xml:space="preserve">.  </w:t>
      </w:r>
      <w:r w:rsidRPr="00345945">
        <w:t>At year 10</w:t>
      </w:r>
      <w:r>
        <w:t>,</w:t>
      </w:r>
      <w:r w:rsidRPr="00345945">
        <w:t xml:space="preserve"> one percent of the aquatic habitat is expected to convert to bottomland hardwoods due to less water reaching the Confluence</w:t>
      </w:r>
      <w:r w:rsidR="005B496B">
        <w:t xml:space="preserve">.  </w:t>
      </w:r>
      <w:r w:rsidRPr="00345945">
        <w:t>This could be from drier conditions and/or residents and business</w:t>
      </w:r>
      <w:r>
        <w:t>es</w:t>
      </w:r>
      <w:r w:rsidRPr="00345945">
        <w:t xml:space="preserve"> retaining more water on their properties</w:t>
      </w:r>
      <w:r w:rsidR="005B496B">
        <w:t xml:space="preserve">.  </w:t>
      </w:r>
      <w:r w:rsidRPr="00345945">
        <w:t>By year 50</w:t>
      </w:r>
      <w:r>
        <w:t>,</w:t>
      </w:r>
      <w:r w:rsidRPr="00345945">
        <w:t xml:space="preserve"> five percent of the aquatic riverine habitat is expected to be converted to bottomland hardwoods, primarily due to warmer and drier conditions from climate change</w:t>
      </w:r>
      <w:r w:rsidR="005B496B">
        <w:t xml:space="preserve">.  </w:t>
      </w:r>
    </w:p>
    <w:p w14:paraId="24536559" w14:textId="77777777" w:rsidR="007B7744" w:rsidRPr="00345945" w:rsidRDefault="007B7744" w:rsidP="007B7744">
      <w:r w:rsidRPr="00345945">
        <w:rPr>
          <w:b/>
        </w:rPr>
        <w:t>Open Water</w:t>
      </w:r>
      <w:r w:rsidR="005B496B">
        <w:rPr>
          <w:b/>
        </w:rPr>
        <w:t xml:space="preserve">.  </w:t>
      </w:r>
      <w:r w:rsidRPr="00345945">
        <w:t xml:space="preserve">The </w:t>
      </w:r>
      <w:r>
        <w:t>open-water</w:t>
      </w:r>
      <w:r w:rsidRPr="00345945">
        <w:t xml:space="preserve"> acreage would remain at </w:t>
      </w:r>
      <w:r>
        <w:t>151</w:t>
      </w:r>
      <w:r w:rsidRPr="00345945">
        <w:t xml:space="preserve"> </w:t>
      </w:r>
      <w:r>
        <w:t xml:space="preserve">acres </w:t>
      </w:r>
      <w:r w:rsidRPr="00345945">
        <w:t>from year 0 to 5</w:t>
      </w:r>
      <w:r w:rsidR="005B496B">
        <w:t xml:space="preserve">.  </w:t>
      </w:r>
      <w:r w:rsidRPr="00345945">
        <w:t>At year 10</w:t>
      </w:r>
      <w:r>
        <w:t>,</w:t>
      </w:r>
      <w:r w:rsidRPr="00345945">
        <w:t xml:space="preserve"> two percent of </w:t>
      </w:r>
      <w:r>
        <w:t>open-water</w:t>
      </w:r>
      <w:r w:rsidRPr="00345945">
        <w:t xml:space="preserve"> is expected to be converted to bottomland hardwood</w:t>
      </w:r>
      <w:r w:rsidR="005B496B">
        <w:t xml:space="preserve">.  </w:t>
      </w:r>
      <w:r w:rsidRPr="00345945">
        <w:t xml:space="preserve">The habitat conversion is expected to occur from the </w:t>
      </w:r>
      <w:r>
        <w:t>filling-in of open water</w:t>
      </w:r>
      <w:r w:rsidRPr="00345945">
        <w:t xml:space="preserve"> from siltation and drying out from less rainfall</w:t>
      </w:r>
      <w:r w:rsidR="005B496B">
        <w:t xml:space="preserve">.  </w:t>
      </w:r>
      <w:r w:rsidRPr="00345945">
        <w:t>At year 50, conditions are expected to be drier from climate change; th</w:t>
      </w:r>
      <w:r>
        <w:t>erefore</w:t>
      </w:r>
      <w:r w:rsidRPr="00345945">
        <w:t xml:space="preserve">, eight percent of </w:t>
      </w:r>
      <w:r>
        <w:t>open-water</w:t>
      </w:r>
      <w:r w:rsidRPr="00345945">
        <w:t xml:space="preserve"> is expected to convert to bottomland hardwoods</w:t>
      </w:r>
      <w:r w:rsidR="005B496B">
        <w:t xml:space="preserve">.  </w:t>
      </w:r>
    </w:p>
    <w:p w14:paraId="2E63BD35" w14:textId="77777777" w:rsidR="007B7744" w:rsidRPr="00345945" w:rsidRDefault="007B7744" w:rsidP="007B7744">
      <w:r w:rsidRPr="00345945">
        <w:rPr>
          <w:b/>
        </w:rPr>
        <w:t>Urban</w:t>
      </w:r>
      <w:r w:rsidR="005B496B">
        <w:rPr>
          <w:b/>
        </w:rPr>
        <w:t xml:space="preserve">.  </w:t>
      </w:r>
      <w:r w:rsidRPr="00345945">
        <w:t>Urban habitat would increase from development project</w:t>
      </w:r>
      <w:r>
        <w:t>s</w:t>
      </w:r>
      <w:r w:rsidRPr="00345945">
        <w:t xml:space="preserve"> that occur in the IDS </w:t>
      </w:r>
      <w:r>
        <w:t xml:space="preserve">Group </w:t>
      </w:r>
      <w:r w:rsidRPr="00345945">
        <w:t>over the next 50 years</w:t>
      </w:r>
      <w:r w:rsidR="005B496B">
        <w:t xml:space="preserve">.  </w:t>
      </w:r>
      <w:r w:rsidRPr="00345945">
        <w:t>At year</w:t>
      </w:r>
      <w:r>
        <w:t>s</w:t>
      </w:r>
      <w:r w:rsidRPr="00345945">
        <w:t xml:space="preserve"> 10 and 50</w:t>
      </w:r>
      <w:r>
        <w:t>,</w:t>
      </w:r>
      <w:r w:rsidRPr="00345945">
        <w:t xml:space="preserve"> additional grassland habitat and bottomland hardwood habitat is expected to be developed</w:t>
      </w:r>
      <w:r w:rsidR="005B496B">
        <w:t xml:space="preserve">.  </w:t>
      </w:r>
    </w:p>
    <w:p w14:paraId="435E64BC" w14:textId="77777777" w:rsidR="007B7744" w:rsidRPr="00D74EB4" w:rsidRDefault="007B7744" w:rsidP="007B7744">
      <w:pPr>
        <w:pStyle w:val="Heading6"/>
      </w:pPr>
      <w:r>
        <w:t>Mainstem Group</w:t>
      </w:r>
    </w:p>
    <w:p w14:paraId="174B48E8" w14:textId="67AB904B" w:rsidR="007B7744" w:rsidRDefault="007B7744" w:rsidP="007B7744">
      <w:r w:rsidRPr="00345945">
        <w:t xml:space="preserve">The habitat in the </w:t>
      </w:r>
      <w:r>
        <w:t xml:space="preserve">Mainstem Group </w:t>
      </w:r>
      <w:r w:rsidRPr="00345945">
        <w:t>has existed in its current state for the last 5</w:t>
      </w:r>
      <w:r>
        <w:t>0 years</w:t>
      </w:r>
      <w:r w:rsidR="005B496B">
        <w:t xml:space="preserve">.  </w:t>
      </w:r>
      <w:r>
        <w:t xml:space="preserve">Under </w:t>
      </w:r>
      <w:r w:rsidR="004534C5">
        <w:t>the Proposed Action with Parkway</w:t>
      </w:r>
      <w:r>
        <w:t>, most of the habitat in the Mainstem Group would be temporarily impacted during the implementation of the BVP Study features</w:t>
      </w:r>
      <w:r w:rsidR="005B496B">
        <w:t xml:space="preserve">.  </w:t>
      </w:r>
      <w:r>
        <w:t xml:space="preserve">After the </w:t>
      </w:r>
      <w:r w:rsidRPr="00E91FDC">
        <w:t>10</w:t>
      </w:r>
      <w:r>
        <w:t xml:space="preserve">-year construction period for the BVP Study features is </w:t>
      </w:r>
      <w:r w:rsidRPr="00E9588B">
        <w:t>complete (2015-2025),</w:t>
      </w:r>
      <w:r>
        <w:t xml:space="preserve"> most of the habitat would be restored to a higher habitat value than its current state</w:t>
      </w:r>
      <w:r w:rsidR="005B496B">
        <w:t xml:space="preserve">.  </w:t>
      </w:r>
      <w:r>
        <w:t xml:space="preserve">Three large lakes, re-alignment of the Trinity River, fringe riparian habitat, native grassland meadows, additional bottomland hardwoods, and additional higher quality wetlands would be created with the implementation of the BVP (refer to </w:t>
      </w:r>
      <w:r w:rsidRPr="004D31C7">
        <w:t>Figure 13)</w:t>
      </w:r>
      <w:r w:rsidR="005B496B">
        <w:t xml:space="preserve">.  </w:t>
      </w:r>
      <w:r w:rsidR="004534C5">
        <w:t>The Proposed Action with Parkway</w:t>
      </w:r>
      <w:r w:rsidR="00943DF0">
        <w:t xml:space="preserve"> </w:t>
      </w:r>
      <w:r>
        <w:t>FRM elements would improve the levees and have minimal impacts on habitat</w:t>
      </w:r>
      <w:r w:rsidR="005B496B">
        <w:t xml:space="preserve">.  </w:t>
      </w:r>
      <w:r w:rsidR="004534C5">
        <w:t>The Proposed Action with Parkway</w:t>
      </w:r>
      <w:r w:rsidR="00943DF0">
        <w:t xml:space="preserve"> </w:t>
      </w:r>
      <w:r>
        <w:t>IDP improvements would add a small amount of aquatic riverine acreage to the Mainstem Group from the creation of outfalls at Charlie and Hampton pump stations</w:t>
      </w:r>
      <w:r w:rsidR="005B496B">
        <w:t xml:space="preserve">.  </w:t>
      </w:r>
    </w:p>
    <w:p w14:paraId="3E38A022" w14:textId="36BC3A19" w:rsidR="00ED1712" w:rsidRDefault="007B7744" w:rsidP="007B7744">
      <w:r>
        <w:t>Table F</w:t>
      </w:r>
      <w:r w:rsidRPr="007619C7">
        <w:t>-</w:t>
      </w:r>
      <w:r w:rsidR="00A3073A">
        <w:t>21</w:t>
      </w:r>
      <w:r w:rsidRPr="007619C7">
        <w:t xml:space="preserve"> presents the predicted acreages for the habitat types in the </w:t>
      </w:r>
      <w:r>
        <w:t>Mainstem Group</w:t>
      </w:r>
      <w:r w:rsidRPr="007619C7">
        <w:t xml:space="preserve"> over the next 50 years</w:t>
      </w:r>
      <w:r>
        <w:t xml:space="preserve"> with the implementation of </w:t>
      </w:r>
      <w:r w:rsidR="004534C5">
        <w:t>the Proposed Action with Parkway</w:t>
      </w:r>
      <w:r>
        <w:t>.</w:t>
      </w:r>
    </w:p>
    <w:p w14:paraId="6D6EB21F" w14:textId="77777777" w:rsidR="00ED1712" w:rsidRDefault="00ED1712" w:rsidP="00ED1712">
      <w:r>
        <w:br w:type="page"/>
      </w:r>
    </w:p>
    <w:p w14:paraId="4AB44AE5" w14:textId="77777777" w:rsidR="00ED1712" w:rsidRDefault="00ED1712" w:rsidP="00ED1712">
      <w:bookmarkStart w:id="123" w:name="_Toc355784744"/>
      <w:r w:rsidRPr="00F1007F">
        <w:t xml:space="preserve">Figure </w:t>
      </w:r>
    </w:p>
    <w:p w14:paraId="01AA01F2" w14:textId="77777777" w:rsidR="00ED1712" w:rsidRDefault="00ED1712" w:rsidP="00ED1712">
      <w:pPr>
        <w:pStyle w:val="Figure"/>
      </w:pPr>
      <w:bookmarkStart w:id="124" w:name="_Toc406744143"/>
      <w:r>
        <w:t>F-14</w:t>
      </w:r>
      <w:r>
        <w:tab/>
      </w:r>
      <w:bookmarkEnd w:id="123"/>
      <w:r>
        <w:t>Habitat Types Under Alternative 2 - Proposed Action with Parkway</w:t>
      </w:r>
      <w:bookmarkEnd w:id="124"/>
      <w:r>
        <w:t xml:space="preserve"> </w:t>
      </w:r>
    </w:p>
    <w:p w14:paraId="721950B7" w14:textId="40C893DC" w:rsidR="00ED1712" w:rsidRDefault="00ED1712" w:rsidP="00ED1712">
      <w:r>
        <w:br w:type="page"/>
        <w:t>Back</w:t>
      </w:r>
    </w:p>
    <w:p w14:paraId="6933075A" w14:textId="77777777" w:rsidR="00ED1712" w:rsidRDefault="00ED1712" w:rsidP="00ED1712"/>
    <w:p w14:paraId="63504EB0" w14:textId="69DD487E" w:rsidR="00ED1712" w:rsidRDefault="00ED1712" w:rsidP="00ED1712">
      <w:r>
        <w:br w:type="page"/>
      </w:r>
    </w:p>
    <w:tbl>
      <w:tblPr>
        <w:tblW w:w="9630" w:type="dxa"/>
        <w:tblInd w:w="90" w:type="dxa"/>
        <w:tblLook w:val="04A0" w:firstRow="1" w:lastRow="0" w:firstColumn="1" w:lastColumn="0" w:noHBand="0" w:noVBand="1"/>
      </w:tblPr>
      <w:tblGrid>
        <w:gridCol w:w="2250"/>
        <w:gridCol w:w="1260"/>
        <w:gridCol w:w="1260"/>
        <w:gridCol w:w="810"/>
        <w:gridCol w:w="810"/>
        <w:gridCol w:w="810"/>
        <w:gridCol w:w="810"/>
        <w:gridCol w:w="810"/>
        <w:gridCol w:w="810"/>
      </w:tblGrid>
      <w:tr w:rsidR="00E91FDC" w:rsidRPr="00E91FDC" w14:paraId="215A47A6" w14:textId="77777777" w:rsidTr="004759A6">
        <w:trPr>
          <w:trHeight w:val="255"/>
          <w:tblHeader/>
        </w:trPr>
        <w:tc>
          <w:tcPr>
            <w:tcW w:w="9630" w:type="dxa"/>
            <w:gridSpan w:val="9"/>
            <w:tcBorders>
              <w:bottom w:val="single" w:sz="4" w:space="0" w:color="auto"/>
            </w:tcBorders>
            <w:shd w:val="clear" w:color="auto" w:fill="auto"/>
            <w:noWrap/>
            <w:vAlign w:val="bottom"/>
            <w:hideMark/>
          </w:tcPr>
          <w:p w14:paraId="1D640681" w14:textId="6E0D9C88" w:rsidR="00E91FDC" w:rsidRPr="00B4335D" w:rsidRDefault="00ED1712" w:rsidP="00A3073A">
            <w:pPr>
              <w:pStyle w:val="Table"/>
            </w:pPr>
            <w:r>
              <w:br w:type="page"/>
            </w:r>
            <w:bookmarkStart w:id="125" w:name="_Toc406754118"/>
            <w:bookmarkStart w:id="126" w:name="_Toc351642042"/>
            <w:r w:rsidR="00E91FDC" w:rsidRPr="00B4335D">
              <w:t>Table F-</w:t>
            </w:r>
            <w:r w:rsidR="00A3073A">
              <w:t>21</w:t>
            </w:r>
            <w:r w:rsidR="005B496B" w:rsidRPr="00B4335D">
              <w:t xml:space="preserve">.  </w:t>
            </w:r>
            <w:r w:rsidR="00E91FDC" w:rsidRPr="00B4335D">
              <w:t xml:space="preserve">Estimated Changes in Habitat Acreages for the Mainstem Group over the Next 50 Years </w:t>
            </w:r>
            <w:r w:rsidR="00081227" w:rsidRPr="00B4335D">
              <w:t xml:space="preserve">for Existing, Future Without, and </w:t>
            </w:r>
            <w:r w:rsidR="004534C5" w:rsidRPr="00B4335D">
              <w:t>Proposed Action with Parkway</w:t>
            </w:r>
            <w:bookmarkEnd w:id="125"/>
          </w:p>
        </w:tc>
      </w:tr>
      <w:tr w:rsidR="00E91FDC" w:rsidRPr="00E91FDC" w14:paraId="583086EF" w14:textId="77777777" w:rsidTr="00602A7F">
        <w:trPr>
          <w:trHeight w:val="255"/>
          <w:tblHeader/>
        </w:trPr>
        <w:tc>
          <w:tcPr>
            <w:tcW w:w="2250" w:type="dxa"/>
            <w:vMerge w:val="restart"/>
            <w:tcBorders>
              <w:top w:val="single" w:sz="4" w:space="0" w:color="auto"/>
              <w:left w:val="single" w:sz="4" w:space="0" w:color="auto"/>
              <w:right w:val="single" w:sz="4" w:space="0" w:color="auto"/>
            </w:tcBorders>
            <w:shd w:val="clear" w:color="auto" w:fill="95B3D7"/>
            <w:noWrap/>
            <w:vAlign w:val="center"/>
            <w:hideMark/>
          </w:tcPr>
          <w:p w14:paraId="1F7B7B68" w14:textId="77777777" w:rsidR="00E91FDC" w:rsidRPr="00E91FDC" w:rsidRDefault="00E91FDC" w:rsidP="00ED1712">
            <w:pPr>
              <w:keepNext/>
              <w:keepLines/>
              <w:spacing w:before="0" w:after="0" w:line="240" w:lineRule="auto"/>
              <w:rPr>
                <w:i/>
                <w:color w:val="000000"/>
                <w:sz w:val="20"/>
                <w:szCs w:val="20"/>
              </w:rPr>
            </w:pPr>
            <w:r w:rsidRPr="00E91FDC">
              <w:rPr>
                <w:i/>
                <w:color w:val="000000"/>
                <w:sz w:val="20"/>
                <w:szCs w:val="20"/>
              </w:rPr>
              <w:t>Habitat Type</w:t>
            </w:r>
          </w:p>
        </w:tc>
        <w:tc>
          <w:tcPr>
            <w:tcW w:w="1260" w:type="dxa"/>
            <w:vMerge w:val="restart"/>
            <w:tcBorders>
              <w:top w:val="single" w:sz="4" w:space="0" w:color="auto"/>
              <w:left w:val="single" w:sz="4" w:space="0" w:color="auto"/>
              <w:right w:val="single" w:sz="4" w:space="0" w:color="auto"/>
            </w:tcBorders>
            <w:shd w:val="clear" w:color="auto" w:fill="95B3D7"/>
            <w:noWrap/>
            <w:vAlign w:val="center"/>
            <w:hideMark/>
          </w:tcPr>
          <w:p w14:paraId="5F39FEED" w14:textId="77777777" w:rsidR="00E91FDC" w:rsidRPr="00E91FDC" w:rsidRDefault="00E91FDC" w:rsidP="00ED1712">
            <w:pPr>
              <w:keepNext/>
              <w:keepLines/>
              <w:spacing w:before="0" w:after="0" w:line="240" w:lineRule="auto"/>
              <w:jc w:val="center"/>
              <w:rPr>
                <w:i/>
                <w:color w:val="000000"/>
                <w:sz w:val="20"/>
                <w:szCs w:val="20"/>
              </w:rPr>
            </w:pPr>
            <w:r w:rsidRPr="00E91FDC">
              <w:rPr>
                <w:i/>
                <w:color w:val="000000"/>
                <w:sz w:val="20"/>
                <w:szCs w:val="20"/>
              </w:rPr>
              <w:t>Existing Conditions</w:t>
            </w:r>
          </w:p>
        </w:tc>
        <w:tc>
          <w:tcPr>
            <w:tcW w:w="1260" w:type="dxa"/>
            <w:vMerge w:val="restart"/>
            <w:tcBorders>
              <w:top w:val="single" w:sz="4" w:space="0" w:color="auto"/>
              <w:left w:val="single" w:sz="4" w:space="0" w:color="auto"/>
              <w:right w:val="single" w:sz="4" w:space="0" w:color="auto"/>
            </w:tcBorders>
            <w:shd w:val="clear" w:color="auto" w:fill="95B3D7"/>
            <w:noWrap/>
            <w:vAlign w:val="center"/>
            <w:hideMark/>
          </w:tcPr>
          <w:p w14:paraId="4EF5A223" w14:textId="77777777" w:rsidR="00E91FDC" w:rsidRPr="00E91FDC" w:rsidRDefault="008C37C5" w:rsidP="00ED1712">
            <w:pPr>
              <w:keepNext/>
              <w:keepLines/>
              <w:spacing w:before="0" w:after="0" w:line="240" w:lineRule="auto"/>
              <w:jc w:val="center"/>
              <w:rPr>
                <w:i/>
                <w:color w:val="000000"/>
                <w:sz w:val="20"/>
                <w:szCs w:val="20"/>
              </w:rPr>
            </w:pPr>
            <w:r>
              <w:rPr>
                <w:i/>
                <w:color w:val="000000"/>
                <w:sz w:val="20"/>
                <w:szCs w:val="20"/>
              </w:rPr>
              <w:t>Future Without-Project Conditions</w:t>
            </w:r>
          </w:p>
        </w:tc>
        <w:tc>
          <w:tcPr>
            <w:tcW w:w="4860" w:type="dxa"/>
            <w:gridSpan w:val="6"/>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05A02F7" w14:textId="77777777" w:rsidR="00E91FDC" w:rsidRPr="00E91FDC" w:rsidRDefault="00E91FDC" w:rsidP="00ED1712">
            <w:pPr>
              <w:keepNext/>
              <w:keepLines/>
              <w:spacing w:before="0" w:after="0" w:line="240" w:lineRule="auto"/>
              <w:jc w:val="center"/>
              <w:rPr>
                <w:i/>
                <w:color w:val="000000"/>
                <w:sz w:val="20"/>
                <w:szCs w:val="20"/>
              </w:rPr>
            </w:pPr>
            <w:r w:rsidRPr="00E91FDC">
              <w:rPr>
                <w:i/>
                <w:color w:val="000000"/>
                <w:sz w:val="20"/>
                <w:szCs w:val="20"/>
              </w:rPr>
              <w:t>Year</w:t>
            </w:r>
          </w:p>
        </w:tc>
      </w:tr>
      <w:tr w:rsidR="00E91FDC" w:rsidRPr="00E91FDC" w14:paraId="03CF8A46" w14:textId="77777777" w:rsidTr="00602A7F">
        <w:trPr>
          <w:trHeight w:val="255"/>
          <w:tblHeader/>
        </w:trPr>
        <w:tc>
          <w:tcPr>
            <w:tcW w:w="2250" w:type="dxa"/>
            <w:vMerge/>
            <w:tcBorders>
              <w:left w:val="single" w:sz="4" w:space="0" w:color="auto"/>
              <w:bottom w:val="single" w:sz="4" w:space="0" w:color="auto"/>
              <w:right w:val="single" w:sz="4" w:space="0" w:color="auto"/>
            </w:tcBorders>
            <w:shd w:val="clear" w:color="auto" w:fill="95B3D7"/>
            <w:noWrap/>
            <w:vAlign w:val="center"/>
            <w:hideMark/>
          </w:tcPr>
          <w:p w14:paraId="58B56A6C" w14:textId="77777777" w:rsidR="00E91FDC" w:rsidRPr="00E91FDC" w:rsidRDefault="00E91FDC" w:rsidP="00ED1712">
            <w:pPr>
              <w:keepNext/>
              <w:keepLines/>
              <w:spacing w:before="0" w:after="0" w:line="240" w:lineRule="auto"/>
              <w:jc w:val="center"/>
              <w:rPr>
                <w:color w:val="000000"/>
                <w:sz w:val="20"/>
                <w:szCs w:val="20"/>
              </w:rPr>
            </w:pPr>
          </w:p>
        </w:tc>
        <w:tc>
          <w:tcPr>
            <w:tcW w:w="1260" w:type="dxa"/>
            <w:vMerge/>
            <w:tcBorders>
              <w:left w:val="single" w:sz="4" w:space="0" w:color="auto"/>
              <w:bottom w:val="single" w:sz="4" w:space="0" w:color="auto"/>
              <w:right w:val="single" w:sz="4" w:space="0" w:color="auto"/>
            </w:tcBorders>
            <w:shd w:val="clear" w:color="auto" w:fill="95B3D7"/>
            <w:noWrap/>
            <w:vAlign w:val="center"/>
            <w:hideMark/>
          </w:tcPr>
          <w:p w14:paraId="42C084C8" w14:textId="77777777" w:rsidR="00E91FDC" w:rsidRPr="00E91FDC" w:rsidRDefault="00E91FDC" w:rsidP="00ED1712">
            <w:pPr>
              <w:keepNext/>
              <w:keepLines/>
              <w:spacing w:before="0" w:after="0" w:line="240" w:lineRule="auto"/>
              <w:jc w:val="center"/>
              <w:rPr>
                <w:color w:val="000000"/>
                <w:sz w:val="20"/>
                <w:szCs w:val="20"/>
              </w:rPr>
            </w:pPr>
          </w:p>
        </w:tc>
        <w:tc>
          <w:tcPr>
            <w:tcW w:w="1260" w:type="dxa"/>
            <w:vMerge/>
            <w:tcBorders>
              <w:left w:val="single" w:sz="4" w:space="0" w:color="auto"/>
              <w:bottom w:val="single" w:sz="4" w:space="0" w:color="auto"/>
              <w:right w:val="single" w:sz="4" w:space="0" w:color="auto"/>
            </w:tcBorders>
            <w:shd w:val="clear" w:color="auto" w:fill="95B3D7"/>
            <w:noWrap/>
            <w:vAlign w:val="center"/>
            <w:hideMark/>
          </w:tcPr>
          <w:p w14:paraId="6EB2B46F" w14:textId="77777777" w:rsidR="00E91FDC" w:rsidRPr="00E91FDC" w:rsidRDefault="00E91FDC" w:rsidP="00ED1712">
            <w:pPr>
              <w:keepNext/>
              <w:keepLines/>
              <w:spacing w:before="0" w:after="0" w:line="240" w:lineRule="auto"/>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58C106FA" w14:textId="77777777" w:rsidR="00E91FDC" w:rsidRPr="00E91FDC" w:rsidRDefault="00E91FDC" w:rsidP="00ED1712">
            <w:pPr>
              <w:keepNext/>
              <w:keepLines/>
              <w:spacing w:before="0" w:after="0" w:line="240" w:lineRule="auto"/>
              <w:jc w:val="center"/>
              <w:rPr>
                <w:i/>
                <w:color w:val="000000"/>
                <w:sz w:val="20"/>
                <w:szCs w:val="20"/>
              </w:rPr>
            </w:pPr>
            <w:r w:rsidRPr="00E91FDC">
              <w:rPr>
                <w:i/>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00357A05" w14:textId="77777777" w:rsidR="00E91FDC" w:rsidRPr="00E91FDC" w:rsidRDefault="00E91FDC" w:rsidP="00ED1712">
            <w:pPr>
              <w:keepNext/>
              <w:keepLines/>
              <w:spacing w:before="0" w:after="0" w:line="240" w:lineRule="auto"/>
              <w:jc w:val="center"/>
              <w:rPr>
                <w:i/>
                <w:color w:val="000000"/>
                <w:sz w:val="20"/>
                <w:szCs w:val="20"/>
              </w:rPr>
            </w:pPr>
            <w:r w:rsidRPr="00E91FDC">
              <w:rPr>
                <w:i/>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1E96B316" w14:textId="77777777" w:rsidR="00E91FDC" w:rsidRPr="00E91FDC" w:rsidRDefault="00E91FDC" w:rsidP="00ED1712">
            <w:pPr>
              <w:keepNext/>
              <w:keepLines/>
              <w:spacing w:before="0" w:after="0" w:line="240" w:lineRule="auto"/>
              <w:jc w:val="center"/>
              <w:rPr>
                <w:i/>
                <w:color w:val="000000"/>
                <w:sz w:val="20"/>
                <w:szCs w:val="20"/>
              </w:rPr>
            </w:pPr>
            <w:r w:rsidRPr="00E91FDC">
              <w:rPr>
                <w:i/>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16611F59" w14:textId="77777777" w:rsidR="00E91FDC" w:rsidRPr="00E91FDC" w:rsidRDefault="00E91FDC" w:rsidP="00ED1712">
            <w:pPr>
              <w:keepNext/>
              <w:keepLines/>
              <w:spacing w:before="0" w:after="0" w:line="240" w:lineRule="auto"/>
              <w:jc w:val="center"/>
              <w:rPr>
                <w:i/>
                <w:color w:val="000000"/>
                <w:sz w:val="20"/>
                <w:szCs w:val="20"/>
              </w:rPr>
            </w:pPr>
            <w:r w:rsidRPr="00E91FDC">
              <w:rPr>
                <w:i/>
                <w:color w:val="000000"/>
                <w:sz w:val="20"/>
                <w:szCs w:val="20"/>
              </w:rPr>
              <w:t>10</w:t>
            </w:r>
          </w:p>
        </w:tc>
        <w:tc>
          <w:tcPr>
            <w:tcW w:w="810"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6FC5EB8" w14:textId="77777777" w:rsidR="00E91FDC" w:rsidRPr="00E91FDC" w:rsidRDefault="00E91FDC" w:rsidP="00ED1712">
            <w:pPr>
              <w:keepNext/>
              <w:keepLines/>
              <w:spacing w:before="0" w:after="0" w:line="240" w:lineRule="auto"/>
              <w:jc w:val="center"/>
              <w:rPr>
                <w:i/>
                <w:color w:val="000000"/>
                <w:sz w:val="20"/>
                <w:szCs w:val="20"/>
              </w:rPr>
            </w:pPr>
            <w:r w:rsidRPr="00E91FDC">
              <w:rPr>
                <w:i/>
                <w:color w:val="000000"/>
                <w:sz w:val="20"/>
                <w:szCs w:val="20"/>
              </w:rPr>
              <w:t>25</w:t>
            </w:r>
          </w:p>
        </w:tc>
        <w:tc>
          <w:tcPr>
            <w:tcW w:w="810"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3ACA73F6" w14:textId="77777777" w:rsidR="00E91FDC" w:rsidRPr="00E91FDC" w:rsidRDefault="00E91FDC" w:rsidP="00ED1712">
            <w:pPr>
              <w:keepNext/>
              <w:keepLines/>
              <w:spacing w:before="0" w:after="0" w:line="240" w:lineRule="auto"/>
              <w:jc w:val="center"/>
              <w:rPr>
                <w:i/>
                <w:color w:val="000000"/>
                <w:sz w:val="20"/>
                <w:szCs w:val="20"/>
              </w:rPr>
            </w:pPr>
            <w:r w:rsidRPr="00E91FDC">
              <w:rPr>
                <w:i/>
                <w:color w:val="000000"/>
                <w:sz w:val="20"/>
                <w:szCs w:val="20"/>
              </w:rPr>
              <w:t>50</w:t>
            </w:r>
          </w:p>
        </w:tc>
      </w:tr>
      <w:tr w:rsidR="00E91FDC" w:rsidRPr="00E91FDC" w14:paraId="5B4D5790"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8541B" w14:textId="77777777" w:rsidR="00E91FDC" w:rsidRPr="00E91FDC" w:rsidRDefault="00E91FDC" w:rsidP="00ED1712">
            <w:pPr>
              <w:keepNext/>
              <w:keepLines/>
              <w:spacing w:before="0" w:after="0" w:line="240" w:lineRule="auto"/>
              <w:rPr>
                <w:b/>
                <w:bCs/>
                <w:color w:val="000000"/>
                <w:sz w:val="20"/>
                <w:szCs w:val="20"/>
              </w:rPr>
            </w:pPr>
            <w:r w:rsidRPr="00E91FDC">
              <w:rPr>
                <w:b/>
                <w:bCs/>
                <w:color w:val="000000"/>
                <w:sz w:val="20"/>
                <w:szCs w:val="20"/>
              </w:rPr>
              <w:t>Bottomland Hardwood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5DE3" w14:textId="77777777" w:rsidR="00E91FDC" w:rsidRPr="00E91FDC" w:rsidRDefault="00E91FDC" w:rsidP="00ED1712">
            <w:pPr>
              <w:keepNext/>
              <w:keepLines/>
              <w:spacing w:before="0" w:after="0" w:line="240" w:lineRule="auto"/>
              <w:ind w:right="224"/>
              <w:jc w:val="center"/>
              <w:rPr>
                <w:b/>
                <w:bCs/>
                <w:color w:val="000000"/>
                <w:sz w:val="20"/>
                <w:szCs w:val="20"/>
              </w:rPr>
            </w:pPr>
            <w:r w:rsidRPr="00E91FDC">
              <w:rPr>
                <w:b/>
                <w:bCs/>
                <w:color w:val="000000"/>
                <w:sz w:val="20"/>
                <w:szCs w:val="20"/>
              </w:rPr>
              <w:t>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8B49" w14:textId="77777777" w:rsidR="00E91FDC" w:rsidRPr="00E91FDC" w:rsidRDefault="00E91FDC" w:rsidP="00ED1712">
            <w:pPr>
              <w:keepNext/>
              <w:keepLines/>
              <w:spacing w:before="0" w:after="0" w:line="240" w:lineRule="auto"/>
              <w:ind w:right="224"/>
              <w:jc w:val="center"/>
              <w:rPr>
                <w:b/>
                <w:bCs/>
                <w:color w:val="000000"/>
                <w:sz w:val="20"/>
                <w:szCs w:val="20"/>
              </w:rPr>
            </w:pPr>
            <w:r w:rsidRPr="00E91FDC">
              <w:rPr>
                <w:b/>
                <w:bCs/>
                <w:color w:val="000000"/>
                <w:sz w:val="20"/>
                <w:szCs w:val="20"/>
              </w:rPr>
              <w:t>94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91D60"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195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CC03"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195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444A"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195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3A35F"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198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6136"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203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10519"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215</w:t>
            </w:r>
          </w:p>
        </w:tc>
      </w:tr>
      <w:tr w:rsidR="00E91FDC" w:rsidRPr="00E91FDC" w14:paraId="46809BF5" w14:textId="77777777" w:rsidTr="00ED1712">
        <w:trPr>
          <w:trHeight w:val="288"/>
        </w:trPr>
        <w:tc>
          <w:tcPr>
            <w:tcW w:w="9630" w:type="dxa"/>
            <w:gridSpan w:val="9"/>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1251417" w14:textId="77777777" w:rsidR="00E91FDC" w:rsidRPr="00E91FDC" w:rsidRDefault="00E91FDC" w:rsidP="00ED1712">
            <w:pPr>
              <w:keepNext/>
              <w:keepLines/>
              <w:spacing w:before="0" w:after="0" w:line="240" w:lineRule="auto"/>
              <w:jc w:val="center"/>
              <w:rPr>
                <w:b/>
                <w:color w:val="000000"/>
                <w:sz w:val="20"/>
                <w:szCs w:val="20"/>
              </w:rPr>
            </w:pPr>
            <w:r w:rsidRPr="00E91FDC">
              <w:rPr>
                <w:b/>
                <w:color w:val="000000"/>
                <w:sz w:val="20"/>
                <w:szCs w:val="20"/>
              </w:rPr>
              <w:t>Emergent Wetland</w:t>
            </w:r>
          </w:p>
        </w:tc>
      </w:tr>
      <w:tr w:rsidR="00E91FDC" w:rsidRPr="00E91FDC" w14:paraId="366B7B4F"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BEB88" w14:textId="77777777" w:rsidR="00E91FDC" w:rsidRPr="00E91FDC" w:rsidRDefault="00E91FDC" w:rsidP="00ED1712">
            <w:pPr>
              <w:keepNext/>
              <w:keepLines/>
              <w:spacing w:before="0" w:after="0" w:line="240" w:lineRule="auto"/>
              <w:ind w:firstLineChars="100" w:firstLine="200"/>
              <w:rPr>
                <w:color w:val="000000"/>
                <w:sz w:val="20"/>
                <w:szCs w:val="20"/>
              </w:rPr>
            </w:pPr>
            <w:r w:rsidRPr="00E91FDC">
              <w:rPr>
                <w:color w:val="000000"/>
                <w:sz w:val="20"/>
                <w:szCs w:val="20"/>
              </w:rPr>
              <w:t>Existing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79EF7"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263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4C69"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258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3A73"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9339B"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D9561"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87C6F"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A9221"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D3BA"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32</w:t>
            </w:r>
          </w:p>
        </w:tc>
      </w:tr>
      <w:tr w:rsidR="00E91FDC" w:rsidRPr="00E91FDC" w14:paraId="5CA01243"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65F63" w14:textId="77777777" w:rsidR="00E91FDC" w:rsidRPr="00E91FDC" w:rsidRDefault="00E91FDC" w:rsidP="00ED1712">
            <w:pPr>
              <w:keepNext/>
              <w:keepLines/>
              <w:spacing w:before="0" w:after="0" w:line="240" w:lineRule="auto"/>
              <w:ind w:firstLineChars="100" w:firstLine="200"/>
              <w:rPr>
                <w:color w:val="000000"/>
                <w:sz w:val="20"/>
                <w:szCs w:val="20"/>
              </w:rPr>
            </w:pPr>
            <w:r w:rsidRPr="00E91FDC">
              <w:rPr>
                <w:color w:val="000000"/>
                <w:sz w:val="20"/>
                <w:szCs w:val="20"/>
              </w:rPr>
              <w:t>Proposed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6430F"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9E72"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648F7"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057E"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1A3D8"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74C9E"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1740"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C186"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150</w:t>
            </w:r>
          </w:p>
        </w:tc>
      </w:tr>
      <w:tr w:rsidR="00E91FDC" w:rsidRPr="00E91FDC" w14:paraId="53C961B8"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9735A" w14:textId="77777777" w:rsidR="00E91FDC" w:rsidRPr="00E91FDC" w:rsidRDefault="00E91FDC" w:rsidP="00ED1712">
            <w:pPr>
              <w:keepNext/>
              <w:keepLines/>
              <w:spacing w:before="0" w:after="0" w:line="240" w:lineRule="auto"/>
              <w:ind w:firstLineChars="100" w:firstLine="201"/>
              <w:rPr>
                <w:b/>
                <w:bCs/>
                <w:i/>
                <w:iCs/>
                <w:color w:val="000000"/>
                <w:sz w:val="20"/>
                <w:szCs w:val="20"/>
              </w:rPr>
            </w:pPr>
            <w:r w:rsidRPr="00E91FDC">
              <w:rPr>
                <w:b/>
                <w:bCs/>
                <w:i/>
                <w:iCs/>
                <w:color w:val="000000"/>
                <w:sz w:val="20"/>
                <w:szCs w:val="20"/>
              </w:rPr>
              <w:t>Wetland Subtotal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0376" w14:textId="77777777" w:rsidR="00E91FDC" w:rsidRPr="00E91FDC" w:rsidRDefault="00E91FDC" w:rsidP="00ED1712">
            <w:pPr>
              <w:keepNext/>
              <w:keepLines/>
              <w:spacing w:before="0" w:after="0" w:line="240" w:lineRule="auto"/>
              <w:ind w:right="224"/>
              <w:jc w:val="center"/>
              <w:rPr>
                <w:b/>
                <w:bCs/>
                <w:i/>
                <w:iCs/>
                <w:color w:val="000000"/>
                <w:sz w:val="20"/>
                <w:szCs w:val="20"/>
              </w:rPr>
            </w:pPr>
            <w:r w:rsidRPr="00E91FDC">
              <w:rPr>
                <w:b/>
                <w:bCs/>
                <w:i/>
                <w:iCs/>
                <w:color w:val="000000"/>
                <w:sz w:val="20"/>
                <w:szCs w:val="20"/>
              </w:rPr>
              <w:t>263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08F73" w14:textId="77777777" w:rsidR="00E91FDC" w:rsidRPr="00E91FDC" w:rsidRDefault="00E91FDC" w:rsidP="00ED1712">
            <w:pPr>
              <w:keepNext/>
              <w:keepLines/>
              <w:spacing w:before="0" w:after="0" w:line="240" w:lineRule="auto"/>
              <w:ind w:right="224"/>
              <w:jc w:val="center"/>
              <w:rPr>
                <w:b/>
                <w:bCs/>
                <w:i/>
                <w:iCs/>
                <w:color w:val="000000"/>
                <w:sz w:val="20"/>
                <w:szCs w:val="20"/>
              </w:rPr>
            </w:pPr>
            <w:r w:rsidRPr="00E91FDC">
              <w:rPr>
                <w:b/>
                <w:bCs/>
                <w:i/>
                <w:iCs/>
                <w:color w:val="000000"/>
                <w:sz w:val="20"/>
                <w:szCs w:val="20"/>
              </w:rPr>
              <w:t>258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BF07E"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D0B7"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4C622"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1F565"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00505"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D8F25"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182</w:t>
            </w:r>
          </w:p>
        </w:tc>
      </w:tr>
      <w:tr w:rsidR="00E91FDC" w:rsidRPr="00E91FDC" w14:paraId="517823A1" w14:textId="77777777" w:rsidTr="00ED1712">
        <w:trPr>
          <w:trHeight w:val="288"/>
        </w:trPr>
        <w:tc>
          <w:tcPr>
            <w:tcW w:w="9630" w:type="dxa"/>
            <w:gridSpan w:val="9"/>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6FB6C388" w14:textId="77777777" w:rsidR="00E91FDC" w:rsidRPr="00E91FDC" w:rsidRDefault="00E91FDC" w:rsidP="00ED1712">
            <w:pPr>
              <w:keepNext/>
              <w:keepLines/>
              <w:spacing w:before="0" w:after="0" w:line="240" w:lineRule="auto"/>
              <w:jc w:val="center"/>
              <w:rPr>
                <w:b/>
                <w:color w:val="000000"/>
                <w:sz w:val="20"/>
                <w:szCs w:val="20"/>
              </w:rPr>
            </w:pPr>
            <w:r w:rsidRPr="00E91FDC">
              <w:rPr>
                <w:b/>
                <w:color w:val="000000"/>
                <w:sz w:val="20"/>
                <w:szCs w:val="20"/>
              </w:rPr>
              <w:t>Grassland</w:t>
            </w:r>
          </w:p>
        </w:tc>
      </w:tr>
      <w:tr w:rsidR="00E91FDC" w:rsidRPr="00E91FDC" w14:paraId="2F1051AE"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AEA2" w14:textId="77777777" w:rsidR="00E91FDC" w:rsidRPr="00E91FDC" w:rsidRDefault="00E91FDC" w:rsidP="00ED1712">
            <w:pPr>
              <w:keepNext/>
              <w:keepLines/>
              <w:spacing w:before="0" w:after="0" w:line="240" w:lineRule="auto"/>
              <w:ind w:leftChars="90" w:left="250" w:hangingChars="26" w:hanging="52"/>
              <w:rPr>
                <w:color w:val="000000"/>
                <w:sz w:val="20"/>
                <w:szCs w:val="20"/>
              </w:rPr>
            </w:pPr>
            <w:r w:rsidRPr="00E91FDC">
              <w:rPr>
                <w:color w:val="000000"/>
                <w:sz w:val="20"/>
                <w:szCs w:val="20"/>
              </w:rPr>
              <w:t>Existing Maintenance Levels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739D8"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1</w:t>
            </w:r>
            <w:r w:rsidR="005C163F">
              <w:rPr>
                <w:color w:val="000000"/>
                <w:sz w:val="20"/>
                <w:szCs w:val="20"/>
              </w:rPr>
              <w:t>,</w:t>
            </w:r>
            <w:r w:rsidRPr="00E91FDC">
              <w:rPr>
                <w:color w:val="000000"/>
                <w:sz w:val="20"/>
                <w:szCs w:val="20"/>
              </w:rPr>
              <w:t>752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2E7C4"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1,672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0AF1"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96FF"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F6724"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493E4"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61B3"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301FE"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194</w:t>
            </w:r>
          </w:p>
        </w:tc>
      </w:tr>
      <w:tr w:rsidR="00E91FDC" w:rsidRPr="00E91FDC" w14:paraId="2FE9A301"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42F9" w14:textId="77777777" w:rsidR="00E91FDC" w:rsidRPr="00E91FDC" w:rsidRDefault="00E91FDC" w:rsidP="00ED1712">
            <w:pPr>
              <w:keepNext/>
              <w:keepLines/>
              <w:spacing w:before="0" w:after="0" w:line="240" w:lineRule="auto"/>
              <w:ind w:firstLineChars="100" w:firstLine="200"/>
              <w:rPr>
                <w:color w:val="000000"/>
                <w:sz w:val="20"/>
                <w:szCs w:val="20"/>
              </w:rPr>
            </w:pPr>
            <w:r w:rsidRPr="00E91FDC">
              <w:rPr>
                <w:color w:val="000000"/>
                <w:sz w:val="20"/>
                <w:szCs w:val="20"/>
              </w:rPr>
              <w:t>Meadow</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81E3A"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73C2"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1A766"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F0A8"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05FDB"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A3418"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D46E5"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5B8A6"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887</w:t>
            </w:r>
          </w:p>
        </w:tc>
      </w:tr>
      <w:tr w:rsidR="00E91FDC" w:rsidRPr="00E91FDC" w14:paraId="66429564"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2A04" w14:textId="77777777" w:rsidR="00E91FDC" w:rsidRPr="00E91FDC" w:rsidRDefault="00E91FDC" w:rsidP="00ED1712">
            <w:pPr>
              <w:keepNext/>
              <w:keepLines/>
              <w:spacing w:before="0" w:after="0" w:line="240" w:lineRule="auto"/>
              <w:ind w:firstLineChars="100" w:firstLine="200"/>
              <w:rPr>
                <w:color w:val="000000"/>
                <w:sz w:val="20"/>
                <w:szCs w:val="20"/>
              </w:rPr>
            </w:pPr>
            <w:r w:rsidRPr="00E91FDC">
              <w:rPr>
                <w:color w:val="000000"/>
                <w:sz w:val="20"/>
                <w:szCs w:val="20"/>
              </w:rPr>
              <w:t>Urban Forest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AE54"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B7BF2"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CBED"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3B36"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6409D"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9123"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1DE34"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65FB5"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w:t>
            </w:r>
          </w:p>
        </w:tc>
      </w:tr>
      <w:tr w:rsidR="00E91FDC" w:rsidRPr="00E91FDC" w14:paraId="3BD681F5"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1A16" w14:textId="77777777" w:rsidR="00E91FDC" w:rsidRPr="00E91FDC" w:rsidRDefault="00E91FDC" w:rsidP="00ED1712">
            <w:pPr>
              <w:keepNext/>
              <w:keepLines/>
              <w:spacing w:before="0" w:after="0" w:line="240" w:lineRule="auto"/>
              <w:ind w:firstLineChars="100" w:firstLine="200"/>
              <w:rPr>
                <w:color w:val="000000"/>
                <w:sz w:val="20"/>
                <w:szCs w:val="20"/>
              </w:rPr>
            </w:pPr>
            <w:r w:rsidRPr="00E91FDC">
              <w:rPr>
                <w:color w:val="000000"/>
                <w:sz w:val="20"/>
                <w:szCs w:val="20"/>
              </w:rPr>
              <w:t>Turf</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78207"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41DAF"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3A5EF"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6FC1"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2637"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E36B"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07F1A"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8CC68"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158</w:t>
            </w:r>
          </w:p>
        </w:tc>
      </w:tr>
      <w:tr w:rsidR="00E91FDC" w:rsidRPr="00E91FDC" w14:paraId="0E740F37"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4551E" w14:textId="77777777" w:rsidR="00E91FDC" w:rsidRPr="00E91FDC" w:rsidRDefault="00E91FDC" w:rsidP="00ED1712">
            <w:pPr>
              <w:keepNext/>
              <w:keepLines/>
              <w:spacing w:before="0" w:after="0" w:line="240" w:lineRule="auto"/>
              <w:ind w:firstLineChars="100" w:firstLine="201"/>
              <w:rPr>
                <w:b/>
                <w:bCs/>
                <w:i/>
                <w:iCs/>
                <w:color w:val="000000"/>
                <w:sz w:val="20"/>
                <w:szCs w:val="20"/>
              </w:rPr>
            </w:pPr>
            <w:r w:rsidRPr="00E91FDC">
              <w:rPr>
                <w:b/>
                <w:bCs/>
                <w:i/>
                <w:iCs/>
                <w:color w:val="000000"/>
                <w:sz w:val="20"/>
                <w:szCs w:val="20"/>
              </w:rPr>
              <w:t>Grassland Subtotal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233D1" w14:textId="77777777" w:rsidR="00E91FDC" w:rsidRPr="00E91FDC" w:rsidRDefault="00E91FDC" w:rsidP="00ED1712">
            <w:pPr>
              <w:keepNext/>
              <w:keepLines/>
              <w:spacing w:before="0" w:after="0" w:line="240" w:lineRule="auto"/>
              <w:ind w:right="224"/>
              <w:jc w:val="center"/>
              <w:rPr>
                <w:b/>
                <w:bCs/>
                <w:i/>
                <w:iCs/>
                <w:color w:val="000000"/>
                <w:sz w:val="20"/>
                <w:szCs w:val="20"/>
              </w:rPr>
            </w:pPr>
            <w:r w:rsidRPr="00E91FDC">
              <w:rPr>
                <w:b/>
                <w:bCs/>
                <w:i/>
                <w:iCs/>
                <w:color w:val="000000"/>
                <w:sz w:val="20"/>
                <w:szCs w:val="20"/>
              </w:rPr>
              <w:t>1</w:t>
            </w:r>
            <w:r w:rsidR="005C163F">
              <w:rPr>
                <w:b/>
                <w:bCs/>
                <w:i/>
                <w:iCs/>
                <w:color w:val="000000"/>
                <w:sz w:val="20"/>
                <w:szCs w:val="20"/>
              </w:rPr>
              <w:t>,</w:t>
            </w:r>
            <w:r w:rsidRPr="00E91FDC">
              <w:rPr>
                <w:b/>
                <w:bCs/>
                <w:i/>
                <w:iCs/>
                <w:color w:val="000000"/>
                <w:sz w:val="20"/>
                <w:szCs w:val="20"/>
              </w:rPr>
              <w:t>752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C38C" w14:textId="77777777" w:rsidR="00E91FDC" w:rsidRPr="00E91FDC" w:rsidRDefault="00E91FDC" w:rsidP="00ED1712">
            <w:pPr>
              <w:keepNext/>
              <w:keepLines/>
              <w:spacing w:before="0" w:after="0" w:line="240" w:lineRule="auto"/>
              <w:ind w:right="224"/>
              <w:jc w:val="center"/>
              <w:rPr>
                <w:b/>
                <w:bCs/>
                <w:i/>
                <w:iCs/>
                <w:color w:val="000000"/>
                <w:sz w:val="20"/>
                <w:szCs w:val="20"/>
              </w:rPr>
            </w:pPr>
            <w:r w:rsidRPr="00E91FDC">
              <w:rPr>
                <w:b/>
                <w:bCs/>
                <w:i/>
                <w:iCs/>
                <w:color w:val="000000"/>
                <w:sz w:val="20"/>
                <w:szCs w:val="20"/>
              </w:rPr>
              <w:t>1,672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CBDFC"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1,242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2439"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1,242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7509B"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1,242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4976"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1,242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B1726"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1,242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3DA22"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1,244</w:t>
            </w:r>
          </w:p>
        </w:tc>
      </w:tr>
      <w:tr w:rsidR="00E91FDC" w:rsidRPr="00E91FDC" w14:paraId="2C8F4C37"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861B0" w14:textId="77777777" w:rsidR="00E91FDC" w:rsidRPr="00E91FDC" w:rsidRDefault="00E91FDC" w:rsidP="00ED1712">
            <w:pPr>
              <w:keepNext/>
              <w:keepLines/>
              <w:spacing w:before="0" w:after="0" w:line="240" w:lineRule="auto"/>
              <w:rPr>
                <w:b/>
                <w:bCs/>
                <w:color w:val="000000"/>
                <w:sz w:val="20"/>
                <w:szCs w:val="20"/>
              </w:rPr>
            </w:pPr>
            <w:r w:rsidRPr="00E91FDC">
              <w:rPr>
                <w:b/>
                <w:bCs/>
                <w:color w:val="000000"/>
                <w:sz w:val="20"/>
                <w:szCs w:val="20"/>
              </w:rPr>
              <w:t>Aquatic Riverine*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52F6" w14:textId="77777777" w:rsidR="00E91FDC" w:rsidRPr="00E91FDC" w:rsidRDefault="00E91FDC" w:rsidP="00ED1712">
            <w:pPr>
              <w:keepNext/>
              <w:keepLines/>
              <w:spacing w:before="0" w:after="0" w:line="240" w:lineRule="auto"/>
              <w:ind w:right="224"/>
              <w:jc w:val="center"/>
              <w:rPr>
                <w:b/>
                <w:bCs/>
                <w:color w:val="000000"/>
                <w:sz w:val="20"/>
                <w:szCs w:val="20"/>
              </w:rPr>
            </w:pPr>
            <w:r w:rsidRPr="00E91FDC">
              <w:rPr>
                <w:b/>
                <w:bCs/>
                <w:color w:val="000000"/>
                <w:sz w:val="20"/>
                <w:szCs w:val="20"/>
              </w:rPr>
              <w:t>124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37FC8" w14:textId="77777777" w:rsidR="00E91FDC" w:rsidRPr="00E91FDC" w:rsidRDefault="00E91FDC" w:rsidP="00ED1712">
            <w:pPr>
              <w:keepNext/>
              <w:keepLines/>
              <w:spacing w:before="0" w:after="0" w:line="240" w:lineRule="auto"/>
              <w:ind w:right="224"/>
              <w:jc w:val="center"/>
              <w:rPr>
                <w:b/>
                <w:bCs/>
                <w:color w:val="000000"/>
                <w:sz w:val="20"/>
                <w:szCs w:val="20"/>
              </w:rPr>
            </w:pPr>
            <w:r w:rsidRPr="00E91FDC">
              <w:rPr>
                <w:b/>
                <w:bCs/>
                <w:color w:val="000000"/>
                <w:sz w:val="20"/>
                <w:szCs w:val="20"/>
              </w:rPr>
              <w:t>108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0263"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4490"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535C9"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D21F5"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247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87D9"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242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4737D" w14:textId="77777777" w:rsidR="00E91FDC" w:rsidRPr="00E91FDC" w:rsidRDefault="00E91FDC" w:rsidP="00ED1712">
            <w:pPr>
              <w:keepNext/>
              <w:keepLines/>
              <w:spacing w:before="0" w:after="0" w:line="240" w:lineRule="auto"/>
              <w:jc w:val="center"/>
              <w:rPr>
                <w:b/>
                <w:bCs/>
                <w:color w:val="000000"/>
                <w:sz w:val="20"/>
                <w:szCs w:val="20"/>
              </w:rPr>
            </w:pPr>
            <w:r w:rsidRPr="00E91FDC">
              <w:rPr>
                <w:b/>
                <w:bCs/>
                <w:color w:val="000000"/>
                <w:sz w:val="20"/>
                <w:szCs w:val="20"/>
              </w:rPr>
              <w:t>230</w:t>
            </w:r>
          </w:p>
        </w:tc>
      </w:tr>
      <w:tr w:rsidR="00E91FDC" w:rsidRPr="00E91FDC" w14:paraId="0E62B686" w14:textId="77777777" w:rsidTr="00ED1712">
        <w:trPr>
          <w:trHeight w:val="288"/>
        </w:trPr>
        <w:tc>
          <w:tcPr>
            <w:tcW w:w="9630" w:type="dxa"/>
            <w:gridSpan w:val="9"/>
            <w:tcBorders>
              <w:top w:val="single" w:sz="4" w:space="0" w:color="auto"/>
              <w:left w:val="single" w:sz="4" w:space="0" w:color="auto"/>
              <w:bottom w:val="single" w:sz="4" w:space="0" w:color="auto"/>
              <w:right w:val="single" w:sz="4" w:space="0" w:color="auto"/>
            </w:tcBorders>
            <w:shd w:val="clear" w:color="auto" w:fill="95B3D7"/>
            <w:noWrap/>
            <w:vAlign w:val="bottom"/>
            <w:hideMark/>
          </w:tcPr>
          <w:p w14:paraId="106BB09A" w14:textId="77777777" w:rsidR="00E91FDC" w:rsidRPr="00E91FDC" w:rsidRDefault="00E91FDC" w:rsidP="00ED1712">
            <w:pPr>
              <w:keepNext/>
              <w:keepLines/>
              <w:spacing w:before="0" w:after="0" w:line="240" w:lineRule="auto"/>
              <w:jc w:val="center"/>
              <w:rPr>
                <w:b/>
                <w:color w:val="000000"/>
                <w:sz w:val="20"/>
                <w:szCs w:val="20"/>
              </w:rPr>
            </w:pPr>
            <w:r w:rsidRPr="00E91FDC">
              <w:rPr>
                <w:b/>
                <w:color w:val="000000"/>
                <w:sz w:val="20"/>
                <w:szCs w:val="20"/>
              </w:rPr>
              <w:t>Open Water</w:t>
            </w:r>
          </w:p>
        </w:tc>
      </w:tr>
      <w:tr w:rsidR="00E91FDC" w:rsidRPr="00E91FDC" w14:paraId="0803A1FD"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FD74" w14:textId="77777777" w:rsidR="00E91FDC" w:rsidRPr="00E91FDC" w:rsidRDefault="00E91FDC" w:rsidP="00ED1712">
            <w:pPr>
              <w:keepNext/>
              <w:keepLines/>
              <w:spacing w:before="0" w:after="0" w:line="240" w:lineRule="auto"/>
              <w:rPr>
                <w:color w:val="000000"/>
                <w:sz w:val="20"/>
                <w:szCs w:val="20"/>
              </w:rPr>
            </w:pPr>
            <w:r w:rsidRPr="00E91FDC">
              <w:rPr>
                <w:color w:val="000000"/>
                <w:sz w:val="20"/>
                <w:szCs w:val="20"/>
              </w:rPr>
              <w:t>Existing - Crow Lake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55FB"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76E5A"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4951"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65B00"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E0024"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84990"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ABCAE"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2EDD"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6</w:t>
            </w:r>
          </w:p>
        </w:tc>
      </w:tr>
      <w:tr w:rsidR="00E91FDC" w:rsidRPr="00E91FDC" w14:paraId="18EFC2F8"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A2840" w14:textId="77777777" w:rsidR="00E91FDC" w:rsidRPr="00E91FDC" w:rsidRDefault="00E91FDC" w:rsidP="00ED1712">
            <w:pPr>
              <w:keepNext/>
              <w:keepLines/>
              <w:spacing w:before="0" w:after="0" w:line="240" w:lineRule="auto"/>
              <w:rPr>
                <w:color w:val="000000"/>
                <w:sz w:val="20"/>
                <w:szCs w:val="20"/>
              </w:rPr>
            </w:pPr>
            <w:r w:rsidRPr="00E91FDC">
              <w:rPr>
                <w:color w:val="000000"/>
                <w:sz w:val="20"/>
                <w:szCs w:val="20"/>
              </w:rPr>
              <w:t>Natural Lake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6E1B7"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DE160"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0D0C"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D51CA"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705A"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E87D"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CDB4E"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F549"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50</w:t>
            </w:r>
          </w:p>
        </w:tc>
      </w:tr>
      <w:tr w:rsidR="00E91FDC" w:rsidRPr="00E91FDC" w14:paraId="147B6717"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76894" w14:textId="77777777" w:rsidR="00E91FDC" w:rsidRPr="00E91FDC" w:rsidRDefault="00E91FDC" w:rsidP="00ED1712">
            <w:pPr>
              <w:keepNext/>
              <w:keepLines/>
              <w:spacing w:before="0" w:after="0" w:line="240" w:lineRule="auto"/>
              <w:rPr>
                <w:color w:val="000000"/>
                <w:sz w:val="20"/>
                <w:szCs w:val="20"/>
              </w:rPr>
            </w:pPr>
            <w:r w:rsidRPr="00E91FDC">
              <w:rPr>
                <w:color w:val="000000"/>
                <w:sz w:val="20"/>
                <w:szCs w:val="20"/>
              </w:rPr>
              <w:t>Urban and West Dallas Lakes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13D05B" w14:textId="77777777" w:rsidR="00E91FDC" w:rsidRPr="00E91FDC" w:rsidRDefault="00E91FDC" w:rsidP="00ED1712">
            <w:pPr>
              <w:keepNext/>
              <w:keepLines/>
              <w:spacing w:before="0" w:after="0" w:line="240" w:lineRule="auto"/>
              <w:ind w:right="224" w:firstLineChars="100" w:firstLine="200"/>
              <w:jc w:val="center"/>
              <w:rPr>
                <w:color w:val="000000"/>
                <w:sz w:val="20"/>
                <w:szCs w:val="20"/>
              </w:rPr>
            </w:pPr>
            <w:r w:rsidRPr="00E91FDC">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CFDB0"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D1F7B"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83A7"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092EF"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198A3"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99FCD"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4353E"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207</w:t>
            </w:r>
          </w:p>
        </w:tc>
      </w:tr>
      <w:tr w:rsidR="00E91FDC" w:rsidRPr="00E91FDC" w14:paraId="1451E3DE"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E8F7B" w14:textId="77777777" w:rsidR="00E91FDC" w:rsidRPr="00E91FDC" w:rsidRDefault="00E91FDC" w:rsidP="00ED1712">
            <w:pPr>
              <w:keepNext/>
              <w:keepLines/>
              <w:spacing w:before="0" w:after="0" w:line="240" w:lineRule="auto"/>
              <w:ind w:firstLineChars="100" w:firstLine="201"/>
              <w:rPr>
                <w:b/>
                <w:bCs/>
                <w:i/>
                <w:iCs/>
                <w:color w:val="000000"/>
                <w:sz w:val="20"/>
                <w:szCs w:val="20"/>
              </w:rPr>
            </w:pPr>
            <w:r w:rsidRPr="00E91FDC">
              <w:rPr>
                <w:b/>
                <w:bCs/>
                <w:i/>
                <w:iCs/>
                <w:color w:val="000000"/>
                <w:sz w:val="20"/>
                <w:szCs w:val="20"/>
              </w:rPr>
              <w:t>Open Water Subtotal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4F61" w14:textId="77777777" w:rsidR="00E91FDC" w:rsidRPr="00E91FDC" w:rsidRDefault="00E91FDC" w:rsidP="00ED1712">
            <w:pPr>
              <w:keepNext/>
              <w:keepLines/>
              <w:spacing w:before="0" w:after="0" w:line="240" w:lineRule="auto"/>
              <w:ind w:right="224"/>
              <w:jc w:val="center"/>
              <w:rPr>
                <w:b/>
                <w:bCs/>
                <w:i/>
                <w:iCs/>
                <w:color w:val="000000"/>
                <w:sz w:val="20"/>
                <w:szCs w:val="20"/>
              </w:rPr>
            </w:pPr>
            <w:r w:rsidRPr="00E91FDC">
              <w:rPr>
                <w:b/>
                <w:bCs/>
                <w:i/>
                <w:iCs/>
                <w:color w:val="000000"/>
                <w:sz w:val="20"/>
                <w:szCs w:val="20"/>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1314" w14:textId="77777777" w:rsidR="00E91FDC" w:rsidRPr="00E91FDC" w:rsidRDefault="00E91FDC" w:rsidP="00ED1712">
            <w:pPr>
              <w:keepNext/>
              <w:keepLines/>
              <w:spacing w:before="0" w:after="0" w:line="240" w:lineRule="auto"/>
              <w:ind w:right="224"/>
              <w:jc w:val="center"/>
              <w:rPr>
                <w:b/>
                <w:bCs/>
                <w:i/>
                <w:iCs/>
                <w:color w:val="000000"/>
                <w:sz w:val="20"/>
                <w:szCs w:val="20"/>
              </w:rPr>
            </w:pPr>
            <w:r w:rsidRPr="00E91FDC">
              <w:rPr>
                <w:b/>
                <w:bCs/>
                <w:i/>
                <w:iCs/>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DD41D"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1AF3"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C1E1"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FBA43"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9A144"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C6A2C"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263</w:t>
            </w:r>
          </w:p>
        </w:tc>
      </w:tr>
      <w:tr w:rsidR="00E91FDC" w:rsidRPr="00E91FDC" w14:paraId="79408711"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F72DF" w14:textId="77777777" w:rsidR="00E91FDC" w:rsidRPr="00E91FDC" w:rsidRDefault="00E91FDC" w:rsidP="00ED1712">
            <w:pPr>
              <w:keepNext/>
              <w:keepLines/>
              <w:spacing w:before="0" w:after="0" w:line="240" w:lineRule="auto"/>
              <w:jc w:val="right"/>
              <w:rPr>
                <w:b/>
                <w:bCs/>
                <w:i/>
                <w:iCs/>
                <w:color w:val="000000"/>
                <w:sz w:val="20"/>
                <w:szCs w:val="20"/>
              </w:rPr>
            </w:pPr>
            <w:r w:rsidRPr="00E91FDC">
              <w:rPr>
                <w:b/>
                <w:bCs/>
                <w:i/>
                <w:iCs/>
                <w:color w:val="000000"/>
                <w:sz w:val="20"/>
                <w:szCs w:val="20"/>
              </w:rPr>
              <w:t>Habitat Subtotal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6A9D5" w14:textId="77777777" w:rsidR="00E91FDC" w:rsidRPr="00E91FDC" w:rsidRDefault="00E91FDC" w:rsidP="00ED1712">
            <w:pPr>
              <w:keepNext/>
              <w:keepLines/>
              <w:spacing w:before="0" w:after="0" w:line="240" w:lineRule="auto"/>
              <w:ind w:right="224"/>
              <w:jc w:val="center"/>
              <w:rPr>
                <w:b/>
                <w:bCs/>
                <w:i/>
                <w:iCs/>
                <w:color w:val="000000"/>
                <w:sz w:val="20"/>
                <w:szCs w:val="20"/>
              </w:rPr>
            </w:pPr>
            <w:r w:rsidRPr="00E91FDC">
              <w:rPr>
                <w:b/>
                <w:bCs/>
                <w:i/>
                <w:iCs/>
                <w:color w:val="000000"/>
                <w:sz w:val="20"/>
                <w:szCs w:val="20"/>
              </w:rPr>
              <w:t>2,240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E1B88" w14:textId="77777777" w:rsidR="00E91FDC" w:rsidRPr="00E91FDC" w:rsidRDefault="00E91FDC" w:rsidP="00ED1712">
            <w:pPr>
              <w:keepNext/>
              <w:keepLines/>
              <w:spacing w:before="0" w:after="0" w:line="240" w:lineRule="auto"/>
              <w:ind w:right="224"/>
              <w:jc w:val="center"/>
              <w:rPr>
                <w:b/>
                <w:bCs/>
                <w:i/>
                <w:iCs/>
                <w:color w:val="000000"/>
                <w:sz w:val="20"/>
                <w:szCs w:val="20"/>
              </w:rPr>
            </w:pPr>
            <w:r w:rsidRPr="00E91FDC">
              <w:rPr>
                <w:b/>
                <w:bCs/>
                <w:i/>
                <w:iCs/>
                <w:color w:val="000000"/>
                <w:sz w:val="20"/>
                <w:szCs w:val="20"/>
              </w:rPr>
              <w:t>2,138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115D"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2,134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F845"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2,134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A66F4"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2,134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6A19"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2,134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EF12F"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2,134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8971" w14:textId="77777777" w:rsidR="00E91FDC" w:rsidRPr="00E91FDC" w:rsidRDefault="00E91FDC" w:rsidP="00ED1712">
            <w:pPr>
              <w:keepNext/>
              <w:keepLines/>
              <w:spacing w:before="0" w:after="0" w:line="240" w:lineRule="auto"/>
              <w:jc w:val="center"/>
              <w:rPr>
                <w:b/>
                <w:bCs/>
                <w:i/>
                <w:iCs/>
                <w:color w:val="000000"/>
                <w:sz w:val="20"/>
                <w:szCs w:val="20"/>
              </w:rPr>
            </w:pPr>
            <w:r w:rsidRPr="00E91FDC">
              <w:rPr>
                <w:b/>
                <w:bCs/>
                <w:i/>
                <w:iCs/>
                <w:color w:val="000000"/>
                <w:sz w:val="20"/>
                <w:szCs w:val="20"/>
              </w:rPr>
              <w:t>2,134</w:t>
            </w:r>
          </w:p>
        </w:tc>
      </w:tr>
      <w:tr w:rsidR="00E91FDC" w:rsidRPr="00E91FDC" w14:paraId="43492B97"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AA145" w14:textId="77777777" w:rsidR="00E91FDC" w:rsidRPr="00E91FDC" w:rsidRDefault="00E91FDC" w:rsidP="00ED1712">
            <w:pPr>
              <w:keepNext/>
              <w:keepLines/>
              <w:spacing w:before="0" w:after="0" w:line="240" w:lineRule="auto"/>
              <w:rPr>
                <w:color w:val="000000"/>
                <w:sz w:val="20"/>
                <w:szCs w:val="20"/>
              </w:rPr>
            </w:pPr>
            <w:r w:rsidRPr="00E91FDC">
              <w:rPr>
                <w:color w:val="000000"/>
                <w:sz w:val="20"/>
                <w:szCs w:val="20"/>
              </w:rPr>
              <w:t>Urban Area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9A4EA"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87E7A" w14:textId="77777777" w:rsidR="00E91FDC" w:rsidRPr="00E91FDC" w:rsidRDefault="00E91FDC" w:rsidP="00ED1712">
            <w:pPr>
              <w:keepNext/>
              <w:keepLines/>
              <w:spacing w:before="0" w:after="0" w:line="240" w:lineRule="auto"/>
              <w:ind w:right="224"/>
              <w:jc w:val="center"/>
              <w:rPr>
                <w:color w:val="000000"/>
                <w:sz w:val="20"/>
                <w:szCs w:val="20"/>
              </w:rPr>
            </w:pPr>
            <w:r w:rsidRPr="00E91FDC">
              <w:rPr>
                <w:color w:val="000000"/>
                <w:sz w:val="20"/>
                <w:szCs w:val="20"/>
              </w:rPr>
              <w:t>138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8BD27"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D48CD"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EACD4"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F803"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F715D"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CFAAB" w14:textId="77777777" w:rsidR="00E91FDC" w:rsidRPr="00E91FDC" w:rsidRDefault="00E91FDC" w:rsidP="00ED1712">
            <w:pPr>
              <w:keepNext/>
              <w:keepLines/>
              <w:spacing w:before="0" w:after="0" w:line="240" w:lineRule="auto"/>
              <w:jc w:val="center"/>
              <w:rPr>
                <w:color w:val="000000"/>
                <w:sz w:val="20"/>
                <w:szCs w:val="20"/>
              </w:rPr>
            </w:pPr>
            <w:r w:rsidRPr="00E91FDC">
              <w:rPr>
                <w:color w:val="000000"/>
                <w:sz w:val="20"/>
                <w:szCs w:val="20"/>
              </w:rPr>
              <w:t>142</w:t>
            </w:r>
          </w:p>
        </w:tc>
      </w:tr>
      <w:tr w:rsidR="00E91FDC" w:rsidRPr="00E91FDC" w14:paraId="1E9E04FE" w14:textId="77777777" w:rsidTr="00ED171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A25E8" w14:textId="77777777" w:rsidR="00E91FDC" w:rsidRPr="00E91FDC" w:rsidRDefault="00E91FDC" w:rsidP="007F5F48">
            <w:pPr>
              <w:spacing w:before="0" w:after="0" w:line="240" w:lineRule="auto"/>
              <w:jc w:val="right"/>
              <w:rPr>
                <w:b/>
                <w:bCs/>
                <w:color w:val="000000"/>
                <w:sz w:val="20"/>
                <w:szCs w:val="20"/>
              </w:rPr>
            </w:pPr>
            <w:r w:rsidRPr="00E91FDC">
              <w:rPr>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D1E42" w14:textId="77777777" w:rsidR="00E91FDC" w:rsidRPr="00E91FDC" w:rsidRDefault="00E91FDC" w:rsidP="00500E9D">
            <w:pPr>
              <w:spacing w:before="0" w:after="0" w:line="240" w:lineRule="auto"/>
              <w:ind w:right="224"/>
              <w:jc w:val="center"/>
              <w:rPr>
                <w:b/>
                <w:bCs/>
                <w:color w:val="000000"/>
                <w:sz w:val="20"/>
                <w:szCs w:val="20"/>
              </w:rPr>
            </w:pPr>
            <w:r w:rsidRPr="00E91FDC">
              <w:rPr>
                <w:b/>
                <w:bCs/>
                <w:color w:val="000000"/>
                <w:sz w:val="20"/>
                <w:szCs w:val="20"/>
              </w:rPr>
              <w:t>2,276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E8FCE" w14:textId="77777777" w:rsidR="00E91FDC" w:rsidRPr="00E91FDC" w:rsidRDefault="00E91FDC" w:rsidP="00500E9D">
            <w:pPr>
              <w:spacing w:before="0" w:after="0" w:line="240" w:lineRule="auto"/>
              <w:ind w:right="224"/>
              <w:jc w:val="center"/>
              <w:rPr>
                <w:b/>
                <w:bCs/>
                <w:color w:val="000000"/>
                <w:sz w:val="20"/>
                <w:szCs w:val="20"/>
              </w:rPr>
            </w:pPr>
            <w:r w:rsidRPr="00E91FDC">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FDD20" w14:textId="77777777" w:rsidR="00E91FDC" w:rsidRPr="00E91FDC" w:rsidRDefault="00E91FDC" w:rsidP="00500E9D">
            <w:pPr>
              <w:spacing w:before="0" w:after="0" w:line="240" w:lineRule="auto"/>
              <w:jc w:val="center"/>
              <w:rPr>
                <w:b/>
                <w:bCs/>
                <w:color w:val="000000"/>
                <w:sz w:val="20"/>
                <w:szCs w:val="20"/>
              </w:rPr>
            </w:pPr>
            <w:r w:rsidRPr="00E91FDC">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3083D" w14:textId="77777777" w:rsidR="00E91FDC" w:rsidRPr="00E91FDC" w:rsidRDefault="00E91FDC" w:rsidP="00500E9D">
            <w:pPr>
              <w:spacing w:before="0" w:after="0" w:line="240" w:lineRule="auto"/>
              <w:jc w:val="center"/>
              <w:rPr>
                <w:b/>
                <w:bCs/>
                <w:color w:val="000000"/>
                <w:sz w:val="20"/>
                <w:szCs w:val="20"/>
              </w:rPr>
            </w:pPr>
            <w:r w:rsidRPr="00E91FDC">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FF06B" w14:textId="77777777" w:rsidR="00E91FDC" w:rsidRPr="00E91FDC" w:rsidRDefault="00E91FDC" w:rsidP="00500E9D">
            <w:pPr>
              <w:spacing w:before="0" w:after="0" w:line="240" w:lineRule="auto"/>
              <w:jc w:val="center"/>
              <w:rPr>
                <w:b/>
                <w:bCs/>
                <w:color w:val="000000"/>
                <w:sz w:val="20"/>
                <w:szCs w:val="20"/>
              </w:rPr>
            </w:pPr>
            <w:r w:rsidRPr="00E91FDC">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EDB3" w14:textId="77777777" w:rsidR="00E91FDC" w:rsidRPr="00E91FDC" w:rsidRDefault="00E91FDC" w:rsidP="00500E9D">
            <w:pPr>
              <w:spacing w:before="0" w:after="0" w:line="240" w:lineRule="auto"/>
              <w:jc w:val="center"/>
              <w:rPr>
                <w:b/>
                <w:bCs/>
                <w:color w:val="000000"/>
                <w:sz w:val="20"/>
                <w:szCs w:val="20"/>
              </w:rPr>
            </w:pPr>
            <w:r w:rsidRPr="00E91FDC">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9A1AD" w14:textId="77777777" w:rsidR="00E91FDC" w:rsidRPr="00E91FDC" w:rsidRDefault="00E91FDC" w:rsidP="00500E9D">
            <w:pPr>
              <w:spacing w:before="0" w:after="0" w:line="240" w:lineRule="auto"/>
              <w:jc w:val="center"/>
              <w:rPr>
                <w:b/>
                <w:bCs/>
                <w:color w:val="000000"/>
                <w:sz w:val="20"/>
                <w:szCs w:val="20"/>
              </w:rPr>
            </w:pPr>
            <w:r w:rsidRPr="00E91FDC">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45CA" w14:textId="77777777" w:rsidR="00E91FDC" w:rsidRPr="00E91FDC" w:rsidRDefault="00E91FDC" w:rsidP="00500E9D">
            <w:pPr>
              <w:spacing w:before="0" w:after="0" w:line="240" w:lineRule="auto"/>
              <w:jc w:val="center"/>
              <w:rPr>
                <w:b/>
                <w:bCs/>
                <w:color w:val="000000"/>
                <w:sz w:val="20"/>
                <w:szCs w:val="20"/>
              </w:rPr>
            </w:pPr>
            <w:r w:rsidRPr="00E91FDC">
              <w:rPr>
                <w:b/>
                <w:bCs/>
                <w:color w:val="000000"/>
                <w:sz w:val="20"/>
                <w:szCs w:val="20"/>
              </w:rPr>
              <w:t>2,276</w:t>
            </w:r>
          </w:p>
        </w:tc>
      </w:tr>
    </w:tbl>
    <w:p w14:paraId="10C58FCE" w14:textId="77777777" w:rsidR="00ED1712" w:rsidRDefault="00ED1712" w:rsidP="007F5F48">
      <w:pPr>
        <w:keepNext/>
        <w:keepLines/>
        <w:rPr>
          <w:b/>
        </w:rPr>
      </w:pPr>
    </w:p>
    <w:p w14:paraId="2F323700" w14:textId="40D09830" w:rsidR="002B1427" w:rsidRDefault="002B1427" w:rsidP="007F5F48">
      <w:pPr>
        <w:keepNext/>
        <w:keepLines/>
      </w:pPr>
      <w:r w:rsidRPr="00345945">
        <w:rPr>
          <w:b/>
        </w:rPr>
        <w:t>Bottomland Hardwood</w:t>
      </w:r>
      <w:r>
        <w:rPr>
          <w:b/>
        </w:rPr>
        <w:t xml:space="preserve">.  </w:t>
      </w:r>
      <w:r>
        <w:t xml:space="preserve">Under </w:t>
      </w:r>
      <w:r w:rsidR="004534C5">
        <w:t>the Proposed Action with Parkway</w:t>
      </w:r>
      <w:r>
        <w:t>, most of the existing bottomland hardwoods would be removed during the re-alignment of the Trinity River under the BVP Study features.  During the implementation of the BVP</w:t>
      </w:r>
      <w:r w:rsidRPr="000C0CC9">
        <w:t xml:space="preserve"> </w:t>
      </w:r>
      <w:r>
        <w:t xml:space="preserve">Study features, over 100 acres of bottomland hardwood would be planted in the Mainstem Group, primarily along the southeastern section of the new Trinity River channel.  </w:t>
      </w:r>
    </w:p>
    <w:p w14:paraId="3474D3B7" w14:textId="77777777" w:rsidR="0045361D" w:rsidRDefault="002B1427" w:rsidP="002B1427">
      <w:r w:rsidRPr="00345945">
        <w:t xml:space="preserve">The acreage of bottomland hardwoods is not expected to increase because the </w:t>
      </w:r>
      <w:r>
        <w:t xml:space="preserve">hardwoods would be planted in an area adjacent to the levee and they would not be allowed to expand next to the levee.  Therefore, </w:t>
      </w:r>
      <w:r w:rsidRPr="00345945">
        <w:t>no change to acreage is expected over the next 50 years</w:t>
      </w:r>
      <w:r>
        <w:t xml:space="preserve">.  </w:t>
      </w:r>
      <w:r w:rsidRPr="00345945">
        <w:t>At year</w:t>
      </w:r>
      <w:r>
        <w:t xml:space="preserve">s 10, 25, and </w:t>
      </w:r>
      <w:r w:rsidRPr="00345945">
        <w:t>50</w:t>
      </w:r>
      <w:r>
        <w:t>,</w:t>
      </w:r>
      <w:r w:rsidRPr="00345945">
        <w:t xml:space="preserve"> an increase of bottomland habitat is expected from the conversion of aquatic riverine to bottomland hardwood</w:t>
      </w:r>
      <w:r w:rsidR="0045361D">
        <w:t>.</w:t>
      </w:r>
    </w:p>
    <w:p w14:paraId="00EAEFB9" w14:textId="1D6B399D" w:rsidR="00EE2841" w:rsidRDefault="00EE2841" w:rsidP="002B1427">
      <w:r w:rsidRPr="00345945">
        <w:rPr>
          <w:b/>
        </w:rPr>
        <w:t>Emergent Wetland</w:t>
      </w:r>
      <w:r w:rsidR="005B496B">
        <w:rPr>
          <w:b/>
        </w:rPr>
        <w:t xml:space="preserve">.  </w:t>
      </w:r>
      <w:r>
        <w:t xml:space="preserve">The </w:t>
      </w:r>
      <w:r w:rsidR="00BC61B0">
        <w:t>Mainstem Group</w:t>
      </w:r>
      <w:r w:rsidR="00291E04">
        <w:t xml:space="preserve"> </w:t>
      </w:r>
      <w:r>
        <w:t xml:space="preserve">wetlands under </w:t>
      </w:r>
      <w:r w:rsidR="004534C5">
        <w:t>the Proposed Action with Parkway</w:t>
      </w:r>
      <w:r>
        <w:t xml:space="preserve"> would comprise approximately </w:t>
      </w:r>
      <w:r w:rsidR="00FE2A58">
        <w:t>18</w:t>
      </w:r>
      <w:r w:rsidR="00E91FDC">
        <w:t>4</w:t>
      </w:r>
      <w:r w:rsidR="00496EB0">
        <w:t xml:space="preserve"> </w:t>
      </w:r>
      <w:r>
        <w:t>acres -</w:t>
      </w:r>
      <w:r w:rsidRPr="00660E37">
        <w:t xml:space="preserve"> </w:t>
      </w:r>
      <w:r w:rsidR="00FE2A58">
        <w:t>32</w:t>
      </w:r>
      <w:r w:rsidRPr="00660E37">
        <w:t xml:space="preserve"> acres of existing wetlands and </w:t>
      </w:r>
      <w:r w:rsidR="00FE2A58">
        <w:t>15</w:t>
      </w:r>
      <w:r w:rsidR="00E91FDC">
        <w:t>2</w:t>
      </w:r>
      <w:r>
        <w:t xml:space="preserve"> acres of wetlands created from the implementation of the BVP Study features</w:t>
      </w:r>
      <w:r w:rsidR="005B496B">
        <w:t xml:space="preserve">.  </w:t>
      </w:r>
      <w:r>
        <w:t>The created wetlands would include Corinth and fringe marsh wetlands along the edge of the lakes</w:t>
      </w:r>
      <w:r w:rsidR="005B496B">
        <w:t xml:space="preserve">.  </w:t>
      </w:r>
    </w:p>
    <w:p w14:paraId="4FFB3052" w14:textId="77777777" w:rsidR="00EE2841" w:rsidRPr="00345945" w:rsidRDefault="00EE2841" w:rsidP="00ED1712">
      <w:pPr>
        <w:keepNext/>
        <w:keepLines/>
      </w:pPr>
      <w:r>
        <w:t>With</w:t>
      </w:r>
      <w:r w:rsidRPr="000E0B63">
        <w:t xml:space="preserve"> the proposed maintenance of the BVP in the </w:t>
      </w:r>
      <w:r w:rsidR="00BC61B0">
        <w:t>Mainstem Group</w:t>
      </w:r>
      <w:r w:rsidRPr="000E0B63">
        <w:t xml:space="preserve">, the acreage of emergent wetlands in the </w:t>
      </w:r>
      <w:r w:rsidR="00BC61B0">
        <w:t>Mainstem Group</w:t>
      </w:r>
      <w:r w:rsidRPr="000E0B63">
        <w:t xml:space="preserve"> is expected to stay the same over the next 10</w:t>
      </w:r>
      <w:r>
        <w:t xml:space="preserve"> to 25</w:t>
      </w:r>
      <w:r w:rsidRPr="000E0B63">
        <w:t xml:space="preserve"> years</w:t>
      </w:r>
      <w:r w:rsidR="005B496B">
        <w:t xml:space="preserve">.  </w:t>
      </w:r>
      <w:r w:rsidRPr="000E0B63">
        <w:t xml:space="preserve">At year 50, </w:t>
      </w:r>
      <w:r w:rsidRPr="009A3C17">
        <w:t>one</w:t>
      </w:r>
      <w:r w:rsidRPr="000E0B63">
        <w:t xml:space="preserve"> percent of the emergent wetlands are expected to convert to grassland </w:t>
      </w:r>
      <w:r>
        <w:t>because of</w:t>
      </w:r>
      <w:r w:rsidRPr="000E0B63">
        <w:t xml:space="preserve"> siltation and warmer and drier conditions from climate change.</w:t>
      </w:r>
    </w:p>
    <w:p w14:paraId="7279A8C2" w14:textId="77777777" w:rsidR="00EE2841" w:rsidRDefault="00EE2841" w:rsidP="00ED1712">
      <w:pPr>
        <w:keepNext/>
        <w:keepLines/>
      </w:pPr>
      <w:r w:rsidRPr="00345945">
        <w:rPr>
          <w:b/>
        </w:rPr>
        <w:t>Grassland</w:t>
      </w:r>
      <w:r w:rsidR="005B496B">
        <w:rPr>
          <w:b/>
        </w:rPr>
        <w:t xml:space="preserve">.  </w:t>
      </w:r>
      <w:r>
        <w:t>With the implementation of the BVP</w:t>
      </w:r>
      <w:r w:rsidRPr="00D07D7F">
        <w:t xml:space="preserve"> </w:t>
      </w:r>
      <w:r>
        <w:t>Study features, the majority of the existing grasslands would be temporarily disturbed and would be replanted and realigned after the completion of the BVP Study features</w:t>
      </w:r>
      <w:r w:rsidR="005B496B">
        <w:t xml:space="preserve">.  </w:t>
      </w:r>
      <w:r>
        <w:t>The grasslands would consist of low quality mowed turf, native meadows, and urban forests</w:t>
      </w:r>
      <w:r w:rsidR="005B496B">
        <w:t xml:space="preserve">.  </w:t>
      </w:r>
    </w:p>
    <w:p w14:paraId="404C0028" w14:textId="77777777" w:rsidR="00EE2841" w:rsidRPr="00345945" w:rsidRDefault="00EE2841" w:rsidP="00ED1712">
      <w:pPr>
        <w:keepNext/>
        <w:keepLines/>
      </w:pPr>
      <w:r w:rsidRPr="000E0B63">
        <w:t>Due to the proposed maintenance of the</w:t>
      </w:r>
      <w:r>
        <w:t xml:space="preserve"> grasslands</w:t>
      </w:r>
      <w:r w:rsidRPr="000E0B63">
        <w:t xml:space="preserve"> in the </w:t>
      </w:r>
      <w:r w:rsidR="00BC61B0">
        <w:t>Mainstem Group</w:t>
      </w:r>
      <w:r w:rsidRPr="00345945">
        <w:t>, no change to</w:t>
      </w:r>
      <w:r>
        <w:t xml:space="preserve"> BVP grassland</w:t>
      </w:r>
      <w:r w:rsidRPr="00345945">
        <w:t xml:space="preserve"> acreage is expected over the next 50 years</w:t>
      </w:r>
      <w:r w:rsidR="005B496B">
        <w:t xml:space="preserve">.  </w:t>
      </w:r>
      <w:r w:rsidRPr="00345945">
        <w:t>At year 50</w:t>
      </w:r>
      <w:r>
        <w:t>,</w:t>
      </w:r>
      <w:r w:rsidRPr="00345945">
        <w:t xml:space="preserve"> the acreage is expected </w:t>
      </w:r>
      <w:r>
        <w:t xml:space="preserve">to increase </w:t>
      </w:r>
      <w:r w:rsidR="00EA6629">
        <w:t xml:space="preserve">slightly, </w:t>
      </w:r>
      <w:r>
        <w:t xml:space="preserve">due to </w:t>
      </w:r>
      <w:r w:rsidR="00EA6629">
        <w:t xml:space="preserve">existing </w:t>
      </w:r>
      <w:r w:rsidRPr="00345945">
        <w:t>emergent we</w:t>
      </w:r>
      <w:r>
        <w:t>tland converting to grassland.</w:t>
      </w:r>
    </w:p>
    <w:p w14:paraId="3EAEC4BD" w14:textId="358DFD26" w:rsidR="00EE2841" w:rsidRDefault="00EE2841" w:rsidP="007B7744">
      <w:pPr>
        <w:keepNext/>
        <w:keepLines/>
      </w:pPr>
      <w:r w:rsidRPr="00345945">
        <w:rPr>
          <w:b/>
        </w:rPr>
        <w:t>Aquatic Riverine</w:t>
      </w:r>
      <w:r w:rsidR="005B496B">
        <w:rPr>
          <w:b/>
        </w:rPr>
        <w:t xml:space="preserve">.  </w:t>
      </w:r>
      <w:r>
        <w:t xml:space="preserve">The aquatic riverine habitat value and acreage in the </w:t>
      </w:r>
      <w:r w:rsidR="00BC61B0">
        <w:t>Mainstem Group</w:t>
      </w:r>
      <w:r>
        <w:t xml:space="preserve"> would change significantly under </w:t>
      </w:r>
      <w:r w:rsidR="004534C5">
        <w:t>the Proposed Action with Parkway</w:t>
      </w:r>
      <w:r w:rsidR="005B496B">
        <w:t xml:space="preserve">.  </w:t>
      </w:r>
      <w:r>
        <w:t>Under the BVP Study features, the Trinity River is proposed to be re-routed to increase sinuosity and increase habitat value</w:t>
      </w:r>
      <w:r w:rsidR="005B496B">
        <w:t xml:space="preserve">.  </w:t>
      </w:r>
      <w:r>
        <w:t xml:space="preserve">The </w:t>
      </w:r>
      <w:r w:rsidR="00BC61B0">
        <w:t>Mainstem Group</w:t>
      </w:r>
      <w:r w:rsidR="00291E04">
        <w:t xml:space="preserve"> </w:t>
      </w:r>
      <w:r>
        <w:t>aquatic riverine would include fringe riparian habitat</w:t>
      </w:r>
      <w:r w:rsidR="005B496B">
        <w:t xml:space="preserve">.  </w:t>
      </w:r>
    </w:p>
    <w:p w14:paraId="51BE6811" w14:textId="77777777" w:rsidR="00EE2841" w:rsidRDefault="00EE2841" w:rsidP="00EE2841">
      <w:r w:rsidRPr="004D044F">
        <w:t xml:space="preserve">The aquatic riverine acreage is </w:t>
      </w:r>
      <w:r w:rsidRPr="005E3AAC">
        <w:t>expected to remain at 250 acres from year 0 to 5</w:t>
      </w:r>
      <w:r w:rsidR="005B496B">
        <w:t xml:space="preserve">.  </w:t>
      </w:r>
      <w:r w:rsidRPr="005E3AAC">
        <w:t xml:space="preserve">At year 10, one percent of the aquatic habitat is expected to convert to bottomland hardwoods as a result of less water reaching the </w:t>
      </w:r>
      <w:r w:rsidR="00BC61B0">
        <w:t>Mainstem Group</w:t>
      </w:r>
      <w:r w:rsidR="005B496B">
        <w:t xml:space="preserve">.  </w:t>
      </w:r>
      <w:r w:rsidRPr="005E3AAC">
        <w:t>This could be from warmer and drier conditions and/or residents and businesses retaining more water on their properties</w:t>
      </w:r>
      <w:r w:rsidR="005B496B">
        <w:t xml:space="preserve">.  </w:t>
      </w:r>
      <w:r w:rsidRPr="005E3AAC">
        <w:t>At year 25, two percent of aquatic riverine is expected to be converted to bottomland hardwoods</w:t>
      </w:r>
      <w:r w:rsidR="005B496B">
        <w:t xml:space="preserve">.  </w:t>
      </w:r>
      <w:r w:rsidRPr="005E3AAC">
        <w:t>By year 50, five percent of the aquatic riverine habitat is expected to be converted to bottomland hardwoods, primarily due to warmer</w:t>
      </w:r>
      <w:r w:rsidRPr="004D044F">
        <w:t xml:space="preserve"> and drier conditions from climate change.</w:t>
      </w:r>
    </w:p>
    <w:p w14:paraId="10AB331D" w14:textId="23356EBA" w:rsidR="00EE2841" w:rsidRDefault="00EE2841" w:rsidP="00EE2841">
      <w:pPr>
        <w:rPr>
          <w:rStyle w:val="FigureChar"/>
        </w:rPr>
      </w:pPr>
      <w:r w:rsidRPr="00345945">
        <w:rPr>
          <w:b/>
        </w:rPr>
        <w:t>Open Water</w:t>
      </w:r>
      <w:r w:rsidR="005B496B">
        <w:rPr>
          <w:b/>
        </w:rPr>
        <w:t xml:space="preserve">.  </w:t>
      </w:r>
      <w:r>
        <w:t xml:space="preserve">Under </w:t>
      </w:r>
      <w:r w:rsidR="004534C5">
        <w:t>the Proposed Action with Parkway</w:t>
      </w:r>
      <w:r>
        <w:t xml:space="preserve">, the </w:t>
      </w:r>
      <w:r w:rsidR="00BC61B0">
        <w:t>Mainstem Group</w:t>
      </w:r>
      <w:r>
        <w:t xml:space="preserve"> would comprise 263 acres of open water, including the existing Crow Lake and three BVP Study lakes, Urban, West</w:t>
      </w:r>
      <w:r w:rsidR="00496EB0">
        <w:t xml:space="preserve"> Dallas</w:t>
      </w:r>
      <w:r>
        <w:t>, and Natural</w:t>
      </w:r>
      <w:r w:rsidR="005B496B">
        <w:t xml:space="preserve">.  </w:t>
      </w:r>
      <w:r w:rsidRPr="0029032C">
        <w:t xml:space="preserve">The lakes would be maintained; therefore, no change to </w:t>
      </w:r>
      <w:r>
        <w:t xml:space="preserve">open water </w:t>
      </w:r>
      <w:r w:rsidRPr="0029032C">
        <w:t>acreage is expected over the next 50 years</w:t>
      </w:r>
      <w:r w:rsidR="005B496B">
        <w:t xml:space="preserve">.  </w:t>
      </w:r>
    </w:p>
    <w:p w14:paraId="12D49855" w14:textId="77777777" w:rsidR="00EE2841" w:rsidRPr="00D74EB4" w:rsidRDefault="00EE2841" w:rsidP="00201ED9">
      <w:pPr>
        <w:pStyle w:val="Heading6"/>
      </w:pPr>
      <w:bookmarkStart w:id="127" w:name="_Toc355767808"/>
      <w:r w:rsidRPr="00D74EB4">
        <w:t>Interior Drainage Systems</w:t>
      </w:r>
      <w:bookmarkEnd w:id="126"/>
      <w:bookmarkEnd w:id="127"/>
      <w:r w:rsidRPr="00D74EB4">
        <w:t xml:space="preserve"> </w:t>
      </w:r>
      <w:r w:rsidR="00291E04">
        <w:t>Group</w:t>
      </w:r>
    </w:p>
    <w:p w14:paraId="00E4C295" w14:textId="1B3B0A3D" w:rsidR="00E82985" w:rsidRDefault="00EE2841" w:rsidP="007B7744">
      <w:r w:rsidRPr="00345945">
        <w:t>The IDS</w:t>
      </w:r>
      <w:r>
        <w:t xml:space="preserve"> Group</w:t>
      </w:r>
      <w:r w:rsidRPr="00345945">
        <w:t xml:space="preserve"> is primarily an urban area with pockets of habitat surrounding the existing sumps, pumps, and drainage channels</w:t>
      </w:r>
      <w:r w:rsidR="005B496B">
        <w:t xml:space="preserve">.  </w:t>
      </w:r>
      <w:r w:rsidR="004534C5">
        <w:t xml:space="preserve">The Proposed Action with Parkway </w:t>
      </w:r>
      <w:r w:rsidRPr="00117F95">
        <w:t xml:space="preserve"> act</w:t>
      </w:r>
      <w:r w:rsidR="004534C5">
        <w:t>ivities</w:t>
      </w:r>
      <w:r w:rsidRPr="00117F95">
        <w:t xml:space="preserve"> in the </w:t>
      </w:r>
      <w:r>
        <w:t>IDS</w:t>
      </w:r>
      <w:r w:rsidRPr="00117F95">
        <w:t xml:space="preserve"> consist of </w:t>
      </w:r>
      <w:r>
        <w:t xml:space="preserve">the </w:t>
      </w:r>
      <w:r w:rsidRPr="006E27D7">
        <w:t xml:space="preserve">Charlie, Delta, and Hampton </w:t>
      </w:r>
      <w:r>
        <w:t>Pumping Plant improvements, and the Nobles Branch and East Levee sump improvements</w:t>
      </w:r>
      <w:r w:rsidR="005B496B">
        <w:t xml:space="preserve">.  </w:t>
      </w:r>
      <w:r w:rsidRPr="00345945">
        <w:t xml:space="preserve">Table </w:t>
      </w:r>
      <w:r w:rsidR="00331F46">
        <w:t>F-</w:t>
      </w:r>
      <w:r w:rsidR="00A3073A">
        <w:t>22</w:t>
      </w:r>
      <w:r w:rsidR="008F6DEB" w:rsidRPr="00345945">
        <w:t xml:space="preserve"> </w:t>
      </w:r>
      <w:r w:rsidRPr="00345945">
        <w:t>presents the predicted acreages for th</w:t>
      </w:r>
      <w:r w:rsidR="007B7744">
        <w:t>e</w:t>
      </w:r>
      <w:r w:rsidRPr="00345945">
        <w:t xml:space="preserve"> habitat types in the IDS </w:t>
      </w:r>
      <w:r>
        <w:t xml:space="preserve">Group </w:t>
      </w:r>
      <w:r w:rsidRPr="00345945">
        <w:t>over the next 50 years</w:t>
      </w:r>
      <w:r>
        <w:t xml:space="preserve"> with the implementation of </w:t>
      </w:r>
      <w:r w:rsidR="004534C5">
        <w:t>the Proposed Action with Parkway</w:t>
      </w:r>
      <w:r w:rsidR="005B496B">
        <w:t xml:space="preserve">.  </w:t>
      </w:r>
    </w:p>
    <w:p w14:paraId="63098F77" w14:textId="77777777" w:rsidR="007B7744" w:rsidRPr="00602A7F" w:rsidRDefault="007B7744" w:rsidP="007B7744">
      <w:pPr>
        <w:rPr>
          <w:rFonts w:eastAsia="Calibri"/>
        </w:rPr>
      </w:pPr>
      <w:r w:rsidRPr="001440D4">
        <w:rPr>
          <w:b/>
        </w:rPr>
        <w:t>Bottomland Hardwood</w:t>
      </w:r>
      <w:r w:rsidR="005B496B">
        <w:rPr>
          <w:b/>
        </w:rPr>
        <w:t xml:space="preserve">.  </w:t>
      </w:r>
      <w:r w:rsidRPr="007B7744">
        <w:t>At year 5, one percent of bottomland hardwood habitat is expected to be developed</w:t>
      </w:r>
      <w:r w:rsidR="005B496B">
        <w:t xml:space="preserve">.  </w:t>
      </w:r>
      <w:r w:rsidRPr="007B7744">
        <w:t>At year 10, three percent of bottomland hardwood habitat is expected to be developed</w:t>
      </w:r>
      <w:r w:rsidR="005B496B">
        <w:t xml:space="preserve">.  </w:t>
      </w:r>
      <w:r w:rsidRPr="007B7744">
        <w:t>At year 50, seven percent of bottomland hardwood habitat is expected to be developed.</w:t>
      </w:r>
    </w:p>
    <w:tbl>
      <w:tblPr>
        <w:tblW w:w="9378" w:type="dxa"/>
        <w:tblInd w:w="90" w:type="dxa"/>
        <w:tblLook w:val="04A0" w:firstRow="1" w:lastRow="0" w:firstColumn="1" w:lastColumn="0" w:noHBand="0" w:noVBand="1"/>
      </w:tblPr>
      <w:tblGrid>
        <w:gridCol w:w="2153"/>
        <w:gridCol w:w="1902"/>
        <w:gridCol w:w="2153"/>
        <w:gridCol w:w="764"/>
        <w:gridCol w:w="808"/>
        <w:gridCol w:w="808"/>
        <w:gridCol w:w="898"/>
      </w:tblGrid>
      <w:tr w:rsidR="00E82985" w:rsidRPr="00986F8D" w14:paraId="07824FD0" w14:textId="77777777" w:rsidTr="00661C59">
        <w:trPr>
          <w:trHeight w:val="255"/>
        </w:trPr>
        <w:tc>
          <w:tcPr>
            <w:tcW w:w="9378" w:type="dxa"/>
            <w:gridSpan w:val="7"/>
            <w:tcBorders>
              <w:bottom w:val="single" w:sz="4" w:space="0" w:color="auto"/>
            </w:tcBorders>
            <w:shd w:val="clear" w:color="auto" w:fill="auto"/>
            <w:noWrap/>
            <w:vAlign w:val="bottom"/>
            <w:hideMark/>
          </w:tcPr>
          <w:p w14:paraId="00D1B10F" w14:textId="43049150" w:rsidR="00E82985" w:rsidRPr="00B4335D" w:rsidRDefault="00E82985" w:rsidP="00ED1712">
            <w:pPr>
              <w:pStyle w:val="Table"/>
            </w:pPr>
            <w:bookmarkStart w:id="128" w:name="_Toc406754119"/>
            <w:r w:rsidRPr="00B4335D">
              <w:t>Table F-</w:t>
            </w:r>
            <w:r w:rsidR="00A3073A">
              <w:t>22</w:t>
            </w:r>
            <w:r w:rsidR="005B496B" w:rsidRPr="00B4335D">
              <w:t xml:space="preserve">.  </w:t>
            </w:r>
            <w:r w:rsidRPr="00B4335D">
              <w:t xml:space="preserve">Estimated Changes in Habitat Acreages in the Interior Drainage Systems Group over the Next 50 Years </w:t>
            </w:r>
            <w:r w:rsidR="00750713" w:rsidRPr="00B4335D">
              <w:t>for Existing, Future Without, and Proposed Action with Parkway</w:t>
            </w:r>
            <w:bookmarkEnd w:id="128"/>
          </w:p>
        </w:tc>
      </w:tr>
      <w:tr w:rsidR="00E82985" w:rsidRPr="003A1036" w14:paraId="46EAAEBE" w14:textId="77777777" w:rsidTr="008C37C5">
        <w:trPr>
          <w:trHeight w:val="255"/>
        </w:trPr>
        <w:tc>
          <w:tcPr>
            <w:tcW w:w="216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D3C9D5B" w14:textId="77777777" w:rsidR="00E82985" w:rsidRPr="003A1036" w:rsidRDefault="00E82985" w:rsidP="00ED1712">
            <w:pPr>
              <w:keepNext/>
              <w:keepLines/>
              <w:spacing w:before="0" w:after="0" w:line="240" w:lineRule="auto"/>
              <w:rPr>
                <w:i/>
                <w:color w:val="000000"/>
                <w:sz w:val="20"/>
                <w:szCs w:val="20"/>
              </w:rPr>
            </w:pPr>
            <w:r w:rsidRPr="003A1036">
              <w:rPr>
                <w:i/>
                <w:color w:val="000000"/>
                <w:sz w:val="20"/>
                <w:szCs w:val="20"/>
              </w:rPr>
              <w:t>Habitat Type</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096D7348" w14:textId="77777777" w:rsidR="00E82985" w:rsidRPr="003A1036" w:rsidRDefault="00E82985" w:rsidP="00ED1712">
            <w:pPr>
              <w:keepNext/>
              <w:keepLines/>
              <w:spacing w:before="0" w:after="0" w:line="240" w:lineRule="auto"/>
              <w:jc w:val="center"/>
              <w:rPr>
                <w:i/>
                <w:color w:val="000000"/>
                <w:sz w:val="20"/>
                <w:szCs w:val="20"/>
              </w:rPr>
            </w:pPr>
            <w:r w:rsidRPr="003A1036">
              <w:rPr>
                <w:i/>
                <w:color w:val="000000"/>
                <w:sz w:val="20"/>
                <w:szCs w:val="20"/>
              </w:rPr>
              <w:t>Existing Conditions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6EC4A5D" w14:textId="77777777" w:rsidR="00E82985" w:rsidRPr="003A1036" w:rsidRDefault="00E82985" w:rsidP="00ED1712">
            <w:pPr>
              <w:keepNext/>
              <w:keepLines/>
              <w:spacing w:before="0" w:after="0" w:line="240" w:lineRule="auto"/>
              <w:jc w:val="center"/>
              <w:rPr>
                <w:i/>
                <w:color w:val="000000"/>
                <w:sz w:val="20"/>
                <w:szCs w:val="20"/>
              </w:rPr>
            </w:pPr>
            <w:r>
              <w:rPr>
                <w:i/>
                <w:color w:val="000000"/>
                <w:sz w:val="20"/>
                <w:szCs w:val="20"/>
              </w:rPr>
              <w:t>Future Without</w:t>
            </w:r>
            <w:r w:rsidR="008C37C5">
              <w:rPr>
                <w:i/>
                <w:color w:val="000000"/>
                <w:sz w:val="20"/>
                <w:szCs w:val="20"/>
              </w:rPr>
              <w:t>-</w:t>
            </w:r>
            <w:r w:rsidRPr="003A1036">
              <w:rPr>
                <w:i/>
                <w:color w:val="000000"/>
                <w:sz w:val="20"/>
                <w:szCs w:val="20"/>
              </w:rPr>
              <w:t>Project</w:t>
            </w:r>
            <w:r w:rsidR="008C37C5">
              <w:rPr>
                <w:i/>
                <w:color w:val="000000"/>
                <w:sz w:val="20"/>
                <w:szCs w:val="20"/>
              </w:rPr>
              <w:t xml:space="preserve"> </w:t>
            </w:r>
            <w:r>
              <w:rPr>
                <w:i/>
                <w:color w:val="000000"/>
                <w:sz w:val="20"/>
                <w:szCs w:val="20"/>
              </w:rPr>
              <w:t>Conditions</w:t>
            </w:r>
          </w:p>
        </w:tc>
        <w:tc>
          <w:tcPr>
            <w:tcW w:w="3150" w:type="dxa"/>
            <w:gridSpan w:val="4"/>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71EDB2A1" w14:textId="77777777" w:rsidR="00E82985" w:rsidRPr="003A1036" w:rsidRDefault="00E82985" w:rsidP="00ED1712">
            <w:pPr>
              <w:keepNext/>
              <w:keepLines/>
              <w:spacing w:before="0" w:after="0" w:line="240" w:lineRule="auto"/>
              <w:jc w:val="center"/>
              <w:rPr>
                <w:i/>
                <w:color w:val="000000"/>
                <w:sz w:val="20"/>
                <w:szCs w:val="20"/>
              </w:rPr>
            </w:pPr>
            <w:r w:rsidRPr="003A1036">
              <w:rPr>
                <w:i/>
                <w:color w:val="000000"/>
                <w:sz w:val="20"/>
                <w:szCs w:val="20"/>
              </w:rPr>
              <w:t>Year</w:t>
            </w:r>
            <w:r>
              <w:rPr>
                <w:i/>
                <w:color w:val="000000"/>
                <w:sz w:val="20"/>
                <w:szCs w:val="20"/>
              </w:rPr>
              <w:t xml:space="preserve"> (acres)</w:t>
            </w:r>
          </w:p>
        </w:tc>
      </w:tr>
      <w:tr w:rsidR="00E82985" w:rsidRPr="003A1036" w14:paraId="20071D13" w14:textId="77777777" w:rsidTr="008C37C5">
        <w:trPr>
          <w:trHeight w:val="255"/>
        </w:trPr>
        <w:tc>
          <w:tcPr>
            <w:tcW w:w="216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43E8A5D" w14:textId="77777777" w:rsidR="00E82985" w:rsidRPr="003A1036" w:rsidRDefault="00E82985" w:rsidP="00ED1712">
            <w:pPr>
              <w:keepNext/>
              <w:keepLines/>
              <w:spacing w:before="0" w:after="0" w:line="240" w:lineRule="auto"/>
              <w:jc w:val="center"/>
              <w:rPr>
                <w:i/>
                <w:color w:val="000000"/>
                <w:sz w:val="20"/>
                <w:szCs w:val="20"/>
              </w:rPr>
            </w:pPr>
          </w:p>
        </w:tc>
        <w:tc>
          <w:tcPr>
            <w:tcW w:w="1908"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5E4ED55E" w14:textId="77777777" w:rsidR="00E82985" w:rsidRPr="003A1036" w:rsidRDefault="00E82985" w:rsidP="00ED1712">
            <w:pPr>
              <w:keepNext/>
              <w:keepLines/>
              <w:spacing w:before="0" w:after="0" w:line="240" w:lineRule="auto"/>
              <w:jc w:val="center"/>
              <w:rPr>
                <w:i/>
                <w:color w:val="000000"/>
                <w:sz w:val="20"/>
                <w:szCs w:val="20"/>
              </w:rPr>
            </w:pPr>
          </w:p>
        </w:tc>
        <w:tc>
          <w:tcPr>
            <w:tcW w:w="216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115C7136" w14:textId="77777777" w:rsidR="00E82985" w:rsidRPr="003A1036" w:rsidRDefault="00E82985" w:rsidP="00ED1712">
            <w:pPr>
              <w:keepNext/>
              <w:keepLines/>
              <w:spacing w:before="0" w:after="0" w:line="240" w:lineRule="auto"/>
              <w:jc w:val="center"/>
              <w:rPr>
                <w:i/>
                <w:color w:val="000000"/>
                <w:sz w:val="20"/>
                <w:szCs w:val="20"/>
              </w:rPr>
            </w:pPr>
          </w:p>
        </w:tc>
        <w:tc>
          <w:tcPr>
            <w:tcW w:w="63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26FD3F9" w14:textId="77777777" w:rsidR="00E82985" w:rsidRPr="003A1036" w:rsidRDefault="00E82985" w:rsidP="00ED1712">
            <w:pPr>
              <w:keepNext/>
              <w:keepLines/>
              <w:spacing w:before="0" w:after="0" w:line="240" w:lineRule="auto"/>
              <w:jc w:val="center"/>
              <w:rPr>
                <w:i/>
                <w:color w:val="000000"/>
                <w:sz w:val="20"/>
                <w:szCs w:val="20"/>
              </w:rPr>
            </w:pPr>
            <w:r w:rsidRPr="003A1036">
              <w:rPr>
                <w:i/>
                <w:color w:val="000000"/>
                <w:sz w:val="20"/>
                <w:szCs w:val="20"/>
              </w:rPr>
              <w:t>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723C981" w14:textId="77777777" w:rsidR="00E82985" w:rsidRPr="003A1036" w:rsidRDefault="00E82985" w:rsidP="00ED1712">
            <w:pPr>
              <w:keepNext/>
              <w:keepLines/>
              <w:spacing w:before="0" w:after="0" w:line="240" w:lineRule="auto"/>
              <w:jc w:val="center"/>
              <w:rPr>
                <w:i/>
                <w:color w:val="000000"/>
                <w:sz w:val="20"/>
                <w:szCs w:val="20"/>
              </w:rPr>
            </w:pPr>
            <w:r w:rsidRPr="003A1036">
              <w:rPr>
                <w:i/>
                <w:color w:val="000000"/>
                <w:sz w:val="20"/>
                <w:szCs w:val="20"/>
              </w:rPr>
              <w:t>5</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2F62FBA" w14:textId="77777777" w:rsidR="00E82985" w:rsidRPr="003A1036" w:rsidRDefault="00E82985" w:rsidP="00ED1712">
            <w:pPr>
              <w:keepNext/>
              <w:keepLines/>
              <w:spacing w:before="0" w:after="0" w:line="240" w:lineRule="auto"/>
              <w:jc w:val="center"/>
              <w:rPr>
                <w:i/>
                <w:color w:val="000000"/>
                <w:sz w:val="20"/>
                <w:szCs w:val="20"/>
              </w:rPr>
            </w:pPr>
            <w:r w:rsidRPr="003A1036">
              <w:rPr>
                <w:i/>
                <w:color w:val="000000"/>
                <w:sz w:val="20"/>
                <w:szCs w:val="20"/>
              </w:rPr>
              <w:t>10</w:t>
            </w:r>
          </w:p>
        </w:tc>
        <w:tc>
          <w:tcPr>
            <w:tcW w:w="90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991F8EA" w14:textId="77777777" w:rsidR="00E82985" w:rsidRPr="003A1036" w:rsidRDefault="00E82985" w:rsidP="00ED1712">
            <w:pPr>
              <w:keepNext/>
              <w:keepLines/>
              <w:spacing w:before="0" w:after="0" w:line="240" w:lineRule="auto"/>
              <w:jc w:val="center"/>
              <w:rPr>
                <w:i/>
                <w:color w:val="000000"/>
                <w:sz w:val="20"/>
                <w:szCs w:val="20"/>
              </w:rPr>
            </w:pPr>
            <w:r w:rsidRPr="003A1036">
              <w:rPr>
                <w:i/>
                <w:color w:val="000000"/>
                <w:sz w:val="20"/>
                <w:szCs w:val="20"/>
              </w:rPr>
              <w:t>50</w:t>
            </w:r>
          </w:p>
        </w:tc>
      </w:tr>
      <w:tr w:rsidR="00E82985" w:rsidRPr="004818A1" w14:paraId="139A2458" w14:textId="77777777" w:rsidTr="008C37C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233D" w14:textId="77777777" w:rsidR="00E82985" w:rsidRPr="004818A1" w:rsidRDefault="00E82985" w:rsidP="00ED1712">
            <w:pPr>
              <w:keepNext/>
              <w:keepLines/>
              <w:spacing w:before="0" w:after="0" w:line="240" w:lineRule="auto"/>
              <w:rPr>
                <w:color w:val="000000"/>
                <w:sz w:val="20"/>
                <w:szCs w:val="20"/>
              </w:rPr>
            </w:pPr>
            <w:r w:rsidRPr="004818A1">
              <w:rPr>
                <w:color w:val="000000"/>
                <w:sz w:val="20"/>
                <w:szCs w:val="20"/>
              </w:rPr>
              <w:t>Bottomland Hardwood</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BC3FC" w14:textId="77777777" w:rsidR="00E82985" w:rsidRPr="004818A1" w:rsidRDefault="00E82985" w:rsidP="00ED1712">
            <w:pPr>
              <w:keepNext/>
              <w:keepLines/>
              <w:spacing w:before="0" w:after="0" w:line="240" w:lineRule="auto"/>
              <w:ind w:right="702"/>
              <w:jc w:val="right"/>
              <w:rPr>
                <w:color w:val="000000"/>
                <w:sz w:val="20"/>
                <w:szCs w:val="20"/>
              </w:rPr>
            </w:pPr>
            <w:r w:rsidRPr="004818A1">
              <w:rPr>
                <w:color w:val="000000"/>
                <w:sz w:val="20"/>
                <w:szCs w:val="20"/>
              </w:rPr>
              <w:t>352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A78CE" w14:textId="77777777" w:rsidR="00E82985" w:rsidRPr="004818A1" w:rsidRDefault="00E82985" w:rsidP="00ED1712">
            <w:pPr>
              <w:keepNext/>
              <w:keepLines/>
              <w:spacing w:before="0" w:after="0" w:line="240" w:lineRule="auto"/>
              <w:ind w:right="792"/>
              <w:jc w:val="right"/>
              <w:rPr>
                <w:color w:val="000000"/>
                <w:sz w:val="20"/>
                <w:szCs w:val="20"/>
              </w:rPr>
            </w:pPr>
            <w:r w:rsidRPr="004818A1">
              <w:rPr>
                <w:color w:val="000000"/>
                <w:sz w:val="20"/>
                <w:szCs w:val="20"/>
              </w:rPr>
              <w:t>326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96402"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350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6D3B"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347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1355F"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339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9352F"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326</w:t>
            </w:r>
          </w:p>
        </w:tc>
      </w:tr>
      <w:tr w:rsidR="00E82985" w:rsidRPr="004818A1" w14:paraId="56B532D5" w14:textId="77777777" w:rsidTr="008C37C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0F666" w14:textId="77777777" w:rsidR="00E82985" w:rsidRPr="004818A1" w:rsidRDefault="00E82985" w:rsidP="00ED1712">
            <w:pPr>
              <w:keepNext/>
              <w:keepLines/>
              <w:spacing w:before="0" w:after="0" w:line="240" w:lineRule="auto"/>
              <w:rPr>
                <w:color w:val="000000"/>
                <w:sz w:val="20"/>
                <w:szCs w:val="20"/>
              </w:rPr>
            </w:pPr>
            <w:r w:rsidRPr="004818A1">
              <w:rPr>
                <w:color w:val="000000"/>
                <w:sz w:val="20"/>
                <w:szCs w:val="20"/>
              </w:rPr>
              <w:t>Emergent Wetland</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63E5" w14:textId="77777777" w:rsidR="00E82985" w:rsidRPr="004818A1" w:rsidRDefault="00E82985" w:rsidP="00ED1712">
            <w:pPr>
              <w:keepNext/>
              <w:keepLines/>
              <w:spacing w:before="0" w:after="0" w:line="240" w:lineRule="auto"/>
              <w:ind w:right="702"/>
              <w:jc w:val="right"/>
              <w:rPr>
                <w:color w:val="000000"/>
                <w:sz w:val="20"/>
                <w:szCs w:val="20"/>
              </w:rPr>
            </w:pPr>
            <w:r w:rsidRPr="004818A1">
              <w:rPr>
                <w:color w:val="000000"/>
                <w:sz w:val="20"/>
                <w:szCs w:val="20"/>
              </w:rPr>
              <w:t>88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A34EA" w14:textId="77777777" w:rsidR="00E82985" w:rsidRPr="004818A1" w:rsidRDefault="00E82985" w:rsidP="00ED1712">
            <w:pPr>
              <w:keepNext/>
              <w:keepLines/>
              <w:spacing w:before="0" w:after="0" w:line="240" w:lineRule="auto"/>
              <w:ind w:right="792"/>
              <w:jc w:val="right"/>
              <w:rPr>
                <w:color w:val="000000"/>
                <w:sz w:val="20"/>
                <w:szCs w:val="20"/>
              </w:rPr>
            </w:pPr>
            <w:r w:rsidRPr="004818A1">
              <w:rPr>
                <w:color w:val="000000"/>
                <w:sz w:val="20"/>
                <w:szCs w:val="20"/>
              </w:rPr>
              <w:t>89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BDFD"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67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6999"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67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18DA"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F5037"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67</w:t>
            </w:r>
          </w:p>
        </w:tc>
      </w:tr>
      <w:tr w:rsidR="00E82985" w:rsidRPr="00A87F94" w14:paraId="4A93A8AF" w14:textId="77777777" w:rsidTr="00A1101C">
        <w:trPr>
          <w:trHeight w:val="255"/>
        </w:trPr>
        <w:tc>
          <w:tcPr>
            <w:tcW w:w="9378" w:type="dxa"/>
            <w:gridSpan w:val="7"/>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006C01F4" w14:textId="77777777" w:rsidR="00E82985" w:rsidRPr="00207CF5" w:rsidRDefault="00E82985" w:rsidP="00207CF5">
            <w:pPr>
              <w:keepNext/>
              <w:keepLines/>
              <w:spacing w:before="0" w:after="0" w:line="240" w:lineRule="auto"/>
              <w:jc w:val="center"/>
              <w:rPr>
                <w:b/>
                <w:color w:val="000000"/>
                <w:sz w:val="20"/>
                <w:szCs w:val="20"/>
              </w:rPr>
            </w:pPr>
            <w:r w:rsidRPr="00207CF5">
              <w:rPr>
                <w:b/>
                <w:color w:val="000000"/>
                <w:sz w:val="20"/>
                <w:szCs w:val="20"/>
              </w:rPr>
              <w:t>Grassland</w:t>
            </w:r>
          </w:p>
        </w:tc>
      </w:tr>
      <w:tr w:rsidR="00661C59" w:rsidRPr="004818A1" w14:paraId="3652C960" w14:textId="77777777" w:rsidTr="008C37C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B2083" w14:textId="77777777" w:rsidR="00E82985" w:rsidRPr="004818A1" w:rsidRDefault="00E82985" w:rsidP="00ED1712">
            <w:pPr>
              <w:keepNext/>
              <w:keepLines/>
              <w:spacing w:before="0" w:after="0" w:line="240" w:lineRule="auto"/>
              <w:ind w:left="252"/>
              <w:rPr>
                <w:color w:val="000000"/>
                <w:sz w:val="20"/>
                <w:szCs w:val="20"/>
              </w:rPr>
            </w:pPr>
            <w:r w:rsidRPr="004818A1">
              <w:rPr>
                <w:color w:val="000000"/>
                <w:sz w:val="20"/>
                <w:szCs w:val="20"/>
              </w:rPr>
              <w:t>Existing Maintenance Levels</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05DA" w14:textId="77777777" w:rsidR="00E82985" w:rsidRPr="004818A1" w:rsidRDefault="00E82985" w:rsidP="00ED1712">
            <w:pPr>
              <w:keepNext/>
              <w:keepLines/>
              <w:spacing w:before="0" w:after="0" w:line="240" w:lineRule="auto"/>
              <w:ind w:right="702"/>
              <w:jc w:val="right"/>
              <w:rPr>
                <w:color w:val="000000"/>
                <w:sz w:val="20"/>
                <w:szCs w:val="20"/>
              </w:rPr>
            </w:pPr>
            <w:r w:rsidRPr="004818A1">
              <w:rPr>
                <w:color w:val="000000"/>
                <w:sz w:val="20"/>
                <w:szCs w:val="20"/>
              </w:rPr>
              <w:t>958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C41E1" w14:textId="77777777" w:rsidR="00E82985" w:rsidRPr="004818A1" w:rsidRDefault="00E82985" w:rsidP="00ED1712">
            <w:pPr>
              <w:keepNext/>
              <w:keepLines/>
              <w:spacing w:before="0" w:after="0" w:line="240" w:lineRule="auto"/>
              <w:ind w:right="792"/>
              <w:jc w:val="right"/>
              <w:rPr>
                <w:color w:val="000000"/>
                <w:sz w:val="20"/>
                <w:szCs w:val="20"/>
              </w:rPr>
            </w:pPr>
            <w:r w:rsidRPr="004818A1">
              <w:rPr>
                <w:color w:val="000000"/>
                <w:sz w:val="20"/>
                <w:szCs w:val="20"/>
              </w:rPr>
              <w:t>841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82BBA"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945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7A59"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936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CAB3C"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908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DCDC"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844</w:t>
            </w:r>
          </w:p>
        </w:tc>
      </w:tr>
      <w:tr w:rsidR="00661C59" w:rsidRPr="004818A1" w14:paraId="3E3AC6BA" w14:textId="77777777" w:rsidTr="008C37C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3F78" w14:textId="77777777" w:rsidR="00E82985" w:rsidRPr="004818A1" w:rsidRDefault="00E82985" w:rsidP="00ED1712">
            <w:pPr>
              <w:keepNext/>
              <w:keepLines/>
              <w:spacing w:before="0" w:after="0" w:line="240" w:lineRule="auto"/>
              <w:ind w:left="252"/>
              <w:rPr>
                <w:color w:val="000000"/>
                <w:sz w:val="20"/>
                <w:szCs w:val="20"/>
              </w:rPr>
            </w:pPr>
            <w:r w:rsidRPr="004818A1">
              <w:rPr>
                <w:color w:val="000000"/>
                <w:sz w:val="20"/>
                <w:szCs w:val="20"/>
              </w:rPr>
              <w:t>Urban Forest</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9F08" w14:textId="77777777" w:rsidR="00E82985" w:rsidRPr="004818A1" w:rsidRDefault="00E82985" w:rsidP="00ED1712">
            <w:pPr>
              <w:keepNext/>
              <w:keepLines/>
              <w:spacing w:before="0" w:after="0" w:line="240" w:lineRule="auto"/>
              <w:ind w:right="702"/>
              <w:jc w:val="right"/>
              <w:rPr>
                <w:color w:val="000000"/>
                <w:sz w:val="20"/>
                <w:szCs w:val="20"/>
              </w:rPr>
            </w:pPr>
            <w:r w:rsidRPr="004818A1">
              <w:rPr>
                <w:color w:val="000000"/>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D7D7" w14:textId="77777777" w:rsidR="00E82985" w:rsidRPr="004818A1" w:rsidRDefault="00E82985" w:rsidP="00ED1712">
            <w:pPr>
              <w:keepNext/>
              <w:keepLines/>
              <w:spacing w:before="0" w:after="0" w:line="240" w:lineRule="auto"/>
              <w:ind w:right="792"/>
              <w:jc w:val="right"/>
              <w:rPr>
                <w:color w:val="000000"/>
                <w:sz w:val="20"/>
                <w:szCs w:val="20"/>
              </w:rPr>
            </w:pPr>
            <w:r>
              <w:rPr>
                <w:color w:val="000000"/>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1618"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55908"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583B"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69E7B"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22</w:t>
            </w:r>
          </w:p>
        </w:tc>
      </w:tr>
      <w:tr w:rsidR="00661C59" w:rsidRPr="00A87F94" w14:paraId="3EA05EC4" w14:textId="77777777" w:rsidTr="008C37C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69294" w14:textId="77777777" w:rsidR="00E82985" w:rsidRPr="00A87F94" w:rsidRDefault="00E82985" w:rsidP="00ED1712">
            <w:pPr>
              <w:keepNext/>
              <w:keepLines/>
              <w:spacing w:before="0" w:after="0" w:line="240" w:lineRule="auto"/>
              <w:ind w:left="252"/>
              <w:rPr>
                <w:b/>
                <w:i/>
                <w:color w:val="000000"/>
                <w:sz w:val="20"/>
                <w:szCs w:val="20"/>
              </w:rPr>
            </w:pPr>
            <w:r w:rsidRPr="00A87F94">
              <w:rPr>
                <w:b/>
                <w:i/>
                <w:color w:val="000000"/>
                <w:sz w:val="20"/>
                <w:szCs w:val="20"/>
              </w:rPr>
              <w:t>Grassland Subtotal</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21CC4" w14:textId="77777777" w:rsidR="00E82985" w:rsidRPr="00A87F94" w:rsidRDefault="00E82985" w:rsidP="00ED1712">
            <w:pPr>
              <w:keepNext/>
              <w:keepLines/>
              <w:spacing w:before="0" w:after="0" w:line="240" w:lineRule="auto"/>
              <w:ind w:right="702"/>
              <w:jc w:val="right"/>
              <w:rPr>
                <w:b/>
                <w:i/>
                <w:iCs/>
                <w:color w:val="000000"/>
                <w:sz w:val="20"/>
                <w:szCs w:val="20"/>
              </w:rPr>
            </w:pPr>
            <w:r w:rsidRPr="00A87F94">
              <w:rPr>
                <w:b/>
                <w:i/>
                <w:iCs/>
                <w:color w:val="000000"/>
                <w:sz w:val="20"/>
                <w:szCs w:val="20"/>
              </w:rPr>
              <w:t>958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685B6" w14:textId="77777777" w:rsidR="00E82985" w:rsidRPr="00A87F94" w:rsidRDefault="00E82985" w:rsidP="00ED1712">
            <w:pPr>
              <w:keepNext/>
              <w:keepLines/>
              <w:spacing w:before="0" w:after="0" w:line="240" w:lineRule="auto"/>
              <w:ind w:right="792"/>
              <w:jc w:val="right"/>
              <w:rPr>
                <w:b/>
                <w:i/>
                <w:iCs/>
                <w:color w:val="000000"/>
                <w:sz w:val="20"/>
                <w:szCs w:val="20"/>
              </w:rPr>
            </w:pPr>
            <w:r>
              <w:rPr>
                <w:b/>
                <w:i/>
                <w:iCs/>
                <w:color w:val="000000"/>
                <w:sz w:val="20"/>
                <w:szCs w:val="20"/>
              </w:rPr>
              <w:t>841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4705C" w14:textId="77777777" w:rsidR="00E82985" w:rsidRPr="00A87F94" w:rsidRDefault="00E82985" w:rsidP="00ED1712">
            <w:pPr>
              <w:keepNext/>
              <w:keepLines/>
              <w:spacing w:before="0" w:after="0" w:line="240" w:lineRule="auto"/>
              <w:jc w:val="right"/>
              <w:rPr>
                <w:b/>
                <w:i/>
                <w:iCs/>
                <w:color w:val="000000"/>
                <w:sz w:val="20"/>
                <w:szCs w:val="20"/>
              </w:rPr>
            </w:pPr>
            <w:r w:rsidRPr="00A87F94">
              <w:rPr>
                <w:b/>
                <w:i/>
                <w:iCs/>
                <w:color w:val="000000"/>
                <w:sz w:val="20"/>
                <w:szCs w:val="20"/>
              </w:rPr>
              <w:t>967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739B7" w14:textId="77777777" w:rsidR="00E82985" w:rsidRPr="00A87F94" w:rsidRDefault="00E82985" w:rsidP="00ED1712">
            <w:pPr>
              <w:keepNext/>
              <w:keepLines/>
              <w:spacing w:before="0" w:after="0" w:line="240" w:lineRule="auto"/>
              <w:jc w:val="right"/>
              <w:rPr>
                <w:b/>
                <w:i/>
                <w:iCs/>
                <w:color w:val="000000"/>
                <w:sz w:val="20"/>
                <w:szCs w:val="20"/>
              </w:rPr>
            </w:pPr>
            <w:r w:rsidRPr="00A87F94">
              <w:rPr>
                <w:b/>
                <w:i/>
                <w:iCs/>
                <w:color w:val="000000"/>
                <w:sz w:val="20"/>
                <w:szCs w:val="20"/>
              </w:rPr>
              <w:t>958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DCF1D" w14:textId="77777777" w:rsidR="00E82985" w:rsidRPr="00A87F94" w:rsidRDefault="00E82985" w:rsidP="00ED1712">
            <w:pPr>
              <w:keepNext/>
              <w:keepLines/>
              <w:spacing w:before="0" w:after="0" w:line="240" w:lineRule="auto"/>
              <w:jc w:val="right"/>
              <w:rPr>
                <w:b/>
                <w:i/>
                <w:iCs/>
                <w:color w:val="000000"/>
                <w:sz w:val="20"/>
                <w:szCs w:val="20"/>
              </w:rPr>
            </w:pPr>
            <w:r w:rsidRPr="00A87F94">
              <w:rPr>
                <w:b/>
                <w:i/>
                <w:iCs/>
                <w:color w:val="000000"/>
                <w:sz w:val="20"/>
                <w:szCs w:val="20"/>
              </w:rPr>
              <w:t>930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F56C4" w14:textId="77777777" w:rsidR="00E82985" w:rsidRPr="00A87F94" w:rsidRDefault="00E82985" w:rsidP="00ED1712">
            <w:pPr>
              <w:keepNext/>
              <w:keepLines/>
              <w:spacing w:before="0" w:after="0" w:line="240" w:lineRule="auto"/>
              <w:jc w:val="right"/>
              <w:rPr>
                <w:b/>
                <w:i/>
                <w:iCs/>
                <w:color w:val="000000"/>
                <w:sz w:val="20"/>
                <w:szCs w:val="20"/>
              </w:rPr>
            </w:pPr>
            <w:r w:rsidRPr="00A87F94">
              <w:rPr>
                <w:b/>
                <w:i/>
                <w:iCs/>
                <w:color w:val="000000"/>
                <w:sz w:val="20"/>
                <w:szCs w:val="20"/>
              </w:rPr>
              <w:t>866</w:t>
            </w:r>
          </w:p>
        </w:tc>
      </w:tr>
      <w:tr w:rsidR="00661C59" w:rsidRPr="004818A1" w14:paraId="382A5AA2" w14:textId="77777777" w:rsidTr="008C37C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5C93" w14:textId="77777777" w:rsidR="00E82985" w:rsidRPr="004818A1" w:rsidRDefault="00E82985" w:rsidP="00ED1712">
            <w:pPr>
              <w:keepNext/>
              <w:keepLines/>
              <w:spacing w:before="0" w:after="0" w:line="240" w:lineRule="auto"/>
              <w:rPr>
                <w:color w:val="000000"/>
                <w:sz w:val="20"/>
                <w:szCs w:val="20"/>
              </w:rPr>
            </w:pPr>
            <w:r w:rsidRPr="004818A1">
              <w:rPr>
                <w:color w:val="000000"/>
                <w:sz w:val="20"/>
                <w:szCs w:val="20"/>
              </w:rPr>
              <w:t>Aquatic Riverine</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C35F0" w14:textId="77777777" w:rsidR="00E82985" w:rsidRPr="004818A1" w:rsidRDefault="00E82985" w:rsidP="00ED1712">
            <w:pPr>
              <w:keepNext/>
              <w:keepLines/>
              <w:spacing w:before="0" w:after="0" w:line="240" w:lineRule="auto"/>
              <w:ind w:right="702"/>
              <w:jc w:val="right"/>
              <w:rPr>
                <w:color w:val="000000"/>
                <w:sz w:val="20"/>
                <w:szCs w:val="20"/>
              </w:rPr>
            </w:pPr>
            <w:r w:rsidRPr="004818A1">
              <w:rPr>
                <w:color w:val="000000"/>
                <w:sz w:val="20"/>
                <w:szCs w:val="20"/>
              </w:rPr>
              <w:t>165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1D6A" w14:textId="77777777" w:rsidR="00E82985" w:rsidRPr="004818A1" w:rsidRDefault="00E82985" w:rsidP="00ED1712">
            <w:pPr>
              <w:keepNext/>
              <w:keepLines/>
              <w:spacing w:before="0" w:after="0" w:line="240" w:lineRule="auto"/>
              <w:ind w:right="792"/>
              <w:jc w:val="right"/>
              <w:rPr>
                <w:color w:val="000000"/>
                <w:sz w:val="20"/>
                <w:szCs w:val="20"/>
              </w:rPr>
            </w:pPr>
            <w:r w:rsidRPr="004818A1">
              <w:rPr>
                <w:color w:val="000000"/>
                <w:sz w:val="20"/>
                <w:szCs w:val="20"/>
              </w:rPr>
              <w:t>155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54A3"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162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9E9F"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162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41672"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160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07B4"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152</w:t>
            </w:r>
          </w:p>
        </w:tc>
      </w:tr>
      <w:tr w:rsidR="00661C59" w:rsidRPr="004818A1" w14:paraId="564C992E" w14:textId="77777777" w:rsidTr="008C37C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D550" w14:textId="77777777" w:rsidR="00E82985" w:rsidRPr="004818A1" w:rsidRDefault="00E82985" w:rsidP="00ED1712">
            <w:pPr>
              <w:keepNext/>
              <w:keepLines/>
              <w:spacing w:before="0" w:after="0" w:line="240" w:lineRule="auto"/>
              <w:rPr>
                <w:color w:val="000000"/>
                <w:sz w:val="20"/>
                <w:szCs w:val="20"/>
              </w:rPr>
            </w:pPr>
            <w:r w:rsidRPr="004818A1">
              <w:rPr>
                <w:color w:val="000000"/>
                <w:sz w:val="20"/>
                <w:szCs w:val="20"/>
              </w:rPr>
              <w:t>Open Water</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3D71" w14:textId="77777777" w:rsidR="00E82985" w:rsidRPr="004818A1" w:rsidRDefault="00E82985" w:rsidP="00ED1712">
            <w:pPr>
              <w:keepNext/>
              <w:keepLines/>
              <w:spacing w:before="0" w:after="0" w:line="240" w:lineRule="auto"/>
              <w:ind w:right="702"/>
              <w:jc w:val="right"/>
              <w:rPr>
                <w:color w:val="000000"/>
                <w:sz w:val="20"/>
                <w:szCs w:val="20"/>
              </w:rPr>
            </w:pPr>
            <w:r w:rsidRPr="004818A1">
              <w:rPr>
                <w:color w:val="000000"/>
                <w:sz w:val="20"/>
                <w:szCs w:val="20"/>
              </w:rPr>
              <w:t>49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12105" w14:textId="77777777" w:rsidR="00E82985" w:rsidRPr="004818A1" w:rsidRDefault="00E82985" w:rsidP="00ED1712">
            <w:pPr>
              <w:keepNext/>
              <w:keepLines/>
              <w:spacing w:before="0" w:after="0" w:line="240" w:lineRule="auto"/>
              <w:ind w:right="792"/>
              <w:jc w:val="right"/>
              <w:rPr>
                <w:color w:val="000000"/>
                <w:sz w:val="20"/>
                <w:szCs w:val="20"/>
              </w:rPr>
            </w:pPr>
            <w:r w:rsidRPr="004818A1">
              <w:rPr>
                <w:color w:val="000000"/>
                <w:sz w:val="20"/>
                <w:szCs w:val="20"/>
              </w:rPr>
              <w:t>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9828"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FA1D"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2497"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B104"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65</w:t>
            </w:r>
          </w:p>
        </w:tc>
      </w:tr>
      <w:tr w:rsidR="00661C59" w:rsidRPr="004818A1" w14:paraId="38356920" w14:textId="77777777" w:rsidTr="008C37C5">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D526D" w14:textId="77777777" w:rsidR="00E82985" w:rsidRPr="00A87F94" w:rsidRDefault="00E82985" w:rsidP="00ED1712">
            <w:pPr>
              <w:keepNext/>
              <w:keepLines/>
              <w:spacing w:before="0" w:after="0" w:line="240" w:lineRule="auto"/>
              <w:ind w:left="252"/>
              <w:rPr>
                <w:b/>
                <w:bCs/>
                <w:i/>
                <w:iCs/>
                <w:color w:val="000000"/>
                <w:sz w:val="20"/>
                <w:szCs w:val="20"/>
              </w:rPr>
            </w:pPr>
            <w:r w:rsidRPr="00A87F94">
              <w:rPr>
                <w:b/>
                <w:bCs/>
                <w:i/>
                <w:iCs/>
                <w:color w:val="000000"/>
                <w:sz w:val="20"/>
                <w:szCs w:val="20"/>
              </w:rPr>
              <w:t>Habitat Subtotal</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FFBD5" w14:textId="77777777" w:rsidR="00E82985" w:rsidRPr="004818A1" w:rsidRDefault="00E82985" w:rsidP="00ED1712">
            <w:pPr>
              <w:keepNext/>
              <w:keepLines/>
              <w:spacing w:before="0" w:after="0" w:line="240" w:lineRule="auto"/>
              <w:ind w:right="702"/>
              <w:jc w:val="right"/>
              <w:rPr>
                <w:b/>
                <w:bCs/>
                <w:i/>
                <w:iCs/>
                <w:color w:val="000000"/>
                <w:sz w:val="20"/>
                <w:szCs w:val="20"/>
              </w:rPr>
            </w:pPr>
            <w:r w:rsidRPr="004818A1">
              <w:rPr>
                <w:b/>
                <w:bCs/>
                <w:i/>
                <w:iCs/>
                <w:color w:val="000000"/>
                <w:sz w:val="20"/>
                <w:szCs w:val="20"/>
              </w:rPr>
              <w:t>1,612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0B39" w14:textId="77777777" w:rsidR="00E82985" w:rsidRPr="004818A1" w:rsidRDefault="00E82985" w:rsidP="00ED1712">
            <w:pPr>
              <w:keepNext/>
              <w:keepLines/>
              <w:spacing w:before="0" w:after="0" w:line="240" w:lineRule="auto"/>
              <w:ind w:right="792"/>
              <w:jc w:val="right"/>
              <w:rPr>
                <w:b/>
                <w:bCs/>
                <w:i/>
                <w:iCs/>
                <w:color w:val="000000"/>
                <w:sz w:val="20"/>
                <w:szCs w:val="20"/>
              </w:rPr>
            </w:pPr>
            <w:r w:rsidRPr="004818A1">
              <w:rPr>
                <w:b/>
                <w:bCs/>
                <w:i/>
                <w:iCs/>
                <w:color w:val="000000"/>
                <w:sz w:val="20"/>
                <w:szCs w:val="20"/>
              </w:rPr>
              <w:t>1,455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45250" w14:textId="77777777" w:rsidR="00E82985" w:rsidRPr="004818A1" w:rsidRDefault="00E82985" w:rsidP="00ED1712">
            <w:pPr>
              <w:keepNext/>
              <w:keepLines/>
              <w:spacing w:before="0" w:after="0" w:line="240" w:lineRule="auto"/>
              <w:jc w:val="right"/>
              <w:rPr>
                <w:b/>
                <w:bCs/>
                <w:i/>
                <w:iCs/>
                <w:color w:val="000000"/>
                <w:sz w:val="20"/>
                <w:szCs w:val="20"/>
              </w:rPr>
            </w:pPr>
            <w:r w:rsidRPr="004818A1">
              <w:rPr>
                <w:b/>
                <w:bCs/>
                <w:i/>
                <w:iCs/>
                <w:color w:val="000000"/>
                <w:sz w:val="20"/>
                <w:szCs w:val="20"/>
              </w:rPr>
              <w:t>1,618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A147" w14:textId="77777777" w:rsidR="00E82985" w:rsidRPr="004818A1" w:rsidRDefault="00E82985" w:rsidP="00ED1712">
            <w:pPr>
              <w:keepNext/>
              <w:keepLines/>
              <w:spacing w:before="0" w:after="0" w:line="240" w:lineRule="auto"/>
              <w:jc w:val="right"/>
              <w:rPr>
                <w:b/>
                <w:bCs/>
                <w:i/>
                <w:iCs/>
                <w:color w:val="000000"/>
                <w:sz w:val="20"/>
                <w:szCs w:val="20"/>
              </w:rPr>
            </w:pPr>
            <w:r w:rsidRPr="004818A1">
              <w:rPr>
                <w:b/>
                <w:bCs/>
                <w:i/>
                <w:iCs/>
                <w:color w:val="000000"/>
                <w:sz w:val="20"/>
                <w:szCs w:val="20"/>
              </w:rPr>
              <w:t>1,606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EEF2" w14:textId="77777777" w:rsidR="00E82985" w:rsidRPr="004818A1" w:rsidRDefault="00E82985" w:rsidP="00ED1712">
            <w:pPr>
              <w:keepNext/>
              <w:keepLines/>
              <w:spacing w:before="0" w:after="0" w:line="240" w:lineRule="auto"/>
              <w:jc w:val="right"/>
              <w:rPr>
                <w:b/>
                <w:bCs/>
                <w:i/>
                <w:iCs/>
                <w:color w:val="000000"/>
                <w:sz w:val="20"/>
                <w:szCs w:val="20"/>
              </w:rPr>
            </w:pPr>
            <w:r w:rsidRPr="004818A1">
              <w:rPr>
                <w:b/>
                <w:bCs/>
                <w:i/>
                <w:iCs/>
                <w:color w:val="000000"/>
                <w:sz w:val="20"/>
                <w:szCs w:val="20"/>
              </w:rPr>
              <w:t>1,567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C7EB3" w14:textId="77777777" w:rsidR="00E82985" w:rsidRPr="004818A1" w:rsidRDefault="00E82985" w:rsidP="00ED1712">
            <w:pPr>
              <w:keepNext/>
              <w:keepLines/>
              <w:spacing w:before="0" w:after="0" w:line="240" w:lineRule="auto"/>
              <w:jc w:val="right"/>
              <w:rPr>
                <w:b/>
                <w:bCs/>
                <w:i/>
                <w:iCs/>
                <w:color w:val="000000"/>
                <w:sz w:val="20"/>
                <w:szCs w:val="20"/>
              </w:rPr>
            </w:pPr>
            <w:r w:rsidRPr="004818A1">
              <w:rPr>
                <w:b/>
                <w:bCs/>
                <w:i/>
                <w:iCs/>
                <w:color w:val="000000"/>
                <w:sz w:val="20"/>
                <w:szCs w:val="20"/>
              </w:rPr>
              <w:t>1,476</w:t>
            </w:r>
          </w:p>
        </w:tc>
      </w:tr>
      <w:tr w:rsidR="00661C59" w:rsidRPr="004818A1" w14:paraId="219BBA9A" w14:textId="77777777" w:rsidTr="008C37C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ED121" w14:textId="77777777" w:rsidR="00E82985" w:rsidRPr="004818A1" w:rsidRDefault="00E82985" w:rsidP="00ED1712">
            <w:pPr>
              <w:keepNext/>
              <w:keepLines/>
              <w:spacing w:before="0" w:after="0" w:line="240" w:lineRule="auto"/>
              <w:rPr>
                <w:color w:val="000000"/>
                <w:sz w:val="20"/>
                <w:szCs w:val="20"/>
              </w:rPr>
            </w:pPr>
            <w:r w:rsidRPr="004818A1">
              <w:rPr>
                <w:color w:val="000000"/>
                <w:sz w:val="20"/>
                <w:szCs w:val="20"/>
              </w:rPr>
              <w:t>Urban Area</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9DD64" w14:textId="77777777" w:rsidR="00E82985" w:rsidRPr="004818A1" w:rsidRDefault="00E82985" w:rsidP="00ED1712">
            <w:pPr>
              <w:keepNext/>
              <w:keepLines/>
              <w:spacing w:before="0" w:after="0" w:line="240" w:lineRule="auto"/>
              <w:ind w:right="702"/>
              <w:jc w:val="right"/>
              <w:rPr>
                <w:color w:val="000000"/>
                <w:sz w:val="20"/>
                <w:szCs w:val="20"/>
              </w:rPr>
            </w:pPr>
            <w:r w:rsidRPr="004818A1">
              <w:rPr>
                <w:color w:val="000000"/>
                <w:sz w:val="20"/>
                <w:szCs w:val="20"/>
              </w:rPr>
              <w:t>9,437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F2FA7" w14:textId="77777777" w:rsidR="00E82985" w:rsidRPr="004818A1" w:rsidRDefault="00E82985" w:rsidP="00ED1712">
            <w:pPr>
              <w:keepNext/>
              <w:keepLines/>
              <w:spacing w:before="0" w:after="0" w:line="240" w:lineRule="auto"/>
              <w:ind w:right="792"/>
              <w:jc w:val="right"/>
              <w:rPr>
                <w:color w:val="000000"/>
                <w:sz w:val="20"/>
                <w:szCs w:val="20"/>
              </w:rPr>
            </w:pPr>
            <w:r w:rsidRPr="004818A1">
              <w:rPr>
                <w:color w:val="000000"/>
                <w:sz w:val="20"/>
                <w:szCs w:val="20"/>
              </w:rPr>
              <w:t>9,594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E9EB"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9,431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A474"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9,443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EC5F1"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9,482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C732F" w14:textId="77777777" w:rsidR="00E82985" w:rsidRPr="004818A1" w:rsidRDefault="00E82985" w:rsidP="00ED1712">
            <w:pPr>
              <w:keepNext/>
              <w:keepLines/>
              <w:spacing w:before="0" w:after="0" w:line="240" w:lineRule="auto"/>
              <w:jc w:val="right"/>
              <w:rPr>
                <w:color w:val="000000"/>
                <w:sz w:val="20"/>
                <w:szCs w:val="20"/>
              </w:rPr>
            </w:pPr>
            <w:r w:rsidRPr="004818A1">
              <w:rPr>
                <w:color w:val="000000"/>
                <w:sz w:val="20"/>
                <w:szCs w:val="20"/>
              </w:rPr>
              <w:t>9,573</w:t>
            </w:r>
          </w:p>
        </w:tc>
      </w:tr>
      <w:tr w:rsidR="00661C59" w:rsidRPr="004818A1" w14:paraId="73E545AF" w14:textId="77777777" w:rsidTr="008C37C5">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26854" w14:textId="77777777" w:rsidR="00E82985" w:rsidRPr="00A87F94" w:rsidRDefault="00E82985" w:rsidP="00ED1712">
            <w:pPr>
              <w:keepNext/>
              <w:keepLines/>
              <w:spacing w:before="0" w:after="0" w:line="240" w:lineRule="auto"/>
              <w:jc w:val="right"/>
              <w:rPr>
                <w:b/>
                <w:bCs/>
                <w:color w:val="000000"/>
                <w:sz w:val="20"/>
                <w:szCs w:val="20"/>
              </w:rPr>
            </w:pPr>
            <w:r w:rsidRPr="00A87F94">
              <w:rPr>
                <w:b/>
                <w:bCs/>
                <w:color w:val="000000"/>
                <w:sz w:val="20"/>
                <w:szCs w:val="20"/>
              </w:rPr>
              <w:t>Total</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5C2B" w14:textId="77777777" w:rsidR="00E82985" w:rsidRPr="004818A1" w:rsidRDefault="00E82985" w:rsidP="00ED1712">
            <w:pPr>
              <w:keepNext/>
              <w:keepLines/>
              <w:spacing w:before="0" w:after="0" w:line="240" w:lineRule="auto"/>
              <w:ind w:right="702"/>
              <w:jc w:val="right"/>
              <w:rPr>
                <w:b/>
                <w:bCs/>
                <w:color w:val="000000"/>
                <w:sz w:val="20"/>
                <w:szCs w:val="20"/>
              </w:rPr>
            </w:pPr>
            <w:r w:rsidRPr="004818A1">
              <w:rPr>
                <w:b/>
                <w:bCs/>
                <w:color w:val="000000"/>
                <w:sz w:val="20"/>
                <w:szCs w:val="20"/>
              </w:rPr>
              <w:t>11,049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CEFD" w14:textId="77777777" w:rsidR="00E82985" w:rsidRPr="004818A1" w:rsidRDefault="00E82985" w:rsidP="00ED1712">
            <w:pPr>
              <w:keepNext/>
              <w:keepLines/>
              <w:spacing w:before="0" w:after="0" w:line="240" w:lineRule="auto"/>
              <w:ind w:right="792"/>
              <w:jc w:val="right"/>
              <w:rPr>
                <w:b/>
                <w:bCs/>
                <w:color w:val="000000"/>
                <w:sz w:val="20"/>
                <w:szCs w:val="20"/>
              </w:rPr>
            </w:pPr>
            <w:r w:rsidRPr="004818A1">
              <w:rPr>
                <w:b/>
                <w:bCs/>
                <w:color w:val="000000"/>
                <w:sz w:val="20"/>
                <w:szCs w:val="20"/>
              </w:rPr>
              <w:t>11,049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E92EF" w14:textId="77777777" w:rsidR="00E82985" w:rsidRPr="004818A1" w:rsidRDefault="00E82985" w:rsidP="00ED1712">
            <w:pPr>
              <w:keepNext/>
              <w:keepLines/>
              <w:spacing w:before="0" w:after="0" w:line="240" w:lineRule="auto"/>
              <w:jc w:val="right"/>
              <w:rPr>
                <w:b/>
                <w:bCs/>
                <w:color w:val="000000"/>
                <w:sz w:val="20"/>
                <w:szCs w:val="20"/>
              </w:rPr>
            </w:pPr>
            <w:r w:rsidRPr="004818A1">
              <w:rPr>
                <w:b/>
                <w:bCs/>
                <w:color w:val="000000"/>
                <w:sz w:val="20"/>
                <w:szCs w:val="20"/>
              </w:rPr>
              <w:t>11,049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79830" w14:textId="77777777" w:rsidR="00E82985" w:rsidRPr="004818A1" w:rsidRDefault="00E82985" w:rsidP="00ED1712">
            <w:pPr>
              <w:keepNext/>
              <w:keepLines/>
              <w:spacing w:before="0" w:after="0" w:line="240" w:lineRule="auto"/>
              <w:jc w:val="right"/>
              <w:rPr>
                <w:b/>
                <w:bCs/>
                <w:color w:val="000000"/>
                <w:sz w:val="20"/>
                <w:szCs w:val="20"/>
              </w:rPr>
            </w:pPr>
            <w:r w:rsidRPr="004818A1">
              <w:rPr>
                <w:b/>
                <w:bCs/>
                <w:color w:val="000000"/>
                <w:sz w:val="20"/>
                <w:szCs w:val="20"/>
              </w:rPr>
              <w:t>11,049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6092" w14:textId="77777777" w:rsidR="00E82985" w:rsidRPr="004818A1" w:rsidRDefault="00E82985" w:rsidP="00ED1712">
            <w:pPr>
              <w:keepNext/>
              <w:keepLines/>
              <w:spacing w:before="0" w:after="0" w:line="240" w:lineRule="auto"/>
              <w:jc w:val="right"/>
              <w:rPr>
                <w:b/>
                <w:bCs/>
                <w:color w:val="000000"/>
                <w:sz w:val="20"/>
                <w:szCs w:val="20"/>
              </w:rPr>
            </w:pPr>
            <w:r w:rsidRPr="004818A1">
              <w:rPr>
                <w:b/>
                <w:bCs/>
                <w:color w:val="000000"/>
                <w:sz w:val="20"/>
                <w:szCs w:val="20"/>
              </w:rPr>
              <w:t>11,049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BA0D" w14:textId="77777777" w:rsidR="00E82985" w:rsidRPr="004818A1" w:rsidRDefault="00E82985" w:rsidP="00ED1712">
            <w:pPr>
              <w:keepNext/>
              <w:keepLines/>
              <w:spacing w:before="0" w:after="0" w:line="240" w:lineRule="auto"/>
              <w:jc w:val="right"/>
              <w:rPr>
                <w:b/>
                <w:bCs/>
                <w:color w:val="000000"/>
                <w:sz w:val="20"/>
                <w:szCs w:val="20"/>
              </w:rPr>
            </w:pPr>
            <w:r w:rsidRPr="004818A1">
              <w:rPr>
                <w:b/>
                <w:bCs/>
                <w:color w:val="000000"/>
                <w:sz w:val="20"/>
                <w:szCs w:val="20"/>
              </w:rPr>
              <w:t>11,049</w:t>
            </w:r>
          </w:p>
        </w:tc>
      </w:tr>
    </w:tbl>
    <w:p w14:paraId="3DAF36EC" w14:textId="77777777" w:rsidR="00D110E1" w:rsidRDefault="00D110E1" w:rsidP="004759A6">
      <w:pPr>
        <w:suppressLineNumbers/>
        <w:autoSpaceDE w:val="0"/>
        <w:autoSpaceDN w:val="0"/>
        <w:adjustRightInd w:val="0"/>
        <w:spacing w:before="0" w:after="0" w:line="240" w:lineRule="auto"/>
        <w:rPr>
          <w:b/>
        </w:rPr>
      </w:pPr>
    </w:p>
    <w:p w14:paraId="05DAC864" w14:textId="77777777" w:rsidR="002B1427" w:rsidRPr="00602A7F" w:rsidRDefault="002B1427" w:rsidP="002B1427">
      <w:pPr>
        <w:rPr>
          <w:rFonts w:eastAsia="Calibri"/>
        </w:rPr>
      </w:pPr>
      <w:r w:rsidRPr="001440D4">
        <w:rPr>
          <w:b/>
        </w:rPr>
        <w:t>Bottomland Hardwood</w:t>
      </w:r>
      <w:r>
        <w:rPr>
          <w:b/>
        </w:rPr>
        <w:t xml:space="preserve">.  </w:t>
      </w:r>
      <w:r w:rsidRPr="007B7744">
        <w:t>At year 5, one percent of bottomland hardwood habitat is expected to be developed</w:t>
      </w:r>
      <w:r>
        <w:t xml:space="preserve">.  </w:t>
      </w:r>
      <w:r w:rsidRPr="007B7744">
        <w:t>At year 10, three percent of bottomland hardwood habitat is expected to be developed</w:t>
      </w:r>
      <w:r>
        <w:t xml:space="preserve">.  </w:t>
      </w:r>
      <w:r w:rsidRPr="007B7744">
        <w:t>At year 50, seven percent of bottomland hardwood habitat is expected to be developed.</w:t>
      </w:r>
    </w:p>
    <w:p w14:paraId="354650D6" w14:textId="77777777" w:rsidR="00EE2841" w:rsidRPr="000E3EC0" w:rsidRDefault="00EE2841" w:rsidP="007B7744">
      <w:r w:rsidRPr="007B7744">
        <w:rPr>
          <w:b/>
        </w:rPr>
        <w:t>Emergent Wetland</w:t>
      </w:r>
      <w:r w:rsidR="005B496B">
        <w:rPr>
          <w:b/>
        </w:rPr>
        <w:t xml:space="preserve">.  </w:t>
      </w:r>
      <w:r w:rsidR="00D31868" w:rsidRPr="007B7744">
        <w:t>The emergent wetlands are part of the sump pump areas and would remain</w:t>
      </w:r>
      <w:r w:rsidR="005B496B">
        <w:t xml:space="preserve">.  </w:t>
      </w:r>
      <w:r w:rsidR="00D31868" w:rsidRPr="007B7744">
        <w:t>No changes to acreage is expected over the next 50 years</w:t>
      </w:r>
      <w:r w:rsidR="005B496B">
        <w:t xml:space="preserve">.  </w:t>
      </w:r>
      <w:r w:rsidR="00D31868" w:rsidRPr="007B7744">
        <w:t>The primary purpose of the emergent wetland areas are flood control, not to provide habitat</w:t>
      </w:r>
      <w:r w:rsidR="005B496B">
        <w:t xml:space="preserve">.  </w:t>
      </w:r>
    </w:p>
    <w:p w14:paraId="6597F788" w14:textId="77777777" w:rsidR="00D31868" w:rsidRPr="00D31868" w:rsidRDefault="00D31868" w:rsidP="00EE2841">
      <w:r>
        <w:rPr>
          <w:b/>
        </w:rPr>
        <w:t>Grassland</w:t>
      </w:r>
      <w:r w:rsidR="005B496B">
        <w:rPr>
          <w:b/>
        </w:rPr>
        <w:t xml:space="preserve">.  </w:t>
      </w:r>
      <w:r>
        <w:t xml:space="preserve">At year 5, one percent of grassland habitat is expected to be </w:t>
      </w:r>
      <w:r w:rsidR="009251DB">
        <w:t xml:space="preserve">either converted or </w:t>
      </w:r>
      <w:r>
        <w:t>developed</w:t>
      </w:r>
      <w:r w:rsidR="005B496B">
        <w:t xml:space="preserve">.  </w:t>
      </w:r>
      <w:r>
        <w:t xml:space="preserve">At year 10, </w:t>
      </w:r>
      <w:r w:rsidR="009251DB">
        <w:t>that percentage is roughly four percent</w:t>
      </w:r>
      <w:r w:rsidR="005B496B">
        <w:t xml:space="preserve">.  </w:t>
      </w:r>
      <w:r>
        <w:t xml:space="preserve">At year 50, </w:t>
      </w:r>
      <w:r w:rsidR="009251DB">
        <w:t>roughly ten</w:t>
      </w:r>
      <w:r>
        <w:t xml:space="preserve"> percent of grassland habitat is</w:t>
      </w:r>
      <w:r w:rsidR="00D87BFB">
        <w:t xml:space="preserve"> expected to be </w:t>
      </w:r>
      <w:r w:rsidR="009251DB">
        <w:t xml:space="preserve">either converted or </w:t>
      </w:r>
      <w:r w:rsidR="00D87BFB">
        <w:t>developed</w:t>
      </w:r>
      <w:r w:rsidR="005B496B">
        <w:t xml:space="preserve">.  </w:t>
      </w:r>
    </w:p>
    <w:p w14:paraId="12001BCA" w14:textId="77777777" w:rsidR="00D87BFB" w:rsidRDefault="00EE2841" w:rsidP="00EE2841">
      <w:r w:rsidRPr="00872011">
        <w:rPr>
          <w:b/>
        </w:rPr>
        <w:t>Aquatic Riveri</w:t>
      </w:r>
      <w:r w:rsidR="00D87BFB">
        <w:rPr>
          <w:b/>
        </w:rPr>
        <w:t>ne</w:t>
      </w:r>
      <w:r w:rsidR="005B496B">
        <w:rPr>
          <w:b/>
        </w:rPr>
        <w:t xml:space="preserve">.  </w:t>
      </w:r>
      <w:r w:rsidR="00D87BFB">
        <w:t>The aquatic riverine acreage is expected to remain at 16</w:t>
      </w:r>
      <w:r w:rsidR="009D1082">
        <w:t>2</w:t>
      </w:r>
      <w:r w:rsidR="00D87BFB">
        <w:t xml:space="preserve"> from year 0 to 5</w:t>
      </w:r>
      <w:r w:rsidR="005B496B">
        <w:t xml:space="preserve">.  </w:t>
      </w:r>
      <w:r w:rsidR="00D87BFB">
        <w:t>At year 10, one percent of the aquatic habitat is expected to convert to bottomland hardwoods due to less water from urban area reaching the IDS</w:t>
      </w:r>
      <w:r w:rsidR="005B496B">
        <w:t xml:space="preserve">.  </w:t>
      </w:r>
      <w:r w:rsidR="00D87BFB">
        <w:t>This could be from warmer and drier conditions and/or residents and businesses retaining more water on their properties so less water reaches the storm drains</w:t>
      </w:r>
      <w:r w:rsidR="005B496B">
        <w:t xml:space="preserve">.  </w:t>
      </w:r>
      <w:r w:rsidR="00D87BFB">
        <w:t xml:space="preserve">By year 50, </w:t>
      </w:r>
      <w:r w:rsidR="009251DB">
        <w:t xml:space="preserve">six </w:t>
      </w:r>
      <w:r w:rsidR="00D87BFB">
        <w:t>percent of the aquatic riverine habitat is expected to convert to bottomland hardwoods, primarily due to warmer and drier conditions from climate change.</w:t>
      </w:r>
    </w:p>
    <w:p w14:paraId="2936BFC5" w14:textId="77777777" w:rsidR="00EE2841" w:rsidRDefault="009D1082" w:rsidP="00EE2841">
      <w:r>
        <w:rPr>
          <w:b/>
        </w:rPr>
        <w:t>Open Water</w:t>
      </w:r>
      <w:r w:rsidR="005B496B">
        <w:rPr>
          <w:b/>
        </w:rPr>
        <w:t xml:space="preserve">.  </w:t>
      </w:r>
      <w:r w:rsidR="00EE2841" w:rsidRPr="006B7268">
        <w:t>The open-water acreage would remain the same from year 0 to 5</w:t>
      </w:r>
      <w:r w:rsidR="005B496B">
        <w:t xml:space="preserve">.  </w:t>
      </w:r>
      <w:r w:rsidR="00EE2841" w:rsidRPr="006B7268">
        <w:t>At year 10, two percent of open-water is expected to c</w:t>
      </w:r>
      <w:r w:rsidR="007B7744">
        <w:t>onvert to bottomland hardwood (one percent) and urban (one</w:t>
      </w:r>
      <w:r w:rsidR="00EE2841" w:rsidRPr="006B7268">
        <w:t xml:space="preserve"> percent)</w:t>
      </w:r>
      <w:r w:rsidR="005B496B">
        <w:t xml:space="preserve">.  </w:t>
      </w:r>
      <w:r w:rsidR="00EE2841" w:rsidRPr="006B7268">
        <w:t xml:space="preserve">The habitat conversion is expected to occur from the </w:t>
      </w:r>
      <w:r w:rsidR="00EE2841">
        <w:t xml:space="preserve">filling-in of </w:t>
      </w:r>
      <w:r w:rsidR="00EE2841" w:rsidRPr="006B7268">
        <w:t>open-water from siltation and drying out from less rainfall and more evaporation from warmer temperatures</w:t>
      </w:r>
      <w:r w:rsidR="005B496B">
        <w:t xml:space="preserve">.  </w:t>
      </w:r>
      <w:r w:rsidR="00EE2841" w:rsidRPr="006B7268">
        <w:t xml:space="preserve">It is anticipated that half the area would </w:t>
      </w:r>
      <w:r w:rsidR="00EE2841">
        <w:t xml:space="preserve">convert </w:t>
      </w:r>
      <w:r w:rsidR="00EE2841" w:rsidRPr="006B7268">
        <w:t>to bottomland hardwood and the other half would become disturbed (urban)</w:t>
      </w:r>
      <w:r w:rsidR="005B496B">
        <w:t xml:space="preserve">.  </w:t>
      </w:r>
      <w:r w:rsidR="00EE2841" w:rsidRPr="006B7268">
        <w:t>At year 50, conditions are expected</w:t>
      </w:r>
      <w:r w:rsidR="00EE2841" w:rsidRPr="00345945">
        <w:t xml:space="preserve"> to be warmer and drier from climate change</w:t>
      </w:r>
      <w:r w:rsidR="00EE2841">
        <w:t>;</w:t>
      </w:r>
      <w:r w:rsidR="00EE2841" w:rsidRPr="00345945">
        <w:t xml:space="preserve"> th</w:t>
      </w:r>
      <w:r w:rsidR="00EE2841">
        <w:t>erefore,</w:t>
      </w:r>
      <w:r w:rsidR="00EE2841" w:rsidRPr="00345945">
        <w:t xml:space="preserve"> more habitat </w:t>
      </w:r>
      <w:r w:rsidR="00EE2841">
        <w:t xml:space="preserve">would </w:t>
      </w:r>
      <w:r w:rsidR="00EE2841" w:rsidRPr="00345945">
        <w:t>convert to bottomland hardwoo</w:t>
      </w:r>
      <w:r w:rsidR="00EE2841">
        <w:t>ds and disturbed (urban) areas.</w:t>
      </w:r>
    </w:p>
    <w:p w14:paraId="3467A290" w14:textId="25233029" w:rsidR="00EE2841" w:rsidRPr="00D74EB4" w:rsidRDefault="00EE2841" w:rsidP="00813E33">
      <w:pPr>
        <w:pStyle w:val="Heading5"/>
      </w:pPr>
      <w:bookmarkStart w:id="129" w:name="_Toc355767809"/>
      <w:r w:rsidRPr="00D74EB4">
        <w:t>HSI Values</w:t>
      </w:r>
      <w:bookmarkEnd w:id="129"/>
      <w:r w:rsidR="00E6347A">
        <w:t xml:space="preserve"> for </w:t>
      </w:r>
      <w:r w:rsidR="004534C5">
        <w:t>the Proposed Action with Parkway</w:t>
      </w:r>
    </w:p>
    <w:p w14:paraId="06D4386C" w14:textId="51FB4D04" w:rsidR="00EE2841" w:rsidRDefault="00EE2841" w:rsidP="00EE2841">
      <w:r>
        <w:t xml:space="preserve">HSI values for </w:t>
      </w:r>
      <w:r w:rsidR="004534C5">
        <w:t>the Proposed Action with Parkway</w:t>
      </w:r>
      <w:r>
        <w:t xml:space="preserve"> were based in the species models us</w:t>
      </w:r>
      <w:r w:rsidR="00FD708A">
        <w:t>ed for the baseline assessment</w:t>
      </w:r>
      <w:r w:rsidR="005B496B">
        <w:t xml:space="preserve">.  </w:t>
      </w:r>
      <w:r>
        <w:t>In April 2013, the USFWS hosted the USACE to coordinate and assist in prediction of the future conditions with the action alternative completed</w:t>
      </w:r>
      <w:r w:rsidR="005B496B">
        <w:t xml:space="preserve">.  </w:t>
      </w:r>
      <w:r>
        <w:t xml:space="preserve">The </w:t>
      </w:r>
      <w:r w:rsidRPr="00360C56">
        <w:rPr>
          <w:i/>
        </w:rPr>
        <w:t>Trinity River Corridor Design Guidelines</w:t>
      </w:r>
      <w:r>
        <w:t xml:space="preserve"> (City of Dallas 2009</w:t>
      </w:r>
      <w:r w:rsidR="00D01248">
        <w:t>e</w:t>
      </w:r>
      <w:r>
        <w:t>) was used to inform the models in terms of future plant assemblage and habitat anticipated within the Floodway</w:t>
      </w:r>
      <w:r w:rsidR="005B496B">
        <w:t xml:space="preserve">.  </w:t>
      </w:r>
    </w:p>
    <w:p w14:paraId="16852D00" w14:textId="77777777" w:rsidR="00EE2841" w:rsidRPr="00D74EB4" w:rsidRDefault="00EE2841" w:rsidP="00FD708A">
      <w:pPr>
        <w:pStyle w:val="Heading6"/>
      </w:pPr>
      <w:bookmarkStart w:id="130" w:name="_Toc355767810"/>
      <w:r w:rsidRPr="00D74EB4">
        <w:t>Confluence</w:t>
      </w:r>
      <w:bookmarkEnd w:id="130"/>
      <w:r w:rsidRPr="00D74EB4">
        <w:t xml:space="preserve"> </w:t>
      </w:r>
    </w:p>
    <w:p w14:paraId="0E1C2176" w14:textId="21478B06" w:rsidR="00EE2841" w:rsidRPr="007B7744" w:rsidRDefault="00EE2841" w:rsidP="00EE2841">
      <w:r w:rsidRPr="00872011">
        <w:t xml:space="preserve">The </w:t>
      </w:r>
      <w:r>
        <w:t xml:space="preserve">HSI and HU values progressions for the Confluence are presented in Table </w:t>
      </w:r>
      <w:r w:rsidR="00FD708A">
        <w:t>F-</w:t>
      </w:r>
      <w:r w:rsidR="00A3073A">
        <w:t>23</w:t>
      </w:r>
      <w:r w:rsidR="005B496B">
        <w:t xml:space="preserve">.  </w:t>
      </w:r>
    </w:p>
    <w:tbl>
      <w:tblPr>
        <w:tblW w:w="9460" w:type="dxa"/>
        <w:tblInd w:w="98" w:type="dxa"/>
        <w:tblLook w:val="04A0" w:firstRow="1" w:lastRow="0" w:firstColumn="1" w:lastColumn="0" w:noHBand="0" w:noVBand="1"/>
      </w:tblPr>
      <w:tblGrid>
        <w:gridCol w:w="1720"/>
        <w:gridCol w:w="2070"/>
        <w:gridCol w:w="2160"/>
        <w:gridCol w:w="900"/>
        <w:gridCol w:w="900"/>
        <w:gridCol w:w="900"/>
        <w:gridCol w:w="810"/>
      </w:tblGrid>
      <w:tr w:rsidR="00074236" w:rsidRPr="00A87F94" w14:paraId="6D1A3C0C" w14:textId="77777777" w:rsidTr="007B7744">
        <w:trPr>
          <w:trHeight w:val="255"/>
          <w:tblHeader/>
        </w:trPr>
        <w:tc>
          <w:tcPr>
            <w:tcW w:w="9460" w:type="dxa"/>
            <w:gridSpan w:val="7"/>
            <w:tcBorders>
              <w:bottom w:val="single" w:sz="4" w:space="0" w:color="auto"/>
            </w:tcBorders>
            <w:shd w:val="clear" w:color="auto" w:fill="auto"/>
            <w:noWrap/>
            <w:vAlign w:val="bottom"/>
            <w:hideMark/>
          </w:tcPr>
          <w:p w14:paraId="683C51C7" w14:textId="50AD1A4E" w:rsidR="00074236" w:rsidRPr="00B4335D" w:rsidRDefault="00074236" w:rsidP="004534C5">
            <w:pPr>
              <w:pStyle w:val="Table"/>
            </w:pPr>
            <w:bookmarkStart w:id="131" w:name="_Toc406754120"/>
            <w:bookmarkStart w:id="132" w:name="_Toc355784798"/>
            <w:r w:rsidRPr="00B4335D">
              <w:t>Table F-</w:t>
            </w:r>
            <w:r w:rsidR="00A3073A">
              <w:t>23</w:t>
            </w:r>
            <w:r w:rsidR="005B496B" w:rsidRPr="00B4335D">
              <w:t xml:space="preserve">.  </w:t>
            </w:r>
            <w:r w:rsidRPr="00B4335D">
              <w:t xml:space="preserve">Estimated HSIs, Acreages, and HUs for Habitat Types in the Confluence Group  over the Next 50 Years </w:t>
            </w:r>
            <w:r w:rsidR="00750713" w:rsidRPr="00B4335D">
              <w:t>for Existing, Future Without, and Proposed Action with Parkway</w:t>
            </w:r>
            <w:bookmarkEnd w:id="131"/>
          </w:p>
        </w:tc>
      </w:tr>
      <w:tr w:rsidR="00074236" w:rsidRPr="00FB6458" w14:paraId="0A3BFBE3" w14:textId="77777777" w:rsidTr="00602A7F">
        <w:trPr>
          <w:trHeight w:val="255"/>
          <w:tblHeader/>
        </w:trPr>
        <w:tc>
          <w:tcPr>
            <w:tcW w:w="172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27E82C2" w14:textId="77777777" w:rsidR="00074236" w:rsidRPr="00FB6458" w:rsidRDefault="00074236" w:rsidP="00E91FDC">
            <w:pPr>
              <w:spacing w:before="0" w:after="0" w:line="240" w:lineRule="auto"/>
              <w:rPr>
                <w:i/>
                <w:color w:val="000000"/>
                <w:sz w:val="20"/>
                <w:szCs w:val="20"/>
              </w:rPr>
            </w:pPr>
            <w:r w:rsidRPr="00FB6458">
              <w:rPr>
                <w:i/>
                <w:color w:val="000000"/>
                <w:sz w:val="20"/>
                <w:szCs w:val="20"/>
              </w:rPr>
              <w:t>Metric</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6A6B239E" w14:textId="77777777" w:rsidR="00074236" w:rsidRPr="00FB6458" w:rsidRDefault="00074236" w:rsidP="00E91FDC">
            <w:pPr>
              <w:spacing w:before="0" w:after="0" w:line="240" w:lineRule="auto"/>
              <w:jc w:val="center"/>
              <w:rPr>
                <w:i/>
                <w:color w:val="000000"/>
                <w:sz w:val="20"/>
                <w:szCs w:val="20"/>
              </w:rPr>
            </w:pPr>
            <w:r w:rsidRPr="00FB6458">
              <w:rPr>
                <w:i/>
                <w:color w:val="000000"/>
                <w:sz w:val="20"/>
                <w:szCs w:val="20"/>
              </w:rPr>
              <w:t>Existing Conditions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B4247C1" w14:textId="77777777" w:rsidR="00074236" w:rsidRPr="00FB6458" w:rsidRDefault="008C37C5" w:rsidP="00E91FDC">
            <w:pPr>
              <w:spacing w:before="0" w:after="0" w:line="240" w:lineRule="auto"/>
              <w:jc w:val="center"/>
              <w:rPr>
                <w:i/>
                <w:color w:val="000000"/>
                <w:sz w:val="20"/>
                <w:szCs w:val="20"/>
              </w:rPr>
            </w:pPr>
            <w:r>
              <w:rPr>
                <w:i/>
                <w:color w:val="000000"/>
                <w:sz w:val="20"/>
                <w:szCs w:val="20"/>
              </w:rPr>
              <w:t>Future Without-</w:t>
            </w:r>
            <w:r w:rsidR="00074236" w:rsidRPr="00FB6458">
              <w:rPr>
                <w:i/>
                <w:color w:val="000000"/>
                <w:sz w:val="20"/>
                <w:szCs w:val="20"/>
              </w:rPr>
              <w:t>Project Condition</w:t>
            </w:r>
            <w:r w:rsidR="00074236">
              <w:rPr>
                <w:i/>
                <w:color w:val="000000"/>
                <w:sz w:val="20"/>
                <w:szCs w:val="20"/>
              </w:rPr>
              <w:t>s</w:t>
            </w:r>
          </w:p>
        </w:tc>
        <w:tc>
          <w:tcPr>
            <w:tcW w:w="3510" w:type="dxa"/>
            <w:gridSpan w:val="4"/>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8C78B69" w14:textId="77777777" w:rsidR="00074236" w:rsidRPr="00FB6458" w:rsidRDefault="00074236" w:rsidP="00E91FDC">
            <w:pPr>
              <w:spacing w:before="0" w:after="0" w:line="240" w:lineRule="auto"/>
              <w:jc w:val="center"/>
              <w:rPr>
                <w:i/>
                <w:color w:val="000000"/>
                <w:sz w:val="20"/>
                <w:szCs w:val="20"/>
              </w:rPr>
            </w:pPr>
            <w:r w:rsidRPr="00FB6458">
              <w:rPr>
                <w:i/>
                <w:color w:val="000000"/>
                <w:sz w:val="20"/>
                <w:szCs w:val="20"/>
              </w:rPr>
              <w:t>Year</w:t>
            </w:r>
          </w:p>
        </w:tc>
      </w:tr>
      <w:tr w:rsidR="00074236" w:rsidRPr="00FB6458" w14:paraId="76D5C74E" w14:textId="77777777" w:rsidTr="00602A7F">
        <w:trPr>
          <w:trHeight w:val="255"/>
          <w:tblHeader/>
        </w:trPr>
        <w:tc>
          <w:tcPr>
            <w:tcW w:w="172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A3AE48B" w14:textId="77777777" w:rsidR="00074236" w:rsidRPr="00FB6458" w:rsidRDefault="00074236" w:rsidP="00E91FDC">
            <w:pPr>
              <w:spacing w:before="0" w:after="0" w:line="240" w:lineRule="auto"/>
              <w:jc w:val="center"/>
              <w:rPr>
                <w:i/>
                <w:color w:val="000000"/>
                <w:sz w:val="20"/>
                <w:szCs w:val="20"/>
              </w:rPr>
            </w:pPr>
          </w:p>
        </w:tc>
        <w:tc>
          <w:tcPr>
            <w:tcW w:w="207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05E815E" w14:textId="77777777" w:rsidR="00074236" w:rsidRPr="00FB6458" w:rsidRDefault="00074236" w:rsidP="00E91FDC">
            <w:pPr>
              <w:spacing w:before="0" w:after="0" w:line="240" w:lineRule="auto"/>
              <w:jc w:val="center"/>
              <w:rPr>
                <w:i/>
                <w:color w:val="000000"/>
                <w:sz w:val="20"/>
                <w:szCs w:val="20"/>
              </w:rPr>
            </w:pPr>
          </w:p>
        </w:tc>
        <w:tc>
          <w:tcPr>
            <w:tcW w:w="216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4959098" w14:textId="77777777" w:rsidR="00074236" w:rsidRPr="00FB6458" w:rsidRDefault="00074236" w:rsidP="00E91FDC">
            <w:pPr>
              <w:spacing w:before="0" w:after="0" w:line="240" w:lineRule="auto"/>
              <w:jc w:val="center"/>
              <w:rPr>
                <w:i/>
                <w:color w:val="000000"/>
                <w:sz w:val="20"/>
                <w:szCs w:val="20"/>
              </w:rPr>
            </w:pPr>
          </w:p>
        </w:tc>
        <w:tc>
          <w:tcPr>
            <w:tcW w:w="90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8D8FFD2" w14:textId="77777777" w:rsidR="00074236" w:rsidRPr="00FB6458" w:rsidRDefault="00074236" w:rsidP="00E91FDC">
            <w:pPr>
              <w:spacing w:before="0" w:after="0" w:line="240" w:lineRule="auto"/>
              <w:jc w:val="center"/>
              <w:rPr>
                <w:i/>
                <w:color w:val="000000"/>
                <w:sz w:val="20"/>
                <w:szCs w:val="20"/>
              </w:rPr>
            </w:pPr>
            <w:r w:rsidRPr="00FB6458">
              <w:rPr>
                <w:i/>
                <w:color w:val="000000"/>
                <w:sz w:val="20"/>
                <w:szCs w:val="20"/>
              </w:rPr>
              <w:t>0</w:t>
            </w:r>
          </w:p>
        </w:tc>
        <w:tc>
          <w:tcPr>
            <w:tcW w:w="90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7DAF307" w14:textId="77777777" w:rsidR="00074236" w:rsidRPr="00FB6458" w:rsidRDefault="00074236" w:rsidP="00E91FDC">
            <w:pPr>
              <w:spacing w:before="0" w:after="0" w:line="240" w:lineRule="auto"/>
              <w:jc w:val="center"/>
              <w:rPr>
                <w:i/>
                <w:color w:val="000000"/>
                <w:sz w:val="20"/>
                <w:szCs w:val="20"/>
              </w:rPr>
            </w:pPr>
            <w:r w:rsidRPr="00FB6458">
              <w:rPr>
                <w:i/>
                <w:color w:val="000000"/>
                <w:sz w:val="20"/>
                <w:szCs w:val="20"/>
              </w:rPr>
              <w:t>5</w:t>
            </w:r>
          </w:p>
        </w:tc>
        <w:tc>
          <w:tcPr>
            <w:tcW w:w="90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5AA4848" w14:textId="77777777" w:rsidR="00074236" w:rsidRPr="00FB6458" w:rsidRDefault="00074236" w:rsidP="00E91FDC">
            <w:pPr>
              <w:spacing w:before="0" w:after="0" w:line="240" w:lineRule="auto"/>
              <w:jc w:val="center"/>
              <w:rPr>
                <w:i/>
                <w:color w:val="000000"/>
                <w:sz w:val="20"/>
                <w:szCs w:val="20"/>
              </w:rPr>
            </w:pPr>
            <w:r w:rsidRPr="00FB6458">
              <w:rPr>
                <w:i/>
                <w:color w:val="000000"/>
                <w:sz w:val="20"/>
                <w:szCs w:val="20"/>
              </w:rPr>
              <w:t>10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10A3CC00" w14:textId="77777777" w:rsidR="00074236" w:rsidRPr="00FB6458" w:rsidRDefault="00074236" w:rsidP="00E91FDC">
            <w:pPr>
              <w:spacing w:before="0" w:after="0" w:line="240" w:lineRule="auto"/>
              <w:jc w:val="center"/>
              <w:rPr>
                <w:i/>
                <w:color w:val="000000"/>
                <w:sz w:val="20"/>
                <w:szCs w:val="20"/>
              </w:rPr>
            </w:pPr>
            <w:r w:rsidRPr="00FB6458">
              <w:rPr>
                <w:i/>
                <w:color w:val="000000"/>
                <w:sz w:val="20"/>
                <w:szCs w:val="20"/>
              </w:rPr>
              <w:t>50</w:t>
            </w:r>
          </w:p>
        </w:tc>
      </w:tr>
      <w:tr w:rsidR="00074236" w:rsidRPr="00FB6458" w14:paraId="37EC6FA8" w14:textId="77777777" w:rsidTr="00602A7F">
        <w:trPr>
          <w:trHeight w:val="255"/>
        </w:trPr>
        <w:tc>
          <w:tcPr>
            <w:tcW w:w="9460" w:type="dxa"/>
            <w:gridSpan w:val="7"/>
            <w:tcBorders>
              <w:top w:val="double" w:sz="4" w:space="0" w:color="auto"/>
              <w:left w:val="single" w:sz="4" w:space="0" w:color="auto"/>
              <w:bottom w:val="single" w:sz="4" w:space="0" w:color="auto"/>
              <w:right w:val="single" w:sz="4" w:space="0" w:color="auto"/>
            </w:tcBorders>
            <w:shd w:val="clear" w:color="auto" w:fill="C6D9F1"/>
            <w:noWrap/>
            <w:vAlign w:val="center"/>
            <w:hideMark/>
          </w:tcPr>
          <w:p w14:paraId="024BFB18" w14:textId="77777777" w:rsidR="00074236" w:rsidRPr="00FB6458" w:rsidRDefault="00074236" w:rsidP="00E91FDC">
            <w:pPr>
              <w:spacing w:before="0" w:after="0" w:line="240" w:lineRule="auto"/>
              <w:jc w:val="center"/>
              <w:rPr>
                <w:b/>
                <w:color w:val="000000"/>
                <w:sz w:val="20"/>
                <w:szCs w:val="20"/>
              </w:rPr>
            </w:pPr>
            <w:r w:rsidRPr="00FB6458">
              <w:rPr>
                <w:b/>
                <w:color w:val="000000"/>
                <w:sz w:val="20"/>
                <w:szCs w:val="20"/>
              </w:rPr>
              <w:t>Bottomland Hardwood</w:t>
            </w:r>
          </w:p>
        </w:tc>
      </w:tr>
      <w:tr w:rsidR="00074236" w:rsidRPr="004818A1" w14:paraId="7618A16B"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452C2" w14:textId="77777777" w:rsidR="00074236" w:rsidRPr="004818A1" w:rsidRDefault="00074236" w:rsidP="00E91FDC">
            <w:pPr>
              <w:spacing w:before="0" w:after="0" w:line="240" w:lineRule="auto"/>
              <w:rPr>
                <w:color w:val="000000"/>
                <w:sz w:val="20"/>
                <w:szCs w:val="20"/>
              </w:rPr>
            </w:pPr>
            <w:r w:rsidRPr="004818A1">
              <w:rPr>
                <w:color w:val="000000"/>
                <w:sz w:val="20"/>
                <w:szCs w:val="20"/>
              </w:rPr>
              <w:t>HSI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794F8"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0.24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AECA7" w14:textId="77777777" w:rsidR="00074236" w:rsidRPr="004818A1" w:rsidRDefault="00074236" w:rsidP="00E91FDC">
            <w:pPr>
              <w:spacing w:before="0" w:after="0" w:line="240" w:lineRule="auto"/>
              <w:ind w:right="792"/>
              <w:jc w:val="right"/>
              <w:rPr>
                <w:color w:val="000000"/>
                <w:sz w:val="20"/>
                <w:szCs w:val="20"/>
              </w:rPr>
            </w:pPr>
            <w:r w:rsidRPr="004818A1">
              <w:rPr>
                <w:color w:val="000000"/>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56E20"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A8F4"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45EA1"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ECA1"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0.24</w:t>
            </w:r>
          </w:p>
        </w:tc>
      </w:tr>
      <w:tr w:rsidR="00074236" w:rsidRPr="004818A1" w14:paraId="0A769DD1"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8A45" w14:textId="77777777" w:rsidR="00074236" w:rsidRPr="004818A1" w:rsidRDefault="00074236" w:rsidP="00E91FDC">
            <w:pPr>
              <w:spacing w:before="0" w:after="0" w:line="240" w:lineRule="auto"/>
              <w:rPr>
                <w:color w:val="000000"/>
                <w:sz w:val="20"/>
                <w:szCs w:val="20"/>
              </w:rPr>
            </w:pPr>
            <w:r w:rsidRPr="004818A1">
              <w:rPr>
                <w:color w:val="000000"/>
                <w:sz w:val="20"/>
                <w:szCs w:val="20"/>
              </w:rPr>
              <w:t>Acres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5168"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966.49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DE28B" w14:textId="77777777" w:rsidR="00074236" w:rsidRPr="004818A1" w:rsidRDefault="00074236" w:rsidP="00E91FDC">
            <w:pPr>
              <w:spacing w:before="0" w:after="0" w:line="240" w:lineRule="auto"/>
              <w:ind w:right="792"/>
              <w:jc w:val="right"/>
              <w:rPr>
                <w:color w:val="000000"/>
                <w:sz w:val="20"/>
                <w:szCs w:val="20"/>
              </w:rPr>
            </w:pPr>
            <w:r w:rsidRPr="004818A1">
              <w:rPr>
                <w:color w:val="000000"/>
                <w:sz w:val="20"/>
                <w:szCs w:val="20"/>
              </w:rPr>
              <w:t>1,011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8A739"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966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D614"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966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882B9"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976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DBA8"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1,016</w:t>
            </w:r>
          </w:p>
        </w:tc>
      </w:tr>
      <w:tr w:rsidR="00074236" w:rsidRPr="004818A1" w14:paraId="505302FA"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10FFB" w14:textId="77777777" w:rsidR="00074236" w:rsidRPr="00074236" w:rsidRDefault="00074236" w:rsidP="00E91FDC">
            <w:pPr>
              <w:spacing w:before="0" w:after="0" w:line="240" w:lineRule="auto"/>
              <w:rPr>
                <w:b/>
                <w:color w:val="000000"/>
                <w:sz w:val="20"/>
                <w:szCs w:val="20"/>
              </w:rPr>
            </w:pPr>
            <w:r w:rsidRPr="00074236">
              <w:rPr>
                <w:b/>
                <w:color w:val="000000"/>
                <w:sz w:val="20"/>
                <w:szCs w:val="20"/>
              </w:rPr>
              <w:t>HUs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B45F" w14:textId="77777777" w:rsidR="00074236" w:rsidRPr="00074236" w:rsidRDefault="00074236" w:rsidP="00E91FDC">
            <w:pPr>
              <w:spacing w:before="0" w:after="0" w:line="240" w:lineRule="auto"/>
              <w:ind w:right="702"/>
              <w:jc w:val="right"/>
              <w:rPr>
                <w:b/>
                <w:color w:val="000000"/>
                <w:sz w:val="20"/>
                <w:szCs w:val="20"/>
              </w:rPr>
            </w:pPr>
            <w:r w:rsidRPr="00074236">
              <w:rPr>
                <w:b/>
                <w:color w:val="000000"/>
                <w:sz w:val="20"/>
                <w:szCs w:val="20"/>
              </w:rPr>
              <w:t>231.96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9674" w14:textId="77777777" w:rsidR="00074236" w:rsidRPr="00074236" w:rsidRDefault="00074236" w:rsidP="00E91FDC">
            <w:pPr>
              <w:spacing w:before="0" w:after="0" w:line="240" w:lineRule="auto"/>
              <w:ind w:right="792"/>
              <w:jc w:val="right"/>
              <w:rPr>
                <w:b/>
                <w:color w:val="000000"/>
                <w:sz w:val="20"/>
                <w:szCs w:val="20"/>
              </w:rPr>
            </w:pPr>
            <w:r w:rsidRPr="00074236">
              <w:rPr>
                <w:b/>
                <w:color w:val="000000"/>
                <w:sz w:val="20"/>
                <w:szCs w:val="20"/>
              </w:rPr>
              <w:t>242.69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A9005"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231.84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3EC48"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231.84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3F2D"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234.24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83F5"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243.84</w:t>
            </w:r>
          </w:p>
        </w:tc>
      </w:tr>
      <w:tr w:rsidR="00074236" w:rsidRPr="00FB6458" w14:paraId="4E5DCB43" w14:textId="77777777" w:rsidTr="00602A7F">
        <w:trPr>
          <w:trHeight w:val="255"/>
        </w:trPr>
        <w:tc>
          <w:tcPr>
            <w:tcW w:w="9460" w:type="dxa"/>
            <w:gridSpan w:val="7"/>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BA61AC5" w14:textId="77777777" w:rsidR="00074236" w:rsidRPr="00FB6458" w:rsidRDefault="00074236" w:rsidP="00E91FDC">
            <w:pPr>
              <w:spacing w:before="0" w:after="0" w:line="240" w:lineRule="auto"/>
              <w:jc w:val="center"/>
              <w:rPr>
                <w:b/>
                <w:color w:val="000000"/>
                <w:sz w:val="20"/>
                <w:szCs w:val="20"/>
              </w:rPr>
            </w:pPr>
            <w:r w:rsidRPr="00FB6458">
              <w:rPr>
                <w:b/>
                <w:color w:val="000000"/>
                <w:sz w:val="20"/>
                <w:szCs w:val="20"/>
              </w:rPr>
              <w:t>Emergent Wetland</w:t>
            </w:r>
          </w:p>
        </w:tc>
      </w:tr>
      <w:tr w:rsidR="00074236" w:rsidRPr="004818A1" w14:paraId="3F87DE51"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9F0E" w14:textId="77777777" w:rsidR="00074236" w:rsidRPr="004818A1" w:rsidRDefault="00074236" w:rsidP="00E91FDC">
            <w:pPr>
              <w:spacing w:before="0" w:after="0" w:line="240" w:lineRule="auto"/>
              <w:rPr>
                <w:color w:val="000000"/>
                <w:sz w:val="20"/>
                <w:szCs w:val="20"/>
              </w:rPr>
            </w:pPr>
            <w:r w:rsidRPr="004818A1">
              <w:rPr>
                <w:color w:val="000000"/>
                <w:sz w:val="20"/>
                <w:szCs w:val="20"/>
              </w:rPr>
              <w:t>HSI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D480"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0.30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1E215" w14:textId="77777777" w:rsidR="00074236" w:rsidRPr="004818A1" w:rsidRDefault="00074236" w:rsidP="00E91FDC">
            <w:pPr>
              <w:spacing w:before="0" w:after="0" w:line="240" w:lineRule="auto"/>
              <w:ind w:right="792"/>
              <w:jc w:val="right"/>
              <w:rPr>
                <w:color w:val="000000"/>
                <w:sz w:val="20"/>
                <w:szCs w:val="20"/>
              </w:rPr>
            </w:pPr>
            <w:r w:rsidRPr="004818A1">
              <w:rPr>
                <w:color w:val="000000"/>
                <w:sz w:val="20"/>
                <w:szCs w:val="20"/>
              </w:rPr>
              <w:t>0.31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B0037"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2DD9"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FBEF0"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0.30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E69D"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0.31</w:t>
            </w:r>
          </w:p>
        </w:tc>
      </w:tr>
      <w:tr w:rsidR="00074236" w:rsidRPr="004818A1" w14:paraId="3E637559"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895A0" w14:textId="77777777" w:rsidR="00074236" w:rsidRPr="004818A1" w:rsidRDefault="00074236" w:rsidP="00E91FDC">
            <w:pPr>
              <w:spacing w:before="0" w:after="0" w:line="240" w:lineRule="auto"/>
              <w:rPr>
                <w:color w:val="000000"/>
                <w:sz w:val="20"/>
                <w:szCs w:val="20"/>
              </w:rPr>
            </w:pPr>
            <w:r w:rsidRPr="004818A1">
              <w:rPr>
                <w:color w:val="000000"/>
                <w:sz w:val="20"/>
                <w:szCs w:val="20"/>
              </w:rPr>
              <w:t>Acres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110E9"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67.95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2A92A" w14:textId="77777777" w:rsidR="00074236" w:rsidRPr="004818A1" w:rsidRDefault="00074236" w:rsidP="00E91FDC">
            <w:pPr>
              <w:spacing w:before="0" w:after="0" w:line="240" w:lineRule="auto"/>
              <w:ind w:right="792"/>
              <w:jc w:val="right"/>
              <w:rPr>
                <w:color w:val="000000"/>
                <w:sz w:val="20"/>
                <w:szCs w:val="20"/>
              </w:rPr>
            </w:pPr>
            <w:r w:rsidRPr="004818A1">
              <w:rPr>
                <w:color w:val="000000"/>
                <w:sz w:val="20"/>
                <w:szCs w:val="20"/>
              </w:rPr>
              <w:t>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0871A"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68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B7ED"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68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BE3E1"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68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1EDFB"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67</w:t>
            </w:r>
          </w:p>
        </w:tc>
      </w:tr>
      <w:tr w:rsidR="00074236" w:rsidRPr="004818A1" w14:paraId="73A38BD2"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B5E5" w14:textId="77777777" w:rsidR="00074236" w:rsidRPr="00074236" w:rsidRDefault="00074236" w:rsidP="00E91FDC">
            <w:pPr>
              <w:spacing w:before="0" w:after="0" w:line="240" w:lineRule="auto"/>
              <w:rPr>
                <w:b/>
                <w:color w:val="000000"/>
                <w:sz w:val="20"/>
                <w:szCs w:val="20"/>
              </w:rPr>
            </w:pPr>
            <w:r w:rsidRPr="00074236">
              <w:rPr>
                <w:b/>
                <w:color w:val="000000"/>
                <w:sz w:val="20"/>
                <w:szCs w:val="20"/>
              </w:rPr>
              <w:t>HUs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3CE83" w14:textId="77777777" w:rsidR="00074236" w:rsidRPr="00074236" w:rsidRDefault="00074236" w:rsidP="00E91FDC">
            <w:pPr>
              <w:spacing w:before="0" w:after="0" w:line="240" w:lineRule="auto"/>
              <w:ind w:right="702"/>
              <w:jc w:val="right"/>
              <w:rPr>
                <w:b/>
                <w:color w:val="000000"/>
                <w:sz w:val="20"/>
                <w:szCs w:val="20"/>
              </w:rPr>
            </w:pPr>
            <w:r w:rsidRPr="00074236">
              <w:rPr>
                <w:b/>
                <w:color w:val="000000"/>
                <w:sz w:val="20"/>
                <w:szCs w:val="20"/>
              </w:rPr>
              <w:t>20.39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3388" w14:textId="77777777" w:rsidR="00074236" w:rsidRPr="00074236" w:rsidRDefault="00074236" w:rsidP="00E91FDC">
            <w:pPr>
              <w:spacing w:before="0" w:after="0" w:line="240" w:lineRule="auto"/>
              <w:ind w:right="792"/>
              <w:jc w:val="right"/>
              <w:rPr>
                <w:b/>
                <w:color w:val="000000"/>
                <w:sz w:val="20"/>
                <w:szCs w:val="20"/>
              </w:rPr>
            </w:pPr>
            <w:r w:rsidRPr="00074236">
              <w:rPr>
                <w:b/>
                <w:color w:val="000000"/>
                <w:sz w:val="20"/>
                <w:szCs w:val="20"/>
              </w:rPr>
              <w:t>20.85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CE3B"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20.40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A7DD"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20.40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3C1FF"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20.40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61F17"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20.77</w:t>
            </w:r>
          </w:p>
        </w:tc>
      </w:tr>
      <w:tr w:rsidR="00074236" w:rsidRPr="00FB6458" w14:paraId="4FE54820" w14:textId="77777777" w:rsidTr="00602A7F">
        <w:trPr>
          <w:trHeight w:val="255"/>
        </w:trPr>
        <w:tc>
          <w:tcPr>
            <w:tcW w:w="9460" w:type="dxa"/>
            <w:gridSpan w:val="7"/>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437E8A7" w14:textId="77777777" w:rsidR="00074236" w:rsidRPr="00FB6458" w:rsidRDefault="00074236" w:rsidP="00E91FDC">
            <w:pPr>
              <w:spacing w:before="0" w:after="0" w:line="240" w:lineRule="auto"/>
              <w:jc w:val="center"/>
              <w:rPr>
                <w:b/>
                <w:color w:val="000000"/>
                <w:sz w:val="20"/>
                <w:szCs w:val="20"/>
              </w:rPr>
            </w:pPr>
            <w:r w:rsidRPr="00FB6458">
              <w:rPr>
                <w:b/>
                <w:color w:val="000000"/>
                <w:sz w:val="20"/>
                <w:szCs w:val="20"/>
              </w:rPr>
              <w:t>Grassland</w:t>
            </w:r>
          </w:p>
        </w:tc>
      </w:tr>
      <w:tr w:rsidR="00074236" w:rsidRPr="004818A1" w14:paraId="03ABC85F"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CDE53" w14:textId="77777777" w:rsidR="00074236" w:rsidRPr="004818A1" w:rsidRDefault="00074236" w:rsidP="00E91FDC">
            <w:pPr>
              <w:spacing w:before="0" w:after="0" w:line="240" w:lineRule="auto"/>
              <w:rPr>
                <w:color w:val="000000"/>
                <w:sz w:val="20"/>
                <w:szCs w:val="20"/>
              </w:rPr>
            </w:pPr>
            <w:r w:rsidRPr="004818A1">
              <w:rPr>
                <w:color w:val="000000"/>
                <w:sz w:val="20"/>
                <w:szCs w:val="20"/>
              </w:rPr>
              <w:t>HSI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9E2CE"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0.43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ECBB5" w14:textId="77777777" w:rsidR="00074236" w:rsidRPr="004818A1" w:rsidRDefault="00074236" w:rsidP="00E91FDC">
            <w:pPr>
              <w:spacing w:before="0" w:after="0" w:line="240" w:lineRule="auto"/>
              <w:ind w:right="792"/>
              <w:jc w:val="right"/>
              <w:rPr>
                <w:color w:val="000000"/>
                <w:sz w:val="20"/>
                <w:szCs w:val="20"/>
              </w:rPr>
            </w:pPr>
            <w:r w:rsidRPr="004818A1">
              <w:rPr>
                <w:color w:val="000000"/>
                <w:sz w:val="20"/>
                <w:szCs w:val="20"/>
              </w:rPr>
              <w:t>0.45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9B48B"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037E1"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C5E1F"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3AB9E"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0.45</w:t>
            </w:r>
          </w:p>
        </w:tc>
      </w:tr>
      <w:tr w:rsidR="00074236" w:rsidRPr="004818A1" w14:paraId="49592D15"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9909" w14:textId="77777777" w:rsidR="00074236" w:rsidRPr="004818A1" w:rsidRDefault="00074236" w:rsidP="00E91FDC">
            <w:pPr>
              <w:spacing w:before="0" w:after="0" w:line="240" w:lineRule="auto"/>
              <w:rPr>
                <w:color w:val="000000"/>
                <w:sz w:val="20"/>
                <w:szCs w:val="20"/>
              </w:rPr>
            </w:pPr>
            <w:r w:rsidRPr="004818A1">
              <w:rPr>
                <w:color w:val="000000"/>
                <w:sz w:val="20"/>
                <w:szCs w:val="20"/>
              </w:rPr>
              <w:t>Acres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5D4C5"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1</w:t>
            </w:r>
            <w:r w:rsidR="005C163F">
              <w:rPr>
                <w:color w:val="000000"/>
                <w:sz w:val="20"/>
                <w:szCs w:val="20"/>
              </w:rPr>
              <w:t>,</w:t>
            </w:r>
            <w:r w:rsidRPr="004818A1">
              <w:rPr>
                <w:color w:val="000000"/>
                <w:sz w:val="20"/>
                <w:szCs w:val="20"/>
              </w:rPr>
              <w:t>573.16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75FD" w14:textId="77777777" w:rsidR="00074236" w:rsidRPr="004818A1" w:rsidRDefault="00074236" w:rsidP="00E91FDC">
            <w:pPr>
              <w:spacing w:before="0" w:after="0" w:line="240" w:lineRule="auto"/>
              <w:ind w:right="792"/>
              <w:jc w:val="right"/>
              <w:rPr>
                <w:color w:val="000000"/>
                <w:sz w:val="20"/>
                <w:szCs w:val="20"/>
              </w:rPr>
            </w:pPr>
            <w:r w:rsidRPr="004818A1">
              <w:rPr>
                <w:color w:val="000000"/>
                <w:sz w:val="20"/>
                <w:szCs w:val="20"/>
              </w:rPr>
              <w:t>1,413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3E61"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1,574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4F66B"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1,574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E1EEA"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1,543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F21E"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1,482</w:t>
            </w:r>
          </w:p>
        </w:tc>
      </w:tr>
      <w:tr w:rsidR="00074236" w:rsidRPr="004818A1" w14:paraId="7552C9B6"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63B4" w14:textId="77777777" w:rsidR="00074236" w:rsidRPr="00074236" w:rsidRDefault="00074236" w:rsidP="00E91FDC">
            <w:pPr>
              <w:spacing w:before="0" w:after="0" w:line="240" w:lineRule="auto"/>
              <w:rPr>
                <w:b/>
                <w:color w:val="000000"/>
                <w:sz w:val="20"/>
                <w:szCs w:val="20"/>
              </w:rPr>
            </w:pPr>
            <w:r w:rsidRPr="00074236">
              <w:rPr>
                <w:b/>
                <w:color w:val="000000"/>
                <w:sz w:val="20"/>
                <w:szCs w:val="20"/>
              </w:rPr>
              <w:t>HUs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F1DE" w14:textId="77777777" w:rsidR="00074236" w:rsidRPr="00074236" w:rsidRDefault="00074236" w:rsidP="00E91FDC">
            <w:pPr>
              <w:spacing w:before="0" w:after="0" w:line="240" w:lineRule="auto"/>
              <w:ind w:right="702"/>
              <w:jc w:val="right"/>
              <w:rPr>
                <w:b/>
                <w:color w:val="000000"/>
                <w:sz w:val="20"/>
                <w:szCs w:val="20"/>
              </w:rPr>
            </w:pPr>
            <w:r w:rsidRPr="00074236">
              <w:rPr>
                <w:b/>
                <w:color w:val="000000"/>
                <w:sz w:val="20"/>
                <w:szCs w:val="20"/>
              </w:rPr>
              <w:t>676.46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FA6B2" w14:textId="77777777" w:rsidR="00074236" w:rsidRPr="00074236" w:rsidRDefault="00074236" w:rsidP="00E91FDC">
            <w:pPr>
              <w:spacing w:before="0" w:after="0" w:line="240" w:lineRule="auto"/>
              <w:ind w:right="792"/>
              <w:jc w:val="right"/>
              <w:rPr>
                <w:b/>
                <w:color w:val="000000"/>
                <w:sz w:val="20"/>
                <w:szCs w:val="20"/>
              </w:rPr>
            </w:pPr>
            <w:r w:rsidRPr="00074236">
              <w:rPr>
                <w:b/>
                <w:color w:val="000000"/>
                <w:sz w:val="20"/>
                <w:szCs w:val="20"/>
              </w:rPr>
              <w:t>635.79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AB45B"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676.82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60203"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676.82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3011"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663.49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C322" w14:textId="77777777" w:rsidR="00074236" w:rsidRPr="00074236" w:rsidRDefault="00074236" w:rsidP="00E91FDC">
            <w:pPr>
              <w:spacing w:before="0" w:after="0" w:line="240" w:lineRule="auto"/>
              <w:jc w:val="right"/>
              <w:rPr>
                <w:b/>
                <w:color w:val="000000"/>
                <w:sz w:val="20"/>
                <w:szCs w:val="20"/>
              </w:rPr>
            </w:pPr>
            <w:r w:rsidRPr="00074236">
              <w:rPr>
                <w:b/>
                <w:color w:val="000000"/>
                <w:sz w:val="20"/>
                <w:szCs w:val="20"/>
              </w:rPr>
              <w:t>666.90</w:t>
            </w:r>
          </w:p>
        </w:tc>
      </w:tr>
      <w:tr w:rsidR="00074236" w:rsidRPr="00FB6458" w14:paraId="26D996A8" w14:textId="77777777" w:rsidTr="00602A7F">
        <w:trPr>
          <w:trHeight w:val="255"/>
        </w:trPr>
        <w:tc>
          <w:tcPr>
            <w:tcW w:w="9460" w:type="dxa"/>
            <w:gridSpan w:val="7"/>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4114D92" w14:textId="77777777" w:rsidR="00074236" w:rsidRPr="00FB6458" w:rsidRDefault="00074236" w:rsidP="00E91FDC">
            <w:pPr>
              <w:spacing w:before="0" w:after="0" w:line="240" w:lineRule="auto"/>
              <w:jc w:val="center"/>
              <w:rPr>
                <w:b/>
                <w:color w:val="000000"/>
                <w:sz w:val="20"/>
                <w:szCs w:val="20"/>
              </w:rPr>
            </w:pPr>
            <w:r w:rsidRPr="00FB6458">
              <w:rPr>
                <w:b/>
                <w:color w:val="000000"/>
                <w:sz w:val="20"/>
                <w:szCs w:val="20"/>
              </w:rPr>
              <w:t>Aquatic Riverine</w:t>
            </w:r>
          </w:p>
        </w:tc>
      </w:tr>
      <w:tr w:rsidR="00074236" w:rsidRPr="004818A1" w14:paraId="3AB9F7FA"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582DA" w14:textId="77777777" w:rsidR="00074236" w:rsidRPr="004818A1" w:rsidRDefault="00074236" w:rsidP="00E91FDC">
            <w:pPr>
              <w:spacing w:before="0" w:after="0" w:line="240" w:lineRule="auto"/>
              <w:rPr>
                <w:color w:val="000000"/>
                <w:sz w:val="20"/>
                <w:szCs w:val="20"/>
              </w:rPr>
            </w:pPr>
            <w:r w:rsidRPr="004818A1">
              <w:rPr>
                <w:color w:val="000000"/>
                <w:sz w:val="20"/>
                <w:szCs w:val="20"/>
              </w:rPr>
              <w:t>HSI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942D"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0.9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57EA" w14:textId="77777777" w:rsidR="00074236" w:rsidRPr="004818A1" w:rsidRDefault="00074236" w:rsidP="00E91FDC">
            <w:pPr>
              <w:tabs>
                <w:tab w:val="left" w:pos="1152"/>
              </w:tabs>
              <w:spacing w:before="0" w:after="0" w:line="240" w:lineRule="auto"/>
              <w:ind w:right="792"/>
              <w:jc w:val="right"/>
              <w:rPr>
                <w:color w:val="000000"/>
                <w:sz w:val="20"/>
                <w:szCs w:val="20"/>
              </w:rPr>
            </w:pPr>
            <w:r w:rsidRPr="004818A1">
              <w:rPr>
                <w:color w:val="000000"/>
                <w:sz w:val="20"/>
                <w:szCs w:val="20"/>
              </w:rPr>
              <w:t>0.93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967B"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CADE"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8CDA"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0.90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357BE"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0.93</w:t>
            </w:r>
          </w:p>
        </w:tc>
      </w:tr>
      <w:tr w:rsidR="00074236" w:rsidRPr="004818A1" w14:paraId="0B7E031F"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B1780" w14:textId="77777777" w:rsidR="00074236" w:rsidRPr="004818A1" w:rsidRDefault="00074236" w:rsidP="00E91FDC">
            <w:pPr>
              <w:spacing w:before="0" w:after="0" w:line="240" w:lineRule="auto"/>
              <w:rPr>
                <w:color w:val="000000"/>
                <w:sz w:val="20"/>
                <w:szCs w:val="20"/>
              </w:rPr>
            </w:pPr>
            <w:r w:rsidRPr="004818A1">
              <w:rPr>
                <w:color w:val="000000"/>
                <w:sz w:val="20"/>
                <w:szCs w:val="20"/>
              </w:rPr>
              <w:t>Acres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4FA3"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132.42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D44A" w14:textId="77777777" w:rsidR="00074236" w:rsidRPr="004818A1" w:rsidRDefault="00074236" w:rsidP="00E91FDC">
            <w:pPr>
              <w:tabs>
                <w:tab w:val="left" w:pos="1152"/>
              </w:tabs>
              <w:spacing w:before="0" w:after="0" w:line="240" w:lineRule="auto"/>
              <w:ind w:right="792"/>
              <w:jc w:val="right"/>
              <w:rPr>
                <w:color w:val="000000"/>
                <w:sz w:val="20"/>
                <w:szCs w:val="20"/>
              </w:rPr>
            </w:pPr>
            <w:r w:rsidRPr="004818A1">
              <w:rPr>
                <w:color w:val="000000"/>
                <w:sz w:val="20"/>
                <w:szCs w:val="20"/>
              </w:rPr>
              <w:t>124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FDF0"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133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EBEF9"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133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27AF"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C1427"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125</w:t>
            </w:r>
          </w:p>
        </w:tc>
      </w:tr>
      <w:tr w:rsidR="00074236" w:rsidRPr="004818A1" w14:paraId="098BC25F"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A85EA" w14:textId="77777777" w:rsidR="00074236" w:rsidRPr="00A22B92" w:rsidRDefault="00074236" w:rsidP="00E91FDC">
            <w:pPr>
              <w:spacing w:before="0" w:after="0" w:line="240" w:lineRule="auto"/>
              <w:rPr>
                <w:b/>
                <w:color w:val="000000"/>
                <w:sz w:val="20"/>
                <w:szCs w:val="20"/>
              </w:rPr>
            </w:pPr>
            <w:r w:rsidRPr="00A22B92">
              <w:rPr>
                <w:b/>
                <w:color w:val="000000"/>
                <w:sz w:val="20"/>
                <w:szCs w:val="20"/>
              </w:rPr>
              <w:t>HUs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0510D" w14:textId="77777777" w:rsidR="00074236" w:rsidRPr="00A22B92" w:rsidRDefault="00074236" w:rsidP="00E91FDC">
            <w:pPr>
              <w:spacing w:before="0" w:after="0" w:line="240" w:lineRule="auto"/>
              <w:ind w:right="702"/>
              <w:jc w:val="right"/>
              <w:rPr>
                <w:b/>
                <w:color w:val="000000"/>
                <w:sz w:val="20"/>
                <w:szCs w:val="20"/>
              </w:rPr>
            </w:pPr>
            <w:r w:rsidRPr="00A22B92">
              <w:rPr>
                <w:b/>
                <w:color w:val="000000"/>
                <w:sz w:val="20"/>
                <w:szCs w:val="20"/>
              </w:rPr>
              <w:t>119.18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410D" w14:textId="77777777" w:rsidR="00074236" w:rsidRPr="00A22B92" w:rsidRDefault="00074236" w:rsidP="00E91FDC">
            <w:pPr>
              <w:tabs>
                <w:tab w:val="left" w:pos="1152"/>
              </w:tabs>
              <w:spacing w:before="0" w:after="0" w:line="240" w:lineRule="auto"/>
              <w:ind w:right="792"/>
              <w:jc w:val="right"/>
              <w:rPr>
                <w:b/>
                <w:color w:val="000000"/>
                <w:sz w:val="20"/>
                <w:szCs w:val="20"/>
              </w:rPr>
            </w:pPr>
            <w:r w:rsidRPr="00A22B92">
              <w:rPr>
                <w:b/>
                <w:color w:val="000000"/>
                <w:sz w:val="20"/>
                <w:szCs w:val="20"/>
              </w:rPr>
              <w:t>115.78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8E0E" w14:textId="77777777" w:rsidR="00074236" w:rsidRPr="00A22B92" w:rsidRDefault="00074236" w:rsidP="00E91FDC">
            <w:pPr>
              <w:spacing w:before="0" w:after="0" w:line="240" w:lineRule="auto"/>
              <w:jc w:val="right"/>
              <w:rPr>
                <w:b/>
                <w:color w:val="000000"/>
                <w:sz w:val="20"/>
                <w:szCs w:val="20"/>
              </w:rPr>
            </w:pPr>
            <w:r w:rsidRPr="00A22B92">
              <w:rPr>
                <w:b/>
                <w:color w:val="000000"/>
                <w:sz w:val="20"/>
                <w:szCs w:val="20"/>
              </w:rPr>
              <w:t>119.70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6C28" w14:textId="77777777" w:rsidR="00074236" w:rsidRPr="00A22B92" w:rsidRDefault="00074236" w:rsidP="00E91FDC">
            <w:pPr>
              <w:spacing w:before="0" w:after="0" w:line="240" w:lineRule="auto"/>
              <w:jc w:val="right"/>
              <w:rPr>
                <w:b/>
                <w:color w:val="000000"/>
                <w:sz w:val="20"/>
                <w:szCs w:val="20"/>
              </w:rPr>
            </w:pPr>
            <w:r w:rsidRPr="00A22B92">
              <w:rPr>
                <w:b/>
                <w:color w:val="000000"/>
                <w:sz w:val="20"/>
                <w:szCs w:val="20"/>
              </w:rPr>
              <w:t>119.70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5EF6E" w14:textId="77777777" w:rsidR="00074236" w:rsidRPr="00A22B92" w:rsidRDefault="00074236" w:rsidP="00E91FDC">
            <w:pPr>
              <w:spacing w:before="0" w:after="0" w:line="240" w:lineRule="auto"/>
              <w:jc w:val="right"/>
              <w:rPr>
                <w:b/>
                <w:color w:val="000000"/>
                <w:sz w:val="20"/>
                <w:szCs w:val="20"/>
              </w:rPr>
            </w:pPr>
            <w:r w:rsidRPr="00A22B92">
              <w:rPr>
                <w:b/>
                <w:color w:val="000000"/>
                <w:sz w:val="20"/>
                <w:szCs w:val="20"/>
              </w:rPr>
              <w:t>118.80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F31F1" w14:textId="77777777" w:rsidR="00074236" w:rsidRPr="00A22B92" w:rsidRDefault="00074236" w:rsidP="00E91FDC">
            <w:pPr>
              <w:spacing w:before="0" w:after="0" w:line="240" w:lineRule="auto"/>
              <w:jc w:val="right"/>
              <w:rPr>
                <w:b/>
                <w:color w:val="000000"/>
                <w:sz w:val="20"/>
                <w:szCs w:val="20"/>
              </w:rPr>
            </w:pPr>
            <w:r w:rsidRPr="00A22B92">
              <w:rPr>
                <w:b/>
                <w:color w:val="000000"/>
                <w:sz w:val="20"/>
                <w:szCs w:val="20"/>
              </w:rPr>
              <w:t>116.25</w:t>
            </w:r>
          </w:p>
        </w:tc>
      </w:tr>
      <w:tr w:rsidR="00074236" w:rsidRPr="00FB6458" w14:paraId="5DBE6857" w14:textId="77777777" w:rsidTr="00602A7F">
        <w:trPr>
          <w:trHeight w:val="255"/>
        </w:trPr>
        <w:tc>
          <w:tcPr>
            <w:tcW w:w="9460" w:type="dxa"/>
            <w:gridSpan w:val="7"/>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51AC657E" w14:textId="77777777" w:rsidR="00074236" w:rsidRPr="00FB6458" w:rsidRDefault="00074236" w:rsidP="00E91FDC">
            <w:pPr>
              <w:spacing w:before="0" w:after="0" w:line="240" w:lineRule="auto"/>
              <w:jc w:val="center"/>
              <w:rPr>
                <w:b/>
                <w:color w:val="000000"/>
                <w:sz w:val="20"/>
                <w:szCs w:val="20"/>
              </w:rPr>
            </w:pPr>
            <w:r w:rsidRPr="00FB6458">
              <w:rPr>
                <w:b/>
                <w:color w:val="000000"/>
                <w:sz w:val="20"/>
                <w:szCs w:val="20"/>
              </w:rPr>
              <w:t>Open Water</w:t>
            </w:r>
          </w:p>
        </w:tc>
      </w:tr>
      <w:tr w:rsidR="00074236" w:rsidRPr="004818A1" w14:paraId="675760AF"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BC13" w14:textId="77777777" w:rsidR="00074236" w:rsidRPr="004818A1" w:rsidRDefault="00074236" w:rsidP="00E91FDC">
            <w:pPr>
              <w:spacing w:before="0" w:after="0" w:line="240" w:lineRule="auto"/>
              <w:rPr>
                <w:color w:val="000000"/>
                <w:sz w:val="20"/>
                <w:szCs w:val="20"/>
              </w:rPr>
            </w:pPr>
            <w:r w:rsidRPr="004818A1">
              <w:rPr>
                <w:color w:val="000000"/>
                <w:sz w:val="20"/>
                <w:szCs w:val="20"/>
              </w:rPr>
              <w:t>HSI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D2961"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0.71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9271D" w14:textId="77777777" w:rsidR="00074236" w:rsidRPr="004818A1" w:rsidRDefault="00074236" w:rsidP="00E91FDC">
            <w:pPr>
              <w:spacing w:before="0" w:after="0" w:line="240" w:lineRule="auto"/>
              <w:ind w:right="792"/>
              <w:jc w:val="right"/>
              <w:rPr>
                <w:color w:val="000000"/>
                <w:sz w:val="20"/>
                <w:szCs w:val="20"/>
              </w:rPr>
            </w:pPr>
            <w:r w:rsidRPr="004818A1">
              <w:rPr>
                <w:color w:val="000000"/>
                <w:sz w:val="20"/>
                <w:szCs w:val="20"/>
              </w:rPr>
              <w:t>0.71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31D7"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E8B0"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6AC6"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0.71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608AC"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0.71</w:t>
            </w:r>
          </w:p>
        </w:tc>
      </w:tr>
      <w:tr w:rsidR="00074236" w:rsidRPr="004818A1" w14:paraId="632994BD" w14:textId="77777777" w:rsidTr="00661C5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0E3D" w14:textId="77777777" w:rsidR="00074236" w:rsidRPr="004818A1" w:rsidRDefault="00074236" w:rsidP="00E91FDC">
            <w:pPr>
              <w:spacing w:before="0" w:after="0" w:line="240" w:lineRule="auto"/>
              <w:rPr>
                <w:color w:val="000000"/>
                <w:sz w:val="20"/>
                <w:szCs w:val="20"/>
              </w:rPr>
            </w:pPr>
            <w:r w:rsidRPr="004818A1">
              <w:rPr>
                <w:color w:val="000000"/>
                <w:sz w:val="20"/>
                <w:szCs w:val="20"/>
              </w:rPr>
              <w:t>Acres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00CE2" w14:textId="77777777" w:rsidR="00074236" w:rsidRPr="004818A1" w:rsidRDefault="00074236" w:rsidP="00E91FDC">
            <w:pPr>
              <w:spacing w:before="0" w:after="0" w:line="240" w:lineRule="auto"/>
              <w:ind w:right="702"/>
              <w:jc w:val="right"/>
              <w:rPr>
                <w:color w:val="000000"/>
                <w:sz w:val="20"/>
                <w:szCs w:val="20"/>
              </w:rPr>
            </w:pPr>
            <w:r w:rsidRPr="004818A1">
              <w:rPr>
                <w:color w:val="000000"/>
                <w:sz w:val="20"/>
                <w:szCs w:val="20"/>
              </w:rPr>
              <w:t>150.93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B01F6" w14:textId="77777777" w:rsidR="00074236" w:rsidRPr="004818A1" w:rsidRDefault="00074236" w:rsidP="00E91FDC">
            <w:pPr>
              <w:spacing w:before="0" w:after="0" w:line="240" w:lineRule="auto"/>
              <w:ind w:right="792"/>
              <w:jc w:val="right"/>
              <w:rPr>
                <w:color w:val="000000"/>
                <w:sz w:val="20"/>
                <w:szCs w:val="20"/>
              </w:rPr>
            </w:pPr>
            <w:r w:rsidRPr="004818A1">
              <w:rPr>
                <w:color w:val="000000"/>
                <w:sz w:val="20"/>
                <w:szCs w:val="20"/>
              </w:rPr>
              <w:t>136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F544"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151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BDC56"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151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B6A6"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148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B348" w14:textId="77777777" w:rsidR="00074236" w:rsidRPr="004818A1" w:rsidRDefault="00074236" w:rsidP="00E91FDC">
            <w:pPr>
              <w:spacing w:before="0" w:after="0" w:line="240" w:lineRule="auto"/>
              <w:jc w:val="right"/>
              <w:rPr>
                <w:color w:val="000000"/>
                <w:sz w:val="20"/>
                <w:szCs w:val="20"/>
              </w:rPr>
            </w:pPr>
            <w:r w:rsidRPr="004818A1">
              <w:rPr>
                <w:color w:val="000000"/>
                <w:sz w:val="20"/>
                <w:szCs w:val="20"/>
              </w:rPr>
              <w:t>136</w:t>
            </w:r>
          </w:p>
        </w:tc>
      </w:tr>
      <w:tr w:rsidR="00074236" w:rsidRPr="004818A1" w14:paraId="71AD46BA" w14:textId="77777777" w:rsidTr="00661C59">
        <w:trPr>
          <w:trHeight w:val="27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C10B8" w14:textId="77777777" w:rsidR="00074236" w:rsidRPr="00A22B92" w:rsidRDefault="00074236" w:rsidP="00E91FDC">
            <w:pPr>
              <w:spacing w:before="0" w:after="0" w:line="240" w:lineRule="auto"/>
              <w:rPr>
                <w:b/>
                <w:color w:val="000000"/>
                <w:sz w:val="20"/>
                <w:szCs w:val="20"/>
              </w:rPr>
            </w:pPr>
            <w:r w:rsidRPr="00A22B92">
              <w:rPr>
                <w:b/>
                <w:color w:val="000000"/>
                <w:sz w:val="20"/>
                <w:szCs w:val="20"/>
              </w:rPr>
              <w:t>HUs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A3891" w14:textId="77777777" w:rsidR="00074236" w:rsidRPr="00A22B92" w:rsidRDefault="00074236" w:rsidP="00E91FDC">
            <w:pPr>
              <w:spacing w:before="0" w:after="0" w:line="240" w:lineRule="auto"/>
              <w:ind w:right="702"/>
              <w:jc w:val="right"/>
              <w:rPr>
                <w:b/>
                <w:color w:val="000000"/>
                <w:sz w:val="20"/>
                <w:szCs w:val="20"/>
              </w:rPr>
            </w:pPr>
            <w:r w:rsidRPr="00A22B92">
              <w:rPr>
                <w:b/>
                <w:color w:val="000000"/>
                <w:sz w:val="20"/>
                <w:szCs w:val="20"/>
              </w:rPr>
              <w:t>107.16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8BE5B" w14:textId="77777777" w:rsidR="00074236" w:rsidRPr="00A22B92" w:rsidRDefault="00074236" w:rsidP="00E91FDC">
            <w:pPr>
              <w:spacing w:before="0" w:after="0" w:line="240" w:lineRule="auto"/>
              <w:ind w:right="792"/>
              <w:jc w:val="right"/>
              <w:rPr>
                <w:b/>
                <w:color w:val="000000"/>
                <w:sz w:val="20"/>
                <w:szCs w:val="20"/>
              </w:rPr>
            </w:pPr>
            <w:r w:rsidRPr="00A22B92">
              <w:rPr>
                <w:b/>
                <w:color w:val="000000"/>
                <w:sz w:val="20"/>
                <w:szCs w:val="20"/>
              </w:rPr>
              <w:t>96.62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BA549" w14:textId="77777777" w:rsidR="00074236" w:rsidRPr="00A22B92" w:rsidRDefault="00074236" w:rsidP="00E91FDC">
            <w:pPr>
              <w:spacing w:before="0" w:after="0" w:line="240" w:lineRule="auto"/>
              <w:jc w:val="right"/>
              <w:rPr>
                <w:b/>
                <w:color w:val="000000"/>
                <w:sz w:val="20"/>
                <w:szCs w:val="20"/>
              </w:rPr>
            </w:pPr>
            <w:r w:rsidRPr="00A22B92">
              <w:rPr>
                <w:b/>
                <w:color w:val="000000"/>
                <w:sz w:val="20"/>
                <w:szCs w:val="20"/>
              </w:rPr>
              <w:t>107.21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E7DE" w14:textId="77777777" w:rsidR="00074236" w:rsidRPr="00A22B92" w:rsidRDefault="00074236" w:rsidP="00E91FDC">
            <w:pPr>
              <w:spacing w:before="0" w:after="0" w:line="240" w:lineRule="auto"/>
              <w:jc w:val="right"/>
              <w:rPr>
                <w:b/>
                <w:color w:val="000000"/>
                <w:sz w:val="20"/>
                <w:szCs w:val="20"/>
              </w:rPr>
            </w:pPr>
            <w:r w:rsidRPr="00A22B92">
              <w:rPr>
                <w:b/>
                <w:color w:val="000000"/>
                <w:sz w:val="20"/>
                <w:szCs w:val="20"/>
              </w:rPr>
              <w:t>107.21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FD59" w14:textId="77777777" w:rsidR="00074236" w:rsidRPr="00A22B92" w:rsidRDefault="00074236" w:rsidP="00E91FDC">
            <w:pPr>
              <w:spacing w:before="0" w:after="0" w:line="240" w:lineRule="auto"/>
              <w:jc w:val="right"/>
              <w:rPr>
                <w:b/>
                <w:color w:val="000000"/>
                <w:sz w:val="20"/>
                <w:szCs w:val="20"/>
              </w:rPr>
            </w:pPr>
            <w:r w:rsidRPr="00A22B92">
              <w:rPr>
                <w:b/>
                <w:color w:val="000000"/>
                <w:sz w:val="20"/>
                <w:szCs w:val="20"/>
              </w:rPr>
              <w:t>105.08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32709" w14:textId="77777777" w:rsidR="00074236" w:rsidRPr="00A22B92" w:rsidRDefault="00074236" w:rsidP="00E91FDC">
            <w:pPr>
              <w:spacing w:before="0" w:after="0" w:line="240" w:lineRule="auto"/>
              <w:jc w:val="right"/>
              <w:rPr>
                <w:b/>
                <w:color w:val="000000"/>
                <w:sz w:val="20"/>
                <w:szCs w:val="20"/>
              </w:rPr>
            </w:pPr>
            <w:r w:rsidRPr="00A22B92">
              <w:rPr>
                <w:b/>
                <w:color w:val="000000"/>
                <w:sz w:val="20"/>
                <w:szCs w:val="20"/>
              </w:rPr>
              <w:t>96.56</w:t>
            </w:r>
          </w:p>
        </w:tc>
      </w:tr>
    </w:tbl>
    <w:bookmarkEnd w:id="132"/>
    <w:p w14:paraId="1F7F5232" w14:textId="54F3D334" w:rsidR="006F6891" w:rsidRPr="007B7744" w:rsidRDefault="006F6891" w:rsidP="00B371A8">
      <w:pPr>
        <w:suppressLineNumbers/>
        <w:spacing w:before="0" w:after="0" w:line="240" w:lineRule="auto"/>
        <w:ind w:left="446" w:hanging="446"/>
        <w:rPr>
          <w:sz w:val="18"/>
          <w:szCs w:val="18"/>
        </w:rPr>
      </w:pPr>
      <w:r w:rsidRPr="007B7744">
        <w:rPr>
          <w:i/>
          <w:sz w:val="18"/>
          <w:szCs w:val="18"/>
        </w:rPr>
        <w:t xml:space="preserve">Note: </w:t>
      </w:r>
      <w:r w:rsidRPr="007B7744">
        <w:rPr>
          <w:sz w:val="18"/>
          <w:szCs w:val="18"/>
        </w:rPr>
        <w:t>Existing conditions acreages are to the 100</w:t>
      </w:r>
      <w:r w:rsidRPr="007B7744">
        <w:rPr>
          <w:sz w:val="18"/>
          <w:szCs w:val="18"/>
          <w:vertAlign w:val="superscript"/>
        </w:rPr>
        <w:t>th</w:t>
      </w:r>
      <w:r w:rsidRPr="007B7744">
        <w:rPr>
          <w:sz w:val="18"/>
          <w:szCs w:val="18"/>
        </w:rPr>
        <w:t xml:space="preserve"> of an acre to be consistent with the existing conditions in Chapter 3</w:t>
      </w:r>
      <w:r w:rsidR="005B496B">
        <w:rPr>
          <w:sz w:val="18"/>
          <w:szCs w:val="18"/>
        </w:rPr>
        <w:t xml:space="preserve">.  </w:t>
      </w:r>
      <w:r w:rsidR="00943DF0">
        <w:rPr>
          <w:sz w:val="18"/>
          <w:szCs w:val="18"/>
        </w:rPr>
        <w:t>The Future Without-</w:t>
      </w:r>
      <w:r w:rsidRPr="007B7744">
        <w:rPr>
          <w:sz w:val="18"/>
          <w:szCs w:val="18"/>
        </w:rPr>
        <w:t>Project and Proposed Action acreages are presented in whole numbers.</w:t>
      </w:r>
    </w:p>
    <w:p w14:paraId="72810F1E" w14:textId="77777777" w:rsidR="00EE2841" w:rsidRPr="00D74EB4" w:rsidRDefault="00BC61B0" w:rsidP="00ED5307">
      <w:pPr>
        <w:pStyle w:val="Heading6"/>
      </w:pPr>
      <w:r>
        <w:t>Mainstem Group</w:t>
      </w:r>
    </w:p>
    <w:p w14:paraId="5C2DF2A0" w14:textId="1BD6F3DC" w:rsidR="00EE2841" w:rsidRDefault="00EE2841" w:rsidP="00EE2841">
      <w:r>
        <w:t xml:space="preserve">Table </w:t>
      </w:r>
      <w:r w:rsidR="00ED5307">
        <w:t>F-</w:t>
      </w:r>
      <w:r w:rsidR="00EF790B">
        <w:t>2</w:t>
      </w:r>
      <w:r w:rsidR="00A3073A">
        <w:t>4</w:t>
      </w:r>
      <w:r w:rsidR="00EF790B">
        <w:t xml:space="preserve"> </w:t>
      </w:r>
      <w:r>
        <w:t xml:space="preserve">presents the </w:t>
      </w:r>
      <w:r w:rsidR="004534C5">
        <w:t>Proposed Action with Parkway</w:t>
      </w:r>
      <w:r w:rsidRPr="00345945">
        <w:t xml:space="preserve"> HSIs, acres, and HUs for </w:t>
      </w:r>
      <w:r>
        <w:t xml:space="preserve">the </w:t>
      </w:r>
      <w:r w:rsidR="00BC61B0">
        <w:t>Mainstem Group</w:t>
      </w:r>
      <w:r w:rsidR="00291E04">
        <w:t xml:space="preserve"> </w:t>
      </w:r>
      <w:r>
        <w:t xml:space="preserve">for bottomland hardwood, </w:t>
      </w:r>
      <w:r w:rsidRPr="00345945">
        <w:t>emergent wetland</w:t>
      </w:r>
      <w:r>
        <w:t>, grassland, aquatic riverine, and open-water</w:t>
      </w:r>
      <w:r w:rsidRPr="00345945">
        <w:t xml:space="preserve"> habitat over the next 50 years</w:t>
      </w:r>
      <w:r w:rsidR="005B496B">
        <w:t xml:space="preserve">.  </w:t>
      </w:r>
      <w:r>
        <w:t xml:space="preserve">With the implementation of the BVP features, most of the habitat in the </w:t>
      </w:r>
      <w:r w:rsidR="00BC61B0">
        <w:t>Mainstem Group</w:t>
      </w:r>
      <w:r w:rsidR="00291E04">
        <w:t xml:space="preserve"> </w:t>
      </w:r>
      <w:r>
        <w:t>would be temporarily disturbed</w:t>
      </w:r>
      <w:r w:rsidR="005B496B">
        <w:t xml:space="preserve">.  </w:t>
      </w:r>
      <w:r>
        <w:t>Following the implementation of the BVP features (years 0, 1, and 5), the bottomland hardwood, emergent wetland, and urban forest HSIs would be low because the habitats would have just been created and would take time to become established</w:t>
      </w:r>
      <w:r w:rsidR="005B496B">
        <w:t xml:space="preserve">.  </w:t>
      </w:r>
      <w:r>
        <w:t>T</w:t>
      </w:r>
      <w:r w:rsidRPr="00345945">
        <w:t xml:space="preserve">he bottomland hardwood </w:t>
      </w:r>
      <w:r>
        <w:t xml:space="preserve">HSIs are </w:t>
      </w:r>
      <w:r w:rsidRPr="00345945">
        <w:t xml:space="preserve">expected </w:t>
      </w:r>
      <w:r>
        <w:t>to increase over time as the trees mature, and t</w:t>
      </w:r>
      <w:r w:rsidRPr="00345945">
        <w:t xml:space="preserve">he emergent </w:t>
      </w:r>
      <w:r>
        <w:t xml:space="preserve">wetland HSIs are </w:t>
      </w:r>
      <w:r w:rsidRPr="00345945">
        <w:t xml:space="preserve">expected </w:t>
      </w:r>
      <w:r>
        <w:t>to increase over time as the wetlands become more established.</w:t>
      </w:r>
    </w:p>
    <w:p w14:paraId="69C1C05C" w14:textId="77777777" w:rsidR="00EE2841" w:rsidRDefault="00EE2841" w:rsidP="00EE2841">
      <w:r>
        <w:t xml:space="preserve">The </w:t>
      </w:r>
      <w:r w:rsidR="00BC61B0">
        <w:t>Mainstem Group</w:t>
      </w:r>
      <w:r w:rsidR="00291E04">
        <w:t xml:space="preserve"> </w:t>
      </w:r>
      <w:r>
        <w:t>grasslands would consist of native meadow, turf, and urban forest</w:t>
      </w:r>
      <w:r w:rsidR="005B496B">
        <w:t xml:space="preserve">.  </w:t>
      </w:r>
      <w:r>
        <w:t>The native meadow is expected to have a higher HSI than the existing non-native dominated grassland and is expected to increase in value over the next 50 years from increased native species diversity</w:t>
      </w:r>
      <w:r w:rsidR="005B496B">
        <w:t xml:space="preserve">.  </w:t>
      </w:r>
      <w:r>
        <w:t>The turf HSI is not expected to change over time because mowed grass is expected to remain at the same low habitat value over the next 50 years</w:t>
      </w:r>
      <w:r w:rsidR="005B496B">
        <w:t xml:space="preserve">.  </w:t>
      </w:r>
      <w:r>
        <w:t>The urban forest is expected to take 10 to 25 years to mature; therefore, HSIs are expected to increase from years 5 to 25</w:t>
      </w:r>
      <w:r w:rsidR="005B496B">
        <w:t xml:space="preserve">.  </w:t>
      </w:r>
      <w:r>
        <w:t>Urban forest is considered a subset of grassland because the majority of the proposed trees would be non-native ornamental trees and do not provide the same habitat value as a native forest</w:t>
      </w:r>
      <w:r w:rsidR="005B496B">
        <w:t xml:space="preserve">.  </w:t>
      </w:r>
    </w:p>
    <w:p w14:paraId="48FD7A43" w14:textId="77777777" w:rsidR="00AE7C47" w:rsidRDefault="00AE7C47" w:rsidP="00AE7C47">
      <w:r>
        <w:t>Aquatic riverine and open water habitat HSIs are not expected to increase much over time because, according to the Texas Aquatic Index of Biological Integrity that was performed as part of the study, they already have a relatively high quality, diverse fisheries population, which would be expected to remain once the BVP features are completed</w:t>
      </w:r>
      <w:r w:rsidR="005B496B">
        <w:t xml:space="preserve">.  </w:t>
      </w:r>
      <w:r w:rsidRPr="00345945">
        <w:t>At year 50</w:t>
      </w:r>
      <w:r>
        <w:t>,</w:t>
      </w:r>
      <w:r w:rsidRPr="00345945">
        <w:t xml:space="preserve"> the </w:t>
      </w:r>
      <w:r>
        <w:t xml:space="preserve">aquatic riverine </w:t>
      </w:r>
      <w:r w:rsidRPr="00345945">
        <w:t>HSI is expected to increase due to increased regulations and technology for improvements to water quality</w:t>
      </w:r>
      <w:r>
        <w:t xml:space="preserve"> and the increased in-stream structure and shade resulting from implementation of the river realignment</w:t>
      </w:r>
      <w:r w:rsidR="005B496B">
        <w:t xml:space="preserve">.  </w:t>
      </w:r>
      <w:r w:rsidRPr="00345945">
        <w:t xml:space="preserve">The </w:t>
      </w:r>
      <w:r>
        <w:t>open-water</w:t>
      </w:r>
      <w:r w:rsidRPr="00345945">
        <w:t xml:space="preserve"> HSI was determined </w:t>
      </w:r>
      <w:r>
        <w:t>by referring to the</w:t>
      </w:r>
      <w:r w:rsidRPr="00345945">
        <w:t xml:space="preserve"> 2010 fisheries sampling in Crow Lake, Bart Simpson Lake, and Cell D of the </w:t>
      </w:r>
      <w:r>
        <w:t>D</w:t>
      </w:r>
      <w:r w:rsidR="0080523C">
        <w:t>allas Floodway Extension</w:t>
      </w:r>
      <w:r w:rsidRPr="00345945">
        <w:t xml:space="preserve"> (USACE 2010</w:t>
      </w:r>
      <w:r w:rsidR="003527DF">
        <w:t>c</w:t>
      </w:r>
      <w:r w:rsidRPr="00345945">
        <w:t>)</w:t>
      </w:r>
      <w:r w:rsidR="005B496B">
        <w:t xml:space="preserve">.  </w:t>
      </w:r>
    </w:p>
    <w:tbl>
      <w:tblPr>
        <w:tblW w:w="9682" w:type="dxa"/>
        <w:tblInd w:w="90" w:type="dxa"/>
        <w:tblLook w:val="04A0" w:firstRow="1" w:lastRow="0" w:firstColumn="1" w:lastColumn="0" w:noHBand="0" w:noVBand="1"/>
      </w:tblPr>
      <w:tblGrid>
        <w:gridCol w:w="1998"/>
        <w:gridCol w:w="1140"/>
        <w:gridCol w:w="1744"/>
        <w:gridCol w:w="810"/>
        <w:gridCol w:w="810"/>
        <w:gridCol w:w="810"/>
        <w:gridCol w:w="810"/>
        <w:gridCol w:w="810"/>
        <w:gridCol w:w="810"/>
      </w:tblGrid>
      <w:tr w:rsidR="003B668C" w:rsidRPr="0049280C" w14:paraId="537DEFE9" w14:textId="77777777" w:rsidTr="008C37C5">
        <w:trPr>
          <w:trHeight w:val="255"/>
          <w:tblHeader/>
        </w:trPr>
        <w:tc>
          <w:tcPr>
            <w:tcW w:w="9682" w:type="dxa"/>
            <w:gridSpan w:val="9"/>
            <w:tcBorders>
              <w:bottom w:val="single" w:sz="4" w:space="0" w:color="auto"/>
            </w:tcBorders>
            <w:shd w:val="clear" w:color="auto" w:fill="auto"/>
            <w:noWrap/>
            <w:vAlign w:val="bottom"/>
            <w:hideMark/>
          </w:tcPr>
          <w:p w14:paraId="3F484B4F" w14:textId="20560A60" w:rsidR="003B668C" w:rsidRPr="00B4335D" w:rsidRDefault="003B668C" w:rsidP="00A3073A">
            <w:pPr>
              <w:pStyle w:val="Table"/>
            </w:pPr>
            <w:bookmarkStart w:id="133" w:name="_Toc406754121"/>
            <w:bookmarkStart w:id="134" w:name="_Toc277841551"/>
            <w:bookmarkStart w:id="135" w:name="_Toc355767812"/>
            <w:r w:rsidRPr="00B4335D">
              <w:t>Table F-2</w:t>
            </w:r>
            <w:r w:rsidR="00A3073A">
              <w:t>4</w:t>
            </w:r>
            <w:r w:rsidR="005B496B" w:rsidRPr="00B4335D">
              <w:t xml:space="preserve">.  </w:t>
            </w:r>
            <w:r w:rsidRPr="00B4335D">
              <w:t xml:space="preserve">Estimated HSIs, Acreages, and Habitat Units for Habitat Types in the Mainstem Group over the Next 50 Years </w:t>
            </w:r>
            <w:r w:rsidR="00750713" w:rsidRPr="00B4335D">
              <w:t>for Existing, Future Without, and Proposed Action with Parkway</w:t>
            </w:r>
            <w:bookmarkEnd w:id="133"/>
          </w:p>
        </w:tc>
      </w:tr>
      <w:tr w:rsidR="003B668C" w:rsidRPr="0049280C" w14:paraId="68AA3E2A" w14:textId="77777777" w:rsidTr="008C37C5">
        <w:trPr>
          <w:trHeight w:val="255"/>
          <w:tblHeader/>
        </w:trPr>
        <w:tc>
          <w:tcPr>
            <w:tcW w:w="1998"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169B229" w14:textId="77777777" w:rsidR="003B668C" w:rsidRPr="0049280C" w:rsidRDefault="003B668C" w:rsidP="00AE7C47">
            <w:pPr>
              <w:spacing w:before="0" w:after="0" w:line="240" w:lineRule="auto"/>
              <w:rPr>
                <w:i/>
                <w:color w:val="000000"/>
                <w:sz w:val="20"/>
                <w:szCs w:val="20"/>
              </w:rPr>
            </w:pPr>
            <w:r w:rsidRPr="0049280C">
              <w:rPr>
                <w:i/>
                <w:color w:val="000000"/>
                <w:sz w:val="20"/>
                <w:szCs w:val="20"/>
              </w:rPr>
              <w:t>Metric</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6EE493AD" w14:textId="77777777" w:rsidR="003B668C" w:rsidRPr="0049280C" w:rsidRDefault="003B668C" w:rsidP="00AE7C47">
            <w:pPr>
              <w:spacing w:before="0" w:after="0" w:line="240" w:lineRule="auto"/>
              <w:jc w:val="center"/>
              <w:rPr>
                <w:i/>
                <w:color w:val="000000"/>
                <w:sz w:val="20"/>
                <w:szCs w:val="20"/>
              </w:rPr>
            </w:pPr>
            <w:r w:rsidRPr="0049280C">
              <w:rPr>
                <w:i/>
                <w:color w:val="000000"/>
                <w:sz w:val="20"/>
                <w:szCs w:val="20"/>
              </w:rPr>
              <w:t>Existing Conditions</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52024A4F" w14:textId="77777777" w:rsidR="003B668C" w:rsidRPr="0049280C" w:rsidRDefault="008C37C5" w:rsidP="008C37C5">
            <w:pPr>
              <w:spacing w:before="0" w:after="0" w:line="240" w:lineRule="auto"/>
              <w:jc w:val="center"/>
              <w:rPr>
                <w:i/>
                <w:color w:val="000000"/>
                <w:sz w:val="20"/>
                <w:szCs w:val="20"/>
              </w:rPr>
            </w:pPr>
            <w:r>
              <w:rPr>
                <w:i/>
                <w:color w:val="000000"/>
                <w:sz w:val="20"/>
                <w:szCs w:val="20"/>
              </w:rPr>
              <w:t>Future</w:t>
            </w:r>
            <w:r>
              <w:rPr>
                <w:i/>
                <w:color w:val="000000"/>
                <w:sz w:val="20"/>
                <w:szCs w:val="20"/>
              </w:rPr>
              <w:br/>
            </w:r>
            <w:r w:rsidR="003B668C" w:rsidRPr="0049280C">
              <w:rPr>
                <w:i/>
                <w:color w:val="000000"/>
                <w:sz w:val="20"/>
                <w:szCs w:val="20"/>
              </w:rPr>
              <w:t>Withou</w:t>
            </w:r>
            <w:r>
              <w:rPr>
                <w:i/>
                <w:color w:val="000000"/>
                <w:sz w:val="20"/>
                <w:szCs w:val="20"/>
              </w:rPr>
              <w:t>t-</w:t>
            </w:r>
            <w:r w:rsidR="003B668C" w:rsidRPr="0049280C">
              <w:rPr>
                <w:i/>
                <w:color w:val="000000"/>
                <w:sz w:val="20"/>
                <w:szCs w:val="20"/>
              </w:rPr>
              <w:t>Project Condition</w:t>
            </w:r>
            <w:r w:rsidR="003B668C">
              <w:rPr>
                <w:i/>
                <w:color w:val="000000"/>
                <w:sz w:val="20"/>
                <w:szCs w:val="20"/>
              </w:rPr>
              <w:t>s</w:t>
            </w:r>
          </w:p>
        </w:tc>
        <w:tc>
          <w:tcPr>
            <w:tcW w:w="4860" w:type="dxa"/>
            <w:gridSpan w:val="6"/>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3CE99948" w14:textId="77777777" w:rsidR="003B668C" w:rsidRPr="0049280C" w:rsidRDefault="003B668C" w:rsidP="00AE7C47">
            <w:pPr>
              <w:spacing w:before="0" w:after="0" w:line="240" w:lineRule="auto"/>
              <w:jc w:val="center"/>
              <w:rPr>
                <w:i/>
                <w:color w:val="000000"/>
                <w:sz w:val="20"/>
                <w:szCs w:val="20"/>
              </w:rPr>
            </w:pPr>
            <w:r>
              <w:rPr>
                <w:i/>
                <w:color w:val="000000"/>
                <w:sz w:val="20"/>
                <w:szCs w:val="20"/>
              </w:rPr>
              <w:t>Year</w:t>
            </w:r>
          </w:p>
        </w:tc>
      </w:tr>
      <w:tr w:rsidR="003B668C" w:rsidRPr="0049280C" w14:paraId="0FCDB5DA" w14:textId="77777777" w:rsidTr="008C37C5">
        <w:trPr>
          <w:trHeight w:val="255"/>
          <w:tblHeader/>
        </w:trPr>
        <w:tc>
          <w:tcPr>
            <w:tcW w:w="1998"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61FB762" w14:textId="77777777" w:rsidR="003B668C" w:rsidRPr="0049280C" w:rsidRDefault="003B668C" w:rsidP="00AE7C47">
            <w:pPr>
              <w:spacing w:before="0" w:after="0" w:line="240" w:lineRule="auto"/>
              <w:rPr>
                <w:i/>
                <w:color w:val="000000"/>
                <w:sz w:val="20"/>
                <w:szCs w:val="20"/>
              </w:rPr>
            </w:pPr>
          </w:p>
        </w:tc>
        <w:tc>
          <w:tcPr>
            <w:tcW w:w="108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9CB1A8B" w14:textId="77777777" w:rsidR="003B668C" w:rsidRPr="0049280C" w:rsidRDefault="003B668C" w:rsidP="00AE7C47">
            <w:pPr>
              <w:spacing w:before="0" w:after="0" w:line="240" w:lineRule="auto"/>
              <w:jc w:val="center"/>
              <w:rPr>
                <w:i/>
                <w:color w:val="000000"/>
                <w:sz w:val="20"/>
                <w:szCs w:val="20"/>
              </w:rPr>
            </w:pPr>
          </w:p>
        </w:tc>
        <w:tc>
          <w:tcPr>
            <w:tcW w:w="1744"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FC62E93" w14:textId="77777777" w:rsidR="003B668C" w:rsidRPr="0049280C" w:rsidRDefault="003B668C" w:rsidP="00AE7C47">
            <w:pPr>
              <w:spacing w:before="0" w:after="0" w:line="240" w:lineRule="auto"/>
              <w:jc w:val="center"/>
              <w:rPr>
                <w:i/>
                <w:color w:val="000000"/>
                <w:sz w:val="20"/>
                <w:szCs w:val="20"/>
              </w:rPr>
            </w:pP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0F57C57" w14:textId="77777777" w:rsidR="003B668C" w:rsidRPr="0049280C" w:rsidRDefault="003B668C" w:rsidP="00AE7C47">
            <w:pPr>
              <w:spacing w:before="0" w:after="0" w:line="240" w:lineRule="auto"/>
              <w:jc w:val="center"/>
              <w:rPr>
                <w:i/>
                <w:color w:val="000000"/>
                <w:sz w:val="20"/>
                <w:szCs w:val="20"/>
              </w:rPr>
            </w:pPr>
            <w:r w:rsidRPr="0049280C">
              <w:rPr>
                <w:i/>
                <w:color w:val="000000"/>
                <w:sz w:val="20"/>
                <w:szCs w:val="20"/>
              </w:rPr>
              <w:t>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4B005A0" w14:textId="77777777" w:rsidR="003B668C" w:rsidRPr="0049280C" w:rsidRDefault="003B668C" w:rsidP="00AE7C47">
            <w:pPr>
              <w:spacing w:before="0" w:after="0" w:line="240" w:lineRule="auto"/>
              <w:jc w:val="center"/>
              <w:rPr>
                <w:i/>
                <w:color w:val="000000"/>
                <w:sz w:val="20"/>
                <w:szCs w:val="20"/>
              </w:rPr>
            </w:pPr>
            <w:r w:rsidRPr="0049280C">
              <w:rPr>
                <w:i/>
                <w:color w:val="000000"/>
                <w:sz w:val="20"/>
                <w:szCs w:val="20"/>
              </w:rPr>
              <w:t>1</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FD493CF" w14:textId="77777777" w:rsidR="003B668C" w:rsidRPr="0049280C" w:rsidRDefault="003B668C" w:rsidP="00AE7C47">
            <w:pPr>
              <w:spacing w:before="0" w:after="0" w:line="240" w:lineRule="auto"/>
              <w:jc w:val="center"/>
              <w:rPr>
                <w:i/>
                <w:color w:val="000000"/>
                <w:sz w:val="20"/>
                <w:szCs w:val="20"/>
              </w:rPr>
            </w:pPr>
            <w:r w:rsidRPr="0049280C">
              <w:rPr>
                <w:i/>
                <w:color w:val="000000"/>
                <w:sz w:val="20"/>
                <w:szCs w:val="20"/>
              </w:rPr>
              <w:t>5</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9372706" w14:textId="77777777" w:rsidR="003B668C" w:rsidRPr="0049280C" w:rsidRDefault="003B668C" w:rsidP="00AE7C47">
            <w:pPr>
              <w:spacing w:before="0" w:after="0" w:line="240" w:lineRule="auto"/>
              <w:jc w:val="center"/>
              <w:rPr>
                <w:i/>
                <w:color w:val="000000"/>
                <w:sz w:val="20"/>
                <w:szCs w:val="20"/>
              </w:rPr>
            </w:pPr>
            <w:r w:rsidRPr="0049280C">
              <w:rPr>
                <w:i/>
                <w:color w:val="000000"/>
                <w:sz w:val="20"/>
                <w:szCs w:val="20"/>
              </w:rPr>
              <w:t>10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3E0B4D9" w14:textId="77777777" w:rsidR="003B668C" w:rsidRPr="0049280C" w:rsidRDefault="003B668C" w:rsidP="00AE7C47">
            <w:pPr>
              <w:spacing w:before="0" w:after="0" w:line="240" w:lineRule="auto"/>
              <w:jc w:val="center"/>
              <w:rPr>
                <w:i/>
                <w:color w:val="000000"/>
                <w:sz w:val="20"/>
                <w:szCs w:val="20"/>
              </w:rPr>
            </w:pPr>
            <w:r w:rsidRPr="0049280C">
              <w:rPr>
                <w:i/>
                <w:color w:val="000000"/>
                <w:sz w:val="20"/>
                <w:szCs w:val="20"/>
              </w:rPr>
              <w:t>25</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E86ADFD" w14:textId="77777777" w:rsidR="003B668C" w:rsidRPr="0049280C" w:rsidRDefault="003B668C" w:rsidP="00AE7C47">
            <w:pPr>
              <w:spacing w:before="0" w:after="0" w:line="240" w:lineRule="auto"/>
              <w:jc w:val="center"/>
              <w:rPr>
                <w:i/>
                <w:color w:val="000000"/>
                <w:sz w:val="20"/>
                <w:szCs w:val="20"/>
              </w:rPr>
            </w:pPr>
            <w:r w:rsidRPr="0049280C">
              <w:rPr>
                <w:i/>
                <w:color w:val="000000"/>
                <w:sz w:val="20"/>
                <w:szCs w:val="20"/>
              </w:rPr>
              <w:t>50</w:t>
            </w:r>
          </w:p>
        </w:tc>
      </w:tr>
      <w:tr w:rsidR="003B668C" w:rsidRPr="0049280C" w14:paraId="0C68B0BE" w14:textId="77777777" w:rsidTr="008C37C5">
        <w:trPr>
          <w:trHeight w:val="255"/>
        </w:trPr>
        <w:tc>
          <w:tcPr>
            <w:tcW w:w="9682" w:type="dxa"/>
            <w:gridSpan w:val="9"/>
            <w:tcBorders>
              <w:top w:val="double" w:sz="4" w:space="0" w:color="auto"/>
              <w:left w:val="single" w:sz="4" w:space="0" w:color="auto"/>
              <w:bottom w:val="single" w:sz="4" w:space="0" w:color="auto"/>
              <w:right w:val="single" w:sz="4" w:space="0" w:color="auto"/>
            </w:tcBorders>
            <w:shd w:val="clear" w:color="auto" w:fill="C6D9F1"/>
            <w:noWrap/>
            <w:vAlign w:val="center"/>
            <w:hideMark/>
          </w:tcPr>
          <w:p w14:paraId="61C6383F" w14:textId="77777777" w:rsidR="003B668C" w:rsidRPr="0049280C" w:rsidRDefault="003B668C" w:rsidP="00AE7C47">
            <w:pPr>
              <w:spacing w:before="0" w:after="0" w:line="240" w:lineRule="auto"/>
              <w:jc w:val="center"/>
              <w:rPr>
                <w:b/>
                <w:color w:val="000000"/>
                <w:sz w:val="20"/>
                <w:szCs w:val="20"/>
              </w:rPr>
            </w:pPr>
            <w:r>
              <w:rPr>
                <w:b/>
                <w:color w:val="000000"/>
                <w:sz w:val="20"/>
                <w:szCs w:val="20"/>
              </w:rPr>
              <w:t>Bottomland Hardwood</w:t>
            </w:r>
          </w:p>
        </w:tc>
      </w:tr>
      <w:tr w:rsidR="003B668C" w:rsidRPr="004818A1" w14:paraId="780B5B93"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1130F" w14:textId="77777777" w:rsidR="003B668C" w:rsidRPr="004818A1" w:rsidRDefault="003B668C" w:rsidP="00AE7C47">
            <w:pPr>
              <w:spacing w:before="0" w:after="0" w:line="240" w:lineRule="auto"/>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4FC77"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0.21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64F27"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750A0"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F293"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2D32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C8D7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CBEF6"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6D94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0.43</w:t>
            </w:r>
          </w:p>
        </w:tc>
      </w:tr>
      <w:tr w:rsidR="003B668C" w:rsidRPr="004818A1" w14:paraId="27D9D069"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5193A" w14:textId="77777777" w:rsidR="003B668C" w:rsidRPr="004818A1" w:rsidRDefault="003B668C" w:rsidP="00AE7C47">
            <w:pPr>
              <w:spacing w:before="0" w:after="0" w:line="240" w:lineRule="auto"/>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A59B"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94.64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EF57E"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94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C8F82"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A328F"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29677"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334D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FCFC4"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203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3EA3"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215</w:t>
            </w:r>
          </w:p>
        </w:tc>
      </w:tr>
      <w:tr w:rsidR="003B668C" w:rsidRPr="004818A1" w14:paraId="76AD34EF"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D05FD" w14:textId="77777777" w:rsidR="003B668C" w:rsidRPr="004818A1" w:rsidRDefault="003B668C" w:rsidP="00AE7C47">
            <w:pPr>
              <w:spacing w:before="0" w:after="0" w:line="240" w:lineRule="auto"/>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9D70"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19.87</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CC6B"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19.74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61317"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17.55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73AB0"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17.55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349E7"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17.55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70632"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25.74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59FDA"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42.63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2596A"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92.45</w:t>
            </w:r>
          </w:p>
        </w:tc>
      </w:tr>
      <w:tr w:rsidR="003B668C" w:rsidRPr="0049280C" w14:paraId="14991AA3"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DD4B7B9" w14:textId="77777777" w:rsidR="003B668C" w:rsidRPr="0049280C" w:rsidRDefault="003B668C" w:rsidP="00AE7C47">
            <w:pPr>
              <w:spacing w:before="0" w:after="0" w:line="240" w:lineRule="auto"/>
              <w:jc w:val="center"/>
              <w:rPr>
                <w:b/>
                <w:color w:val="000000"/>
                <w:sz w:val="20"/>
                <w:szCs w:val="20"/>
              </w:rPr>
            </w:pPr>
            <w:r w:rsidRPr="0049280C">
              <w:rPr>
                <w:b/>
                <w:color w:val="000000"/>
                <w:sz w:val="20"/>
                <w:szCs w:val="20"/>
              </w:rPr>
              <w:t>Emergent Wetland</w:t>
            </w:r>
          </w:p>
        </w:tc>
      </w:tr>
      <w:tr w:rsidR="003B668C" w:rsidRPr="0049280C" w14:paraId="168BCDCD"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9E61" w14:textId="77777777" w:rsidR="003B668C" w:rsidRPr="0049280C" w:rsidRDefault="003B668C" w:rsidP="00AE7C47">
            <w:pPr>
              <w:spacing w:before="0" w:after="0" w:line="240" w:lineRule="auto"/>
              <w:rPr>
                <w:b/>
                <w:i/>
                <w:color w:val="000000"/>
                <w:sz w:val="20"/>
                <w:szCs w:val="20"/>
              </w:rPr>
            </w:pPr>
            <w:r w:rsidRPr="0049280C">
              <w:rPr>
                <w:b/>
                <w:i/>
                <w:color w:val="000000"/>
                <w:sz w:val="20"/>
                <w:szCs w:val="20"/>
              </w:rPr>
              <w:t>Existing</w:t>
            </w:r>
            <w:r>
              <w:rPr>
                <w:b/>
                <w:i/>
                <w:color w:val="000000"/>
                <w:sz w:val="20"/>
                <w:szCs w:val="20"/>
              </w:rPr>
              <w:t xml:space="preserve"> </w:t>
            </w:r>
          </w:p>
        </w:tc>
      </w:tr>
      <w:tr w:rsidR="003B668C" w:rsidRPr="004818A1" w14:paraId="3C1354D0"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EDCB"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940B0"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0.22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85C3"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8445"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43C6"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EF4BF"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19E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F916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B1E39"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0.22</w:t>
            </w:r>
          </w:p>
        </w:tc>
      </w:tr>
      <w:tr w:rsidR="003B668C" w:rsidRPr="004818A1" w14:paraId="21EA641A"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7CD0"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61BD2"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262.91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5FC1D" w14:textId="77777777" w:rsidR="003B668C" w:rsidRPr="007C64E5" w:rsidRDefault="00ED13A0" w:rsidP="008C37C5">
            <w:pPr>
              <w:spacing w:before="0" w:after="0" w:line="240" w:lineRule="auto"/>
              <w:ind w:right="224"/>
              <w:jc w:val="center"/>
              <w:rPr>
                <w:color w:val="000000"/>
                <w:sz w:val="20"/>
                <w:szCs w:val="20"/>
              </w:rPr>
            </w:pPr>
            <w:r w:rsidRPr="007C64E5">
              <w:rPr>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5C08C"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896C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E514"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095C"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5C0C6"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482A"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32</w:t>
            </w:r>
          </w:p>
        </w:tc>
      </w:tr>
      <w:tr w:rsidR="003B668C" w:rsidRPr="004818A1" w14:paraId="11F0E519"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0234"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446AE"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57.84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8471F" w14:textId="77777777" w:rsidR="003B668C" w:rsidRPr="007C64E5" w:rsidRDefault="00ED13A0" w:rsidP="008C37C5">
            <w:pPr>
              <w:spacing w:before="0" w:after="0" w:line="240" w:lineRule="auto"/>
              <w:ind w:right="224"/>
              <w:jc w:val="center"/>
              <w:rPr>
                <w:b/>
                <w:bCs/>
                <w:color w:val="000000"/>
                <w:sz w:val="20"/>
                <w:szCs w:val="20"/>
              </w:rPr>
            </w:pPr>
            <w:r w:rsidRPr="007C64E5">
              <w:rPr>
                <w:b/>
                <w:bCs/>
                <w:color w:val="000000"/>
                <w:sz w:val="20"/>
                <w:szCs w:val="20"/>
              </w:rPr>
              <w:t>57.86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D35CC"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9C29"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4D4EA"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174E"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006B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F8729"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7.04</w:t>
            </w:r>
          </w:p>
        </w:tc>
      </w:tr>
      <w:tr w:rsidR="003B668C" w:rsidRPr="0049280C" w14:paraId="2B08B8F3"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A235" w14:textId="77777777" w:rsidR="003B668C" w:rsidRPr="0049280C" w:rsidRDefault="003B668C" w:rsidP="00AE7C47">
            <w:pPr>
              <w:spacing w:before="0" w:after="0" w:line="240" w:lineRule="auto"/>
              <w:rPr>
                <w:b/>
                <w:i/>
                <w:color w:val="000000"/>
                <w:sz w:val="20"/>
                <w:szCs w:val="20"/>
              </w:rPr>
            </w:pPr>
            <w:r w:rsidRPr="0049280C">
              <w:rPr>
                <w:b/>
                <w:i/>
                <w:color w:val="000000"/>
                <w:sz w:val="20"/>
                <w:szCs w:val="20"/>
              </w:rPr>
              <w:t>Proposed</w:t>
            </w:r>
          </w:p>
        </w:tc>
      </w:tr>
      <w:tr w:rsidR="003B668C" w:rsidRPr="004818A1" w14:paraId="7A4BEC4E"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191F"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81BE"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3ACE"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EB014"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5AE6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19086"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22100"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8B8F1"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BDB61"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0.52</w:t>
            </w:r>
          </w:p>
        </w:tc>
      </w:tr>
      <w:tr w:rsidR="003B668C" w:rsidRPr="004818A1" w14:paraId="725DB15D"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564E5"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C8912"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5641"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9F82"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3F1E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4F7A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E74E0"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684BA"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94C1"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150</w:t>
            </w:r>
          </w:p>
        </w:tc>
      </w:tr>
      <w:tr w:rsidR="003B668C" w:rsidRPr="004818A1" w14:paraId="657DDD74"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A234A"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893F0"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5806"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-1.10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9F24"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19.76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146C"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19.76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F661A"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51.68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CB861"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63.84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A3F45"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71.44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A38B3"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78.00</w:t>
            </w:r>
          </w:p>
        </w:tc>
      </w:tr>
      <w:tr w:rsidR="003B668C" w:rsidRPr="004818A1" w14:paraId="29AC51B6" w14:textId="77777777" w:rsidTr="008C37C5">
        <w:trPr>
          <w:trHeight w:val="270"/>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8E59" w14:textId="77777777" w:rsidR="003B668C" w:rsidRPr="004818A1" w:rsidRDefault="003B668C" w:rsidP="00AE7C47">
            <w:pPr>
              <w:spacing w:before="0" w:after="0" w:line="240" w:lineRule="auto"/>
              <w:rPr>
                <w:b/>
                <w:bCs/>
                <w:i/>
                <w:iCs/>
                <w:color w:val="000000"/>
                <w:sz w:val="20"/>
                <w:szCs w:val="20"/>
              </w:rPr>
            </w:pPr>
            <w:r w:rsidRPr="004818A1">
              <w:rPr>
                <w:b/>
                <w:bCs/>
                <w:i/>
                <w:iCs/>
                <w:color w:val="000000"/>
                <w:sz w:val="20"/>
                <w:szCs w:val="20"/>
              </w:rPr>
              <w:t>Wetland HU</w:t>
            </w:r>
            <w:r>
              <w:rPr>
                <w:b/>
                <w:bCs/>
                <w:i/>
                <w:iCs/>
                <w:color w:val="000000"/>
                <w:sz w:val="20"/>
                <w:szCs w:val="20"/>
              </w:rPr>
              <w:t xml:space="preserve"> Subtotal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2B2B0" w14:textId="77777777" w:rsidR="003B668C" w:rsidRPr="004818A1" w:rsidRDefault="003B668C" w:rsidP="008C37C5">
            <w:pPr>
              <w:spacing w:before="0" w:after="0" w:line="240" w:lineRule="auto"/>
              <w:ind w:right="224"/>
              <w:jc w:val="center"/>
              <w:rPr>
                <w:b/>
                <w:bCs/>
                <w:i/>
                <w:iCs/>
                <w:color w:val="000000"/>
                <w:sz w:val="20"/>
                <w:szCs w:val="20"/>
              </w:rPr>
            </w:pPr>
            <w:r w:rsidRPr="004818A1">
              <w:rPr>
                <w:b/>
                <w:bCs/>
                <w:i/>
                <w:iCs/>
                <w:color w:val="000000"/>
                <w:sz w:val="20"/>
                <w:szCs w:val="20"/>
              </w:rPr>
              <w:t>57.84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DF947" w14:textId="77777777" w:rsidR="003B668C" w:rsidRPr="004818A1" w:rsidRDefault="003B668C" w:rsidP="008C37C5">
            <w:pPr>
              <w:spacing w:before="0" w:after="0" w:line="240" w:lineRule="auto"/>
              <w:ind w:right="224"/>
              <w:jc w:val="center"/>
              <w:rPr>
                <w:b/>
                <w:bCs/>
                <w:i/>
                <w:iCs/>
                <w:color w:val="000000"/>
                <w:sz w:val="20"/>
                <w:szCs w:val="20"/>
              </w:rPr>
            </w:pPr>
            <w:r w:rsidRPr="004818A1">
              <w:rPr>
                <w:b/>
                <w:bCs/>
                <w:i/>
                <w:iCs/>
                <w:color w:val="000000"/>
                <w:sz w:val="20"/>
                <w:szCs w:val="20"/>
              </w:rPr>
              <w:t>56.76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15FF"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26.80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C57B"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26.80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5E49C"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58.72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02836"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70.88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37CE8"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78.48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893A"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85.04</w:t>
            </w:r>
          </w:p>
        </w:tc>
      </w:tr>
      <w:tr w:rsidR="003B668C" w:rsidRPr="0049280C" w14:paraId="478F3D31"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2C76C36" w14:textId="77777777" w:rsidR="003B668C" w:rsidRPr="0049280C" w:rsidRDefault="003B668C" w:rsidP="00AE7C47">
            <w:pPr>
              <w:spacing w:before="0" w:after="0" w:line="240" w:lineRule="auto"/>
              <w:jc w:val="center"/>
              <w:rPr>
                <w:b/>
                <w:color w:val="000000"/>
                <w:sz w:val="20"/>
                <w:szCs w:val="20"/>
              </w:rPr>
            </w:pPr>
            <w:r w:rsidRPr="0049280C">
              <w:rPr>
                <w:b/>
                <w:color w:val="000000"/>
                <w:sz w:val="20"/>
                <w:szCs w:val="20"/>
              </w:rPr>
              <w:t>Grassland</w:t>
            </w:r>
          </w:p>
        </w:tc>
      </w:tr>
      <w:tr w:rsidR="003B668C" w:rsidRPr="0049280C" w14:paraId="62DC7BC6"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B5804" w14:textId="77777777" w:rsidR="003B668C" w:rsidRPr="0049280C" w:rsidRDefault="003B668C" w:rsidP="00AE7C47">
            <w:pPr>
              <w:spacing w:before="0" w:after="0" w:line="240" w:lineRule="auto"/>
              <w:rPr>
                <w:b/>
                <w:i/>
                <w:color w:val="000000"/>
                <w:sz w:val="20"/>
                <w:szCs w:val="20"/>
              </w:rPr>
            </w:pPr>
            <w:r w:rsidRPr="0049280C">
              <w:rPr>
                <w:b/>
                <w:i/>
                <w:color w:val="000000"/>
                <w:sz w:val="20"/>
                <w:szCs w:val="20"/>
              </w:rPr>
              <w:t>Existing</w:t>
            </w:r>
            <w:r>
              <w:rPr>
                <w:b/>
                <w:i/>
                <w:color w:val="000000"/>
                <w:sz w:val="20"/>
                <w:szCs w:val="20"/>
              </w:rPr>
              <w:t xml:space="preserve"> Maintenance Levels</w:t>
            </w:r>
          </w:p>
        </w:tc>
      </w:tr>
      <w:tr w:rsidR="003B668C" w:rsidRPr="004818A1" w14:paraId="27D84B27"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55177"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29B4"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0.62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3D8AD"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0.64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C291B"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1DCDA"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948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9BAB8"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CE1FC"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662C7"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r>
      <w:tr w:rsidR="003B668C" w:rsidRPr="004818A1" w14:paraId="3A2B7790"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EF5C"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6E3F"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1</w:t>
            </w:r>
            <w:r w:rsidR="00E94460">
              <w:rPr>
                <w:color w:val="000000"/>
                <w:sz w:val="20"/>
                <w:szCs w:val="20"/>
              </w:rPr>
              <w:t>,</w:t>
            </w:r>
            <w:r w:rsidRPr="004818A1">
              <w:rPr>
                <w:color w:val="000000"/>
                <w:sz w:val="20"/>
                <w:szCs w:val="20"/>
              </w:rPr>
              <w:t>752.15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027D9"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1,672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9C2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5D36"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5CBF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F8DEB"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41E27"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59756"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194</w:t>
            </w:r>
          </w:p>
        </w:tc>
      </w:tr>
      <w:tr w:rsidR="003B668C" w:rsidRPr="004818A1" w14:paraId="744BB5C8"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6A76E"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F1D1"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1</w:t>
            </w:r>
            <w:r w:rsidR="00E94460">
              <w:rPr>
                <w:b/>
                <w:bCs/>
                <w:color w:val="000000"/>
                <w:sz w:val="20"/>
                <w:szCs w:val="20"/>
              </w:rPr>
              <w:t>,</w:t>
            </w:r>
            <w:r w:rsidRPr="004818A1">
              <w:rPr>
                <w:b/>
                <w:bCs/>
                <w:color w:val="000000"/>
                <w:sz w:val="20"/>
                <w:szCs w:val="20"/>
              </w:rPr>
              <w:t>086.33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6A402"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1,070.08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ECCB2"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FBF0D"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2F43"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F981"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68D5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6899"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77.60</w:t>
            </w:r>
          </w:p>
        </w:tc>
      </w:tr>
      <w:tr w:rsidR="003B668C" w:rsidRPr="0049280C" w14:paraId="18758CA3"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B1C5" w14:textId="77777777" w:rsidR="003B668C" w:rsidRPr="0049280C" w:rsidRDefault="003B668C" w:rsidP="00AE7C47">
            <w:pPr>
              <w:spacing w:before="0" w:after="0" w:line="240" w:lineRule="auto"/>
              <w:rPr>
                <w:b/>
                <w:i/>
                <w:color w:val="000000"/>
                <w:sz w:val="20"/>
                <w:szCs w:val="20"/>
              </w:rPr>
            </w:pPr>
            <w:r w:rsidRPr="0049280C">
              <w:rPr>
                <w:b/>
                <w:i/>
                <w:color w:val="000000"/>
                <w:sz w:val="20"/>
                <w:szCs w:val="20"/>
              </w:rPr>
              <w:t>Meadow</w:t>
            </w:r>
          </w:p>
        </w:tc>
      </w:tr>
      <w:tr w:rsidR="003B668C" w:rsidRPr="004818A1" w14:paraId="2666BBF8"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11A49"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A50E3"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03BC"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21318"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36AB8"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0.60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1D702"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22A1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0.65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71D4"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99CF2"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0.85</w:t>
            </w:r>
          </w:p>
        </w:tc>
      </w:tr>
      <w:tr w:rsidR="003B668C" w:rsidRPr="004818A1" w14:paraId="464A9512"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DA95"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F5686"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4F0F"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0E05F"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61E4"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46FA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CFF77"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133DF"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887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E255"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887</w:t>
            </w:r>
          </w:p>
        </w:tc>
      </w:tr>
      <w:tr w:rsidR="003B668C" w:rsidRPr="004818A1" w14:paraId="0B41230B"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A43D"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A83B1"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D460"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22DC2"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443.50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3ED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532.20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2D138"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620.90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33E0"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576.55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FECB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620.90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2318"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753.95</w:t>
            </w:r>
          </w:p>
        </w:tc>
      </w:tr>
      <w:tr w:rsidR="003B668C" w:rsidRPr="00514D25" w14:paraId="1A6FC4AB"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A0FDF" w14:textId="77777777" w:rsidR="003B668C" w:rsidRPr="00514D25" w:rsidRDefault="003B668C" w:rsidP="00EC41DB">
            <w:pPr>
              <w:keepNext/>
              <w:keepLines/>
              <w:spacing w:before="0" w:after="0" w:line="240" w:lineRule="auto"/>
              <w:rPr>
                <w:b/>
                <w:i/>
                <w:color w:val="000000"/>
                <w:sz w:val="20"/>
                <w:szCs w:val="20"/>
              </w:rPr>
            </w:pPr>
            <w:r w:rsidRPr="00514D25">
              <w:rPr>
                <w:b/>
                <w:i/>
                <w:color w:val="000000"/>
                <w:sz w:val="20"/>
                <w:szCs w:val="20"/>
              </w:rPr>
              <w:t>Landscaping: Turf</w:t>
            </w:r>
          </w:p>
        </w:tc>
      </w:tr>
      <w:tr w:rsidR="003B668C" w:rsidRPr="004818A1" w14:paraId="7559CC8A"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81C1" w14:textId="77777777" w:rsidR="003B668C" w:rsidRPr="004818A1" w:rsidRDefault="003B668C" w:rsidP="00EC41DB">
            <w:pPr>
              <w:keepNext/>
              <w:keepLines/>
              <w:spacing w:before="0" w:after="0" w:line="240" w:lineRule="auto"/>
              <w:ind w:left="252"/>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69458" w14:textId="77777777" w:rsidR="003B668C" w:rsidRPr="004818A1" w:rsidRDefault="003B668C" w:rsidP="008C37C5">
            <w:pPr>
              <w:keepNext/>
              <w:keepLines/>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5B589" w14:textId="77777777" w:rsidR="003B668C" w:rsidRPr="004818A1" w:rsidRDefault="003B668C" w:rsidP="008C37C5">
            <w:pPr>
              <w:keepNext/>
              <w:keepLines/>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1F9C5"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7F2D4"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B7705"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1EA02"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B3DD8"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06FB2"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0.40</w:t>
            </w:r>
          </w:p>
        </w:tc>
      </w:tr>
      <w:tr w:rsidR="003B668C" w:rsidRPr="004818A1" w14:paraId="3E34B37C"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B1E9" w14:textId="77777777" w:rsidR="003B668C" w:rsidRPr="004818A1" w:rsidRDefault="003B668C" w:rsidP="00EC41DB">
            <w:pPr>
              <w:keepNext/>
              <w:keepLines/>
              <w:spacing w:before="0" w:after="0" w:line="240" w:lineRule="auto"/>
              <w:ind w:left="252"/>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E0127" w14:textId="77777777" w:rsidR="003B668C" w:rsidRPr="004818A1" w:rsidRDefault="003B668C" w:rsidP="008C37C5">
            <w:pPr>
              <w:keepNext/>
              <w:keepLines/>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EFE9" w14:textId="77777777" w:rsidR="003B668C" w:rsidRPr="004818A1" w:rsidRDefault="003B668C" w:rsidP="008C37C5">
            <w:pPr>
              <w:keepNext/>
              <w:keepLines/>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A712"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426D2"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2127E"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3B33"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7DBAF"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9F58" w14:textId="77777777" w:rsidR="003B668C" w:rsidRPr="004818A1" w:rsidRDefault="003B668C" w:rsidP="008C37C5">
            <w:pPr>
              <w:keepNext/>
              <w:keepLines/>
              <w:spacing w:before="0" w:after="0" w:line="240" w:lineRule="auto"/>
              <w:jc w:val="center"/>
              <w:rPr>
                <w:color w:val="000000"/>
                <w:sz w:val="20"/>
                <w:szCs w:val="20"/>
              </w:rPr>
            </w:pPr>
            <w:r w:rsidRPr="004818A1">
              <w:rPr>
                <w:color w:val="000000"/>
                <w:sz w:val="20"/>
                <w:szCs w:val="20"/>
              </w:rPr>
              <w:t>158</w:t>
            </w:r>
          </w:p>
        </w:tc>
      </w:tr>
      <w:tr w:rsidR="003B668C" w:rsidRPr="004818A1" w14:paraId="077CF177"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5E96"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5F5B"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20F1B"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71F9"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33E56"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641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63.20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CF545"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63.20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2338"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63.20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FC4E"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63.20</w:t>
            </w:r>
          </w:p>
        </w:tc>
      </w:tr>
      <w:tr w:rsidR="003B668C" w:rsidRPr="00514D25" w14:paraId="6A3680C7"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0D63" w14:textId="77777777" w:rsidR="003B668C" w:rsidRPr="00514D25" w:rsidRDefault="003B668C" w:rsidP="00AE7C47">
            <w:pPr>
              <w:spacing w:before="0" w:after="0" w:line="240" w:lineRule="auto"/>
              <w:rPr>
                <w:b/>
                <w:i/>
                <w:color w:val="000000"/>
                <w:sz w:val="20"/>
                <w:szCs w:val="20"/>
              </w:rPr>
            </w:pPr>
            <w:r w:rsidRPr="00514D25">
              <w:rPr>
                <w:b/>
                <w:i/>
                <w:color w:val="000000"/>
                <w:sz w:val="20"/>
                <w:szCs w:val="20"/>
              </w:rPr>
              <w:t>Landscaping: Urban Forest</w:t>
            </w:r>
          </w:p>
        </w:tc>
      </w:tr>
      <w:tr w:rsidR="003B668C" w:rsidRPr="004818A1" w14:paraId="0EEF1372"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74F20"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49A0"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7883"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7F6F5"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E5C7"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0D5CA"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67FB3"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BD48"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6965"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0.40</w:t>
            </w:r>
          </w:p>
        </w:tc>
      </w:tr>
      <w:tr w:rsidR="003B668C" w:rsidRPr="004818A1" w14:paraId="53E316AA"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9C865"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98536"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3D24"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3D5B"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4BD7F"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B17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3E818"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BB8D5"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B498"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w:t>
            </w:r>
          </w:p>
        </w:tc>
      </w:tr>
      <w:tr w:rsidR="003B668C" w:rsidRPr="004818A1" w14:paraId="04F20571"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63E1"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98CB3"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8054"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2CD11"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1C1A6"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A0D1"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75E1"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F2C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C045"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2.00</w:t>
            </w:r>
          </w:p>
        </w:tc>
      </w:tr>
      <w:tr w:rsidR="003B668C" w:rsidRPr="004818A1" w14:paraId="3ECD6975" w14:textId="77777777" w:rsidTr="008C37C5">
        <w:trPr>
          <w:trHeight w:val="270"/>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6284" w14:textId="77777777" w:rsidR="003B668C" w:rsidRPr="004818A1" w:rsidRDefault="003B668C" w:rsidP="00AE7C47">
            <w:pPr>
              <w:spacing w:before="0" w:after="0" w:line="240" w:lineRule="auto"/>
              <w:rPr>
                <w:b/>
                <w:bCs/>
                <w:i/>
                <w:iCs/>
                <w:color w:val="000000"/>
                <w:sz w:val="20"/>
                <w:szCs w:val="20"/>
              </w:rPr>
            </w:pPr>
            <w:r w:rsidRPr="004818A1">
              <w:rPr>
                <w:b/>
                <w:bCs/>
                <w:i/>
                <w:iCs/>
                <w:color w:val="000000"/>
                <w:sz w:val="20"/>
                <w:szCs w:val="20"/>
              </w:rPr>
              <w:t>Grassland HU</w:t>
            </w:r>
            <w:r>
              <w:rPr>
                <w:b/>
                <w:bCs/>
                <w:i/>
                <w:iCs/>
                <w:color w:val="000000"/>
                <w:sz w:val="20"/>
                <w:szCs w:val="20"/>
              </w:rPr>
              <w:t xml:space="preserve"> Subtotal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5113" w14:textId="77777777" w:rsidR="003B668C" w:rsidRPr="004818A1" w:rsidRDefault="003B668C" w:rsidP="008C37C5">
            <w:pPr>
              <w:spacing w:before="0" w:after="0" w:line="240" w:lineRule="auto"/>
              <w:ind w:right="224"/>
              <w:jc w:val="center"/>
              <w:rPr>
                <w:b/>
                <w:bCs/>
                <w:i/>
                <w:iCs/>
                <w:color w:val="000000"/>
                <w:sz w:val="20"/>
                <w:szCs w:val="20"/>
              </w:rPr>
            </w:pPr>
            <w:r w:rsidRPr="004818A1">
              <w:rPr>
                <w:b/>
                <w:bCs/>
                <w:i/>
                <w:iCs/>
                <w:color w:val="000000"/>
                <w:sz w:val="20"/>
                <w:szCs w:val="20"/>
              </w:rPr>
              <w:t>1</w:t>
            </w:r>
            <w:r>
              <w:rPr>
                <w:b/>
                <w:bCs/>
                <w:i/>
                <w:iCs/>
                <w:color w:val="000000"/>
                <w:sz w:val="20"/>
                <w:szCs w:val="20"/>
              </w:rPr>
              <w:t>,</w:t>
            </w:r>
            <w:r w:rsidRPr="004818A1">
              <w:rPr>
                <w:b/>
                <w:bCs/>
                <w:i/>
                <w:iCs/>
                <w:color w:val="000000"/>
                <w:sz w:val="20"/>
                <w:szCs w:val="20"/>
              </w:rPr>
              <w:t>086.33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207B0" w14:textId="77777777" w:rsidR="003B668C" w:rsidRPr="004818A1" w:rsidRDefault="003B668C" w:rsidP="008C37C5">
            <w:pPr>
              <w:spacing w:before="0" w:after="0" w:line="240" w:lineRule="auto"/>
              <w:ind w:right="224"/>
              <w:jc w:val="center"/>
              <w:rPr>
                <w:b/>
                <w:bCs/>
                <w:i/>
                <w:iCs/>
                <w:color w:val="000000"/>
                <w:sz w:val="20"/>
                <w:szCs w:val="20"/>
              </w:rPr>
            </w:pPr>
            <w:r w:rsidRPr="004818A1">
              <w:rPr>
                <w:b/>
                <w:bCs/>
                <w:i/>
                <w:iCs/>
                <w:color w:val="000000"/>
                <w:sz w:val="20"/>
                <w:szCs w:val="20"/>
              </w:rPr>
              <w:t>1,070.08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DD735"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522.80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F827"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611.50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B938"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762.90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79D5E"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718.55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FB17"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762.90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4FF6"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896.75</w:t>
            </w:r>
          </w:p>
        </w:tc>
      </w:tr>
      <w:tr w:rsidR="003B668C" w:rsidRPr="00514D25" w14:paraId="4450EE95"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9538638" w14:textId="77777777" w:rsidR="003B668C" w:rsidRPr="00514D25" w:rsidRDefault="003B668C" w:rsidP="00AE7C47">
            <w:pPr>
              <w:spacing w:before="0" w:after="0" w:line="240" w:lineRule="auto"/>
              <w:jc w:val="center"/>
              <w:rPr>
                <w:b/>
                <w:color w:val="000000"/>
                <w:sz w:val="20"/>
                <w:szCs w:val="20"/>
              </w:rPr>
            </w:pPr>
            <w:r w:rsidRPr="00514D25">
              <w:rPr>
                <w:b/>
                <w:color w:val="000000"/>
                <w:sz w:val="20"/>
                <w:szCs w:val="20"/>
              </w:rPr>
              <w:t>Aquatic Riverine</w:t>
            </w:r>
          </w:p>
        </w:tc>
      </w:tr>
      <w:tr w:rsidR="003B668C" w:rsidRPr="004818A1" w14:paraId="3F05F461"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949B" w14:textId="77777777" w:rsidR="003B668C" w:rsidRPr="004818A1" w:rsidRDefault="003B668C" w:rsidP="00AE7C47">
            <w:pPr>
              <w:spacing w:before="0" w:after="0" w:line="240" w:lineRule="auto"/>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ED48"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0.83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9715"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0.86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9D5BF"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0.83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9E769"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F9DFC"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0.83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C8351"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0.85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6B229"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B2E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0.90</w:t>
            </w:r>
          </w:p>
        </w:tc>
      </w:tr>
      <w:tr w:rsidR="003B668C" w:rsidRPr="004818A1" w14:paraId="39E05DD4"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D159D" w14:textId="77777777" w:rsidR="003B668C" w:rsidRPr="004818A1" w:rsidRDefault="003B668C" w:rsidP="00AE7C47">
            <w:pPr>
              <w:spacing w:before="0" w:after="0" w:line="240" w:lineRule="auto"/>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302D8"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123.73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11E5E" w14:textId="77777777" w:rsidR="003B668C" w:rsidRPr="004818A1" w:rsidRDefault="003B668C" w:rsidP="008C37C5">
            <w:pPr>
              <w:spacing w:before="0" w:after="0" w:line="240" w:lineRule="auto"/>
              <w:ind w:right="224"/>
              <w:jc w:val="center"/>
              <w:rPr>
                <w:color w:val="000000"/>
                <w:sz w:val="20"/>
                <w:szCs w:val="20"/>
              </w:rPr>
            </w:pPr>
            <w:r w:rsidRPr="004818A1">
              <w:rPr>
                <w:color w:val="000000"/>
                <w:sz w:val="20"/>
                <w:szCs w:val="20"/>
              </w:rPr>
              <w:t>108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6C667"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6377C"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B5044"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2E75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D080"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7FAF"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230</w:t>
            </w:r>
          </w:p>
        </w:tc>
      </w:tr>
      <w:tr w:rsidR="003B668C" w:rsidRPr="004818A1" w14:paraId="318CE805"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4E3A" w14:textId="77777777" w:rsidR="003B668C" w:rsidRPr="004818A1" w:rsidRDefault="003B668C" w:rsidP="00AE7C47">
            <w:pPr>
              <w:spacing w:before="0" w:after="0" w:line="240" w:lineRule="auto"/>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1FA77"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102.7</w:t>
            </w:r>
            <w:r>
              <w:rPr>
                <w:b/>
                <w:bCs/>
                <w:color w:val="000000"/>
                <w:sz w:val="20"/>
                <w:szCs w:val="20"/>
              </w:rPr>
              <w:t>0</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25038"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92.88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C3588"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207.50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7D4B"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187.50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8CB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207.50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67C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209.95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043AC"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210.54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0DE4D"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207.00</w:t>
            </w:r>
          </w:p>
        </w:tc>
      </w:tr>
      <w:tr w:rsidR="003B668C" w:rsidRPr="00514D25" w14:paraId="79F3447E"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5ADDC90" w14:textId="77777777" w:rsidR="003B668C" w:rsidRPr="00514D25" w:rsidRDefault="003B668C" w:rsidP="000D04B1">
            <w:pPr>
              <w:keepNext/>
              <w:keepLines/>
              <w:spacing w:before="0" w:after="0" w:line="240" w:lineRule="auto"/>
              <w:jc w:val="center"/>
              <w:rPr>
                <w:b/>
                <w:color w:val="000000"/>
                <w:sz w:val="20"/>
                <w:szCs w:val="20"/>
              </w:rPr>
            </w:pPr>
            <w:r w:rsidRPr="00514D25">
              <w:rPr>
                <w:b/>
                <w:color w:val="000000"/>
                <w:sz w:val="20"/>
                <w:szCs w:val="20"/>
              </w:rPr>
              <w:t>Open Water</w:t>
            </w:r>
          </w:p>
        </w:tc>
      </w:tr>
      <w:tr w:rsidR="003B668C" w:rsidRPr="00514D25" w14:paraId="4810962B"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A138" w14:textId="77777777" w:rsidR="003B668C" w:rsidRPr="00514D25" w:rsidRDefault="003B668C" w:rsidP="000D04B1">
            <w:pPr>
              <w:keepNext/>
              <w:keepLines/>
              <w:spacing w:before="0" w:after="0" w:line="240" w:lineRule="auto"/>
              <w:rPr>
                <w:b/>
                <w:i/>
                <w:color w:val="000000"/>
                <w:sz w:val="20"/>
                <w:szCs w:val="20"/>
              </w:rPr>
            </w:pPr>
            <w:r w:rsidRPr="00514D25">
              <w:rPr>
                <w:b/>
                <w:i/>
                <w:color w:val="000000"/>
                <w:sz w:val="20"/>
                <w:szCs w:val="20"/>
              </w:rPr>
              <w:t>Crow Lake</w:t>
            </w:r>
          </w:p>
        </w:tc>
      </w:tr>
      <w:tr w:rsidR="003B668C" w:rsidRPr="004818A1" w14:paraId="1BAC99E1"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DCBA2"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9E1CB"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4.55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7D759" w14:textId="77777777" w:rsidR="003B668C" w:rsidRPr="004818A1" w:rsidRDefault="003B668C" w:rsidP="008C37C5">
            <w:pPr>
              <w:spacing w:before="0" w:after="0" w:line="240" w:lineRule="auto"/>
              <w:ind w:right="224"/>
              <w:jc w:val="center"/>
              <w:rPr>
                <w:b/>
                <w:bCs/>
                <w:color w:val="000000"/>
                <w:sz w:val="20"/>
                <w:szCs w:val="20"/>
              </w:rPr>
            </w:pPr>
            <w:r w:rsidRPr="004818A1">
              <w:rPr>
                <w:b/>
                <w:b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70C9"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CA7C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E9367"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C324"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0523"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1C704"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4.55</w:t>
            </w:r>
          </w:p>
        </w:tc>
      </w:tr>
      <w:tr w:rsidR="003B668C" w:rsidRPr="00514D25" w14:paraId="303B4DE6"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813C5" w14:textId="77777777" w:rsidR="003B668C" w:rsidRPr="00514D25" w:rsidRDefault="003B668C" w:rsidP="00AE7C47">
            <w:pPr>
              <w:spacing w:before="0" w:after="0" w:line="240" w:lineRule="auto"/>
              <w:rPr>
                <w:b/>
                <w:i/>
                <w:color w:val="000000"/>
                <w:sz w:val="20"/>
                <w:szCs w:val="20"/>
              </w:rPr>
            </w:pPr>
            <w:r w:rsidRPr="00514D25">
              <w:rPr>
                <w:b/>
                <w:i/>
                <w:color w:val="000000"/>
                <w:sz w:val="20"/>
                <w:szCs w:val="20"/>
              </w:rPr>
              <w:t>Urban Lake &amp; West Dallas Lake</w:t>
            </w:r>
          </w:p>
        </w:tc>
      </w:tr>
      <w:tr w:rsidR="003B668C" w:rsidRPr="004818A1" w14:paraId="29A65508"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84885"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2F999"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2FFC"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A260"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90FD3"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C80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76F9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D286"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1527"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0.77</w:t>
            </w:r>
          </w:p>
        </w:tc>
      </w:tr>
      <w:tr w:rsidR="003B668C" w:rsidRPr="004818A1" w14:paraId="732E1B2D"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8E1E7"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5E7D"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8E01C"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A985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43447"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65160"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9196"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0CCD"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9CEC5"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207</w:t>
            </w:r>
          </w:p>
        </w:tc>
      </w:tr>
      <w:tr w:rsidR="003B668C" w:rsidRPr="004818A1" w14:paraId="62FEBAA6"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595B8"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7DCB"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DFAB"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44D9B"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20CC6"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DD20"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89.01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FDC41"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159.39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9C54"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159.39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1FE0"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159.39</w:t>
            </w:r>
          </w:p>
        </w:tc>
      </w:tr>
      <w:tr w:rsidR="003B668C" w:rsidRPr="00514D25" w14:paraId="261B9AE9" w14:textId="77777777" w:rsidTr="008C37C5">
        <w:trPr>
          <w:trHeight w:val="255"/>
        </w:trPr>
        <w:tc>
          <w:tcPr>
            <w:tcW w:w="96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702F" w14:textId="77777777" w:rsidR="003B668C" w:rsidRPr="00514D25" w:rsidRDefault="003B668C" w:rsidP="00AE7C47">
            <w:pPr>
              <w:spacing w:before="0" w:after="0" w:line="240" w:lineRule="auto"/>
              <w:rPr>
                <w:b/>
                <w:i/>
                <w:color w:val="000000"/>
                <w:sz w:val="20"/>
                <w:szCs w:val="20"/>
              </w:rPr>
            </w:pPr>
            <w:r w:rsidRPr="00514D25">
              <w:rPr>
                <w:b/>
                <w:i/>
                <w:color w:val="000000"/>
                <w:sz w:val="20"/>
                <w:szCs w:val="20"/>
              </w:rPr>
              <w:t>Natural Lake</w:t>
            </w:r>
          </w:p>
        </w:tc>
      </w:tr>
      <w:tr w:rsidR="003B668C" w:rsidRPr="004818A1" w14:paraId="1D494D4F"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9C56"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51DB"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50464"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5541"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9228"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0BF75"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0.60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A473"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AB6A"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EE0F8"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0.77</w:t>
            </w:r>
          </w:p>
        </w:tc>
      </w:tr>
      <w:tr w:rsidR="003B668C" w:rsidRPr="004818A1" w14:paraId="425467EA"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7808E"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8B8C"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4A08" w14:textId="77777777" w:rsidR="003B668C" w:rsidRPr="004818A1" w:rsidRDefault="003B668C" w:rsidP="008C37C5">
            <w:pPr>
              <w:spacing w:before="0" w:after="0" w:line="240" w:lineRule="auto"/>
              <w:ind w:right="224"/>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FC62"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00F99"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2BCF"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48C21"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07EFE"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4A82C" w14:textId="77777777" w:rsidR="003B668C" w:rsidRPr="004818A1" w:rsidRDefault="003B668C" w:rsidP="008C37C5">
            <w:pPr>
              <w:spacing w:before="0" w:after="0" w:line="240" w:lineRule="auto"/>
              <w:jc w:val="center"/>
              <w:rPr>
                <w:color w:val="000000"/>
                <w:sz w:val="20"/>
                <w:szCs w:val="20"/>
              </w:rPr>
            </w:pPr>
            <w:r w:rsidRPr="004818A1">
              <w:rPr>
                <w:color w:val="000000"/>
                <w:sz w:val="20"/>
                <w:szCs w:val="20"/>
              </w:rPr>
              <w:t>50</w:t>
            </w:r>
          </w:p>
        </w:tc>
      </w:tr>
      <w:tr w:rsidR="003B668C" w:rsidRPr="004818A1" w14:paraId="2FC9D144" w14:textId="77777777" w:rsidTr="008C37C5">
        <w:trPr>
          <w:trHeight w:val="25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643C" w14:textId="77777777" w:rsidR="003B668C" w:rsidRPr="004818A1" w:rsidRDefault="003B668C" w:rsidP="00AE7C47">
            <w:pPr>
              <w:spacing w:before="0" w:after="0" w:line="240" w:lineRule="auto"/>
              <w:ind w:left="252"/>
              <w:rPr>
                <w:b/>
                <w:bCs/>
                <w:color w:val="000000"/>
                <w:sz w:val="20"/>
                <w:szCs w:val="20"/>
              </w:rPr>
            </w:pPr>
            <w:r w:rsidRPr="004818A1">
              <w:rPr>
                <w:b/>
                <w:bCs/>
                <w:color w:val="000000"/>
                <w:sz w:val="20"/>
                <w:szCs w:val="20"/>
              </w:rPr>
              <w:t>HUs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91EAC"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9442" w14:textId="77777777" w:rsidR="003B668C" w:rsidRPr="004818A1" w:rsidRDefault="003B668C" w:rsidP="008C37C5">
            <w:pPr>
              <w:spacing w:before="0" w:after="0" w:line="240" w:lineRule="auto"/>
              <w:ind w:right="224"/>
              <w:jc w:val="center"/>
              <w:rPr>
                <w:b/>
                <w:bCs/>
                <w:color w:val="000000"/>
                <w:sz w:val="20"/>
                <w:szCs w:val="20"/>
              </w:rPr>
            </w:pPr>
            <w:r>
              <w:rPr>
                <w:b/>
                <w:bCs/>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697C6"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3AB5"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DF8F0"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30.00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3E5BF"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38.50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C0DB"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38.50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05DC2" w14:textId="77777777" w:rsidR="003B668C" w:rsidRPr="004818A1" w:rsidRDefault="003B668C" w:rsidP="008C37C5">
            <w:pPr>
              <w:spacing w:before="0" w:after="0" w:line="240" w:lineRule="auto"/>
              <w:jc w:val="center"/>
              <w:rPr>
                <w:b/>
                <w:bCs/>
                <w:color w:val="000000"/>
                <w:sz w:val="20"/>
                <w:szCs w:val="20"/>
              </w:rPr>
            </w:pPr>
            <w:r w:rsidRPr="004818A1">
              <w:rPr>
                <w:b/>
                <w:bCs/>
                <w:color w:val="000000"/>
                <w:sz w:val="20"/>
                <w:szCs w:val="20"/>
              </w:rPr>
              <w:t>38.50</w:t>
            </w:r>
          </w:p>
        </w:tc>
      </w:tr>
      <w:tr w:rsidR="003B668C" w:rsidRPr="004818A1" w14:paraId="30829533" w14:textId="77777777" w:rsidTr="008C37C5">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DE5DB" w14:textId="77777777" w:rsidR="003B668C" w:rsidRPr="004818A1" w:rsidRDefault="003B668C" w:rsidP="00AE7C47">
            <w:pPr>
              <w:spacing w:before="0" w:after="0" w:line="240" w:lineRule="auto"/>
              <w:rPr>
                <w:b/>
                <w:bCs/>
                <w:i/>
                <w:iCs/>
                <w:color w:val="000000"/>
                <w:sz w:val="20"/>
                <w:szCs w:val="20"/>
              </w:rPr>
            </w:pPr>
            <w:r w:rsidRPr="004818A1">
              <w:rPr>
                <w:b/>
                <w:bCs/>
                <w:i/>
                <w:iCs/>
                <w:color w:val="000000"/>
                <w:sz w:val="20"/>
                <w:szCs w:val="20"/>
              </w:rPr>
              <w:t>Open Water</w:t>
            </w:r>
            <w:r>
              <w:rPr>
                <w:b/>
                <w:bCs/>
                <w:i/>
                <w:iCs/>
                <w:color w:val="000000"/>
                <w:sz w:val="20"/>
                <w:szCs w:val="20"/>
              </w:rPr>
              <w:t xml:space="preserve"> HU Subtotal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FFB0" w14:textId="77777777" w:rsidR="003B668C" w:rsidRPr="004818A1" w:rsidRDefault="003B668C" w:rsidP="008C37C5">
            <w:pPr>
              <w:spacing w:before="0" w:after="0" w:line="240" w:lineRule="auto"/>
              <w:ind w:right="224"/>
              <w:jc w:val="center"/>
              <w:rPr>
                <w:b/>
                <w:bCs/>
                <w:i/>
                <w:iCs/>
                <w:color w:val="000000"/>
                <w:sz w:val="20"/>
                <w:szCs w:val="20"/>
              </w:rPr>
            </w:pPr>
            <w:r w:rsidRPr="004818A1">
              <w:rPr>
                <w:b/>
                <w:bCs/>
                <w:i/>
                <w:iCs/>
                <w:color w:val="000000"/>
                <w:sz w:val="20"/>
                <w:szCs w:val="20"/>
              </w:rPr>
              <w:t>4.55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E9F6" w14:textId="77777777" w:rsidR="003B668C" w:rsidRPr="004818A1" w:rsidRDefault="003B668C" w:rsidP="008C37C5">
            <w:pPr>
              <w:spacing w:before="0" w:after="0" w:line="240" w:lineRule="auto"/>
              <w:ind w:right="224"/>
              <w:jc w:val="center"/>
              <w:rPr>
                <w:b/>
                <w:bCs/>
                <w:i/>
                <w:iCs/>
                <w:color w:val="000000"/>
                <w:sz w:val="20"/>
                <w:szCs w:val="20"/>
              </w:rPr>
            </w:pPr>
            <w:r w:rsidRPr="004818A1">
              <w:rPr>
                <w:b/>
                <w:bCs/>
                <w:i/>
                <w:i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7934"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A9CE0"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4.55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272C"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123.56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8AF1C"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202.44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27CC6"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202.44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962DD" w14:textId="77777777" w:rsidR="003B668C" w:rsidRPr="004818A1" w:rsidRDefault="003B668C" w:rsidP="008C37C5">
            <w:pPr>
              <w:spacing w:before="0" w:after="0" w:line="240" w:lineRule="auto"/>
              <w:jc w:val="center"/>
              <w:rPr>
                <w:b/>
                <w:bCs/>
                <w:i/>
                <w:iCs/>
                <w:color w:val="000000"/>
                <w:sz w:val="20"/>
                <w:szCs w:val="20"/>
              </w:rPr>
            </w:pPr>
            <w:r w:rsidRPr="004818A1">
              <w:rPr>
                <w:b/>
                <w:bCs/>
                <w:i/>
                <w:iCs/>
                <w:color w:val="000000"/>
                <w:sz w:val="20"/>
                <w:szCs w:val="20"/>
              </w:rPr>
              <w:t>202.44</w:t>
            </w:r>
          </w:p>
        </w:tc>
      </w:tr>
    </w:tbl>
    <w:p w14:paraId="1CA281FF" w14:textId="77777777" w:rsidR="00EE2841" w:rsidRPr="00D74EB4" w:rsidRDefault="00EE2841" w:rsidP="00E674E2">
      <w:pPr>
        <w:pStyle w:val="Heading6"/>
      </w:pPr>
      <w:r w:rsidRPr="00D74EB4">
        <w:t>Interior Drainage Systems</w:t>
      </w:r>
      <w:bookmarkEnd w:id="134"/>
      <w:bookmarkEnd w:id="135"/>
    </w:p>
    <w:p w14:paraId="2161DD85" w14:textId="1FD8DB58" w:rsidR="00EE2841" w:rsidRDefault="00EE2841" w:rsidP="00EE2841">
      <w:r w:rsidRPr="00345945">
        <w:t xml:space="preserve">Table </w:t>
      </w:r>
      <w:r w:rsidR="00E674E2">
        <w:t>F-</w:t>
      </w:r>
      <w:r w:rsidR="003B668C">
        <w:t>2</w:t>
      </w:r>
      <w:r w:rsidR="00A3073A">
        <w:t>5</w:t>
      </w:r>
      <w:r w:rsidR="003B668C" w:rsidRPr="00345945">
        <w:t xml:space="preserve"> </w:t>
      </w:r>
      <w:r w:rsidRPr="00345945">
        <w:t xml:space="preserve">presents the </w:t>
      </w:r>
      <w:r w:rsidR="004534C5">
        <w:t>Proposed Action with Parkway</w:t>
      </w:r>
      <w:r>
        <w:t xml:space="preserve"> </w:t>
      </w:r>
      <w:r w:rsidRPr="00345945">
        <w:t xml:space="preserve">HSIs, acres, and HUs for </w:t>
      </w:r>
      <w:r>
        <w:t xml:space="preserve">the IDS for bottomland hardwood, </w:t>
      </w:r>
      <w:r w:rsidRPr="00345945">
        <w:t>emergent wetland</w:t>
      </w:r>
      <w:r>
        <w:t>, grassland, aquatic riverine, and open-water</w:t>
      </w:r>
      <w:r w:rsidRPr="00345945">
        <w:t xml:space="preserve"> habitat over the next 50 years</w:t>
      </w:r>
      <w:r w:rsidR="005B496B">
        <w:t xml:space="preserve">.  </w:t>
      </w:r>
    </w:p>
    <w:p w14:paraId="427BEE8A" w14:textId="77777777" w:rsidR="00EE2841" w:rsidRDefault="00EE2841" w:rsidP="00EE2841">
      <w:r w:rsidRPr="00345945">
        <w:t>The majority of the bottomland hardwoods occur along the drainage channels</w:t>
      </w:r>
      <w:r w:rsidR="005B496B">
        <w:t xml:space="preserve">.  </w:t>
      </w:r>
      <w:r w:rsidRPr="00345945">
        <w:t xml:space="preserve">The quality (HSI) of the bottomland hardwoods are expected to </w:t>
      </w:r>
      <w:r w:rsidR="00723575">
        <w:t>remain consistent over time</w:t>
      </w:r>
      <w:r w:rsidR="005B496B">
        <w:t xml:space="preserve">.  </w:t>
      </w:r>
      <w:r w:rsidRPr="00345945">
        <w:t xml:space="preserve">Bottomland hardwood areas within </w:t>
      </w:r>
      <w:r>
        <w:t xml:space="preserve">the IDS </w:t>
      </w:r>
      <w:r w:rsidRPr="00345945">
        <w:t>are expected to decrease over time due to development</w:t>
      </w:r>
      <w:r w:rsidR="005B496B">
        <w:t xml:space="preserve">.  </w:t>
      </w:r>
      <w:r w:rsidRPr="00345945">
        <w:t>Bottomland hardwood habitats do not have any special protection from development</w:t>
      </w:r>
      <w:r w:rsidR="005B496B">
        <w:t xml:space="preserve">.  </w:t>
      </w:r>
    </w:p>
    <w:p w14:paraId="277AF8F4" w14:textId="77777777" w:rsidR="00EE2841" w:rsidRDefault="00EE2841" w:rsidP="00EE2841">
      <w:r w:rsidRPr="00345945">
        <w:t>The emergent wetlands are part of the sump pump areas and will remain</w:t>
      </w:r>
      <w:r w:rsidR="005B496B">
        <w:t xml:space="preserve">.  </w:t>
      </w:r>
      <w:r w:rsidR="00CA7676">
        <w:t xml:space="preserve">Little </w:t>
      </w:r>
      <w:r w:rsidRPr="00345945">
        <w:t xml:space="preserve">change to </w:t>
      </w:r>
      <w:r>
        <w:t>emergent wetland</w:t>
      </w:r>
      <w:r w:rsidRPr="00345945">
        <w:t xml:space="preserve"> quality (HSI) or acreage is expected over the next 50 years</w:t>
      </w:r>
      <w:r w:rsidR="005B496B">
        <w:t xml:space="preserve">.  </w:t>
      </w:r>
      <w:r w:rsidRPr="00345945">
        <w:t xml:space="preserve">The primary purpose of the emergent wetland areas are flood control, not to </w:t>
      </w:r>
      <w:r>
        <w:t>provide</w:t>
      </w:r>
      <w:r w:rsidRPr="00345945">
        <w:t xml:space="preserve"> habitat</w:t>
      </w:r>
      <w:r w:rsidR="005B496B">
        <w:t xml:space="preserve">.  </w:t>
      </w:r>
    </w:p>
    <w:p w14:paraId="33AD73CB" w14:textId="77777777" w:rsidR="00EE2841" w:rsidRDefault="00EE2841" w:rsidP="00EE2841">
      <w:r w:rsidRPr="00345945">
        <w:t>The majority of the grasslands occur along the drainage channels</w:t>
      </w:r>
      <w:r w:rsidR="005B496B">
        <w:t xml:space="preserve">.  </w:t>
      </w:r>
      <w:r w:rsidRPr="00345945">
        <w:t>The quality (HSI) of the grassland</w:t>
      </w:r>
      <w:r>
        <w:t xml:space="preserve"> habitat</w:t>
      </w:r>
      <w:r w:rsidRPr="00345945">
        <w:t xml:space="preserve"> is expected to </w:t>
      </w:r>
      <w:r w:rsidR="00723575">
        <w:t>remain much the same</w:t>
      </w:r>
      <w:r w:rsidRPr="00345945">
        <w:t xml:space="preserve"> over time due to </w:t>
      </w:r>
      <w:r w:rsidR="00723575">
        <w:t>the routine maintenance that is expected to continue</w:t>
      </w:r>
      <w:r w:rsidR="005B496B">
        <w:t xml:space="preserve">.  </w:t>
      </w:r>
      <w:r w:rsidRPr="00345945">
        <w:t xml:space="preserve">Grassland areas are expected to decrease over time </w:t>
      </w:r>
      <w:r>
        <w:t>because of</w:t>
      </w:r>
      <w:r w:rsidRPr="00345945">
        <w:t xml:space="preserve"> development</w:t>
      </w:r>
      <w:r w:rsidR="005B496B">
        <w:t xml:space="preserve">.  </w:t>
      </w:r>
      <w:r w:rsidRPr="00345945">
        <w:t>Grassland habitats do not have any special protection from development</w:t>
      </w:r>
      <w:r w:rsidR="005B496B">
        <w:t xml:space="preserve">.  </w:t>
      </w:r>
    </w:p>
    <w:p w14:paraId="204013B5" w14:textId="77777777" w:rsidR="00EE2841" w:rsidRDefault="00EE2841" w:rsidP="00EE2841">
      <w:r w:rsidRPr="00345945">
        <w:t>The aquatic riverine HSI was determined using the Trinity River IBI (USFWS 2004)</w:t>
      </w:r>
      <w:r w:rsidR="005B496B">
        <w:t xml:space="preserve">.  </w:t>
      </w:r>
      <w:r w:rsidRPr="00345945">
        <w:t xml:space="preserve">Reach 1, the lower reach of the </w:t>
      </w:r>
      <w:r w:rsidR="00BC61B0">
        <w:t>Mainstem Group</w:t>
      </w:r>
      <w:r w:rsidRPr="00345945">
        <w:t>, had the lowest HSI of the four reaches and was determined to be the most similar of the four reaches</w:t>
      </w:r>
      <w:r w:rsidR="005B496B">
        <w:t xml:space="preserve">.  </w:t>
      </w:r>
      <w:r w:rsidRPr="00345945">
        <w:t xml:space="preserve">The IDS </w:t>
      </w:r>
      <w:r w:rsidR="00291E04">
        <w:t xml:space="preserve">Group </w:t>
      </w:r>
      <w:r w:rsidRPr="00345945">
        <w:t>is smaller than the Trinity River, has less species diversity, and is not connected to the Trinity River for species dispersal</w:t>
      </w:r>
      <w:r>
        <w:t>; therefore,</w:t>
      </w:r>
      <w:r w:rsidRPr="00345945">
        <w:t xml:space="preserve"> it is expected to have a lower HSI than the rest of the River</w:t>
      </w:r>
      <w:r w:rsidR="005B496B">
        <w:t xml:space="preserve">.  </w:t>
      </w:r>
      <w:r w:rsidRPr="00345945">
        <w:t xml:space="preserve">The HSI is expected to remain at 0.7 from year 0 to 5 </w:t>
      </w:r>
      <w:r>
        <w:t>because of</w:t>
      </w:r>
      <w:r w:rsidRPr="00345945">
        <w:t xml:space="preserve"> siltation, erosion, and other temporary impacts from construction</w:t>
      </w:r>
      <w:r w:rsidR="005B496B">
        <w:t xml:space="preserve">.  </w:t>
      </w:r>
      <w:r w:rsidRPr="00345945">
        <w:t>At year 10</w:t>
      </w:r>
      <w:r>
        <w:t>,</w:t>
      </w:r>
      <w:r w:rsidRPr="00345945">
        <w:t xml:space="preserve"> the HSI is expected to be back at 0.75 </w:t>
      </w:r>
      <w:r>
        <w:t>(</w:t>
      </w:r>
      <w:r w:rsidRPr="00345945">
        <w:t>pre-construction conditions</w:t>
      </w:r>
      <w:r>
        <w:t>)</w:t>
      </w:r>
      <w:r w:rsidR="005B496B">
        <w:t xml:space="preserve">.  </w:t>
      </w:r>
      <w:r w:rsidRPr="00345945">
        <w:t>By year 50</w:t>
      </w:r>
      <w:r>
        <w:t>,</w:t>
      </w:r>
      <w:r w:rsidRPr="00345945">
        <w:t xml:space="preserve"> the HSI is expected </w:t>
      </w:r>
      <w:r>
        <w:t>t</w:t>
      </w:r>
      <w:r w:rsidRPr="00345945">
        <w:t>o increase to 0.80 due to increased regulations and technology for i</w:t>
      </w:r>
      <w:r>
        <w:t>mprovements to water quality</w:t>
      </w:r>
      <w:r w:rsidR="005B496B">
        <w:t xml:space="preserve">.  </w:t>
      </w:r>
    </w:p>
    <w:p w14:paraId="5540BBE1" w14:textId="77777777" w:rsidR="00D234F2" w:rsidRDefault="00EE2841" w:rsidP="00204CE9">
      <w:r w:rsidRPr="00345945">
        <w:t xml:space="preserve">The </w:t>
      </w:r>
      <w:r>
        <w:t>open-water</w:t>
      </w:r>
      <w:r w:rsidRPr="00345945">
        <w:t xml:space="preserve"> HSI was determined from 2010 fisheries sampling (USACE 2010</w:t>
      </w:r>
      <w:r w:rsidR="003527DF">
        <w:t>c</w:t>
      </w:r>
      <w:r w:rsidRPr="00345945">
        <w:t>)</w:t>
      </w:r>
      <w:r w:rsidR="005B496B">
        <w:t xml:space="preserve">.  </w:t>
      </w:r>
      <w:r>
        <w:t>Because</w:t>
      </w:r>
      <w:r w:rsidRPr="00345945">
        <w:t xml:space="preserve"> the IDS </w:t>
      </w:r>
      <w:r w:rsidR="00291E04">
        <w:t xml:space="preserve">Group </w:t>
      </w:r>
      <w:r w:rsidRPr="00345945">
        <w:t xml:space="preserve">is smaller than the Trinity River, has less species diversity, and is not connected to the Trinity River for species dispersal, it is expected to have a lower HSI than the </w:t>
      </w:r>
      <w:r w:rsidR="00E60B2F">
        <w:t>Mainstem</w:t>
      </w:r>
      <w:r w:rsidR="00432510" w:rsidRPr="00345945">
        <w:t xml:space="preserve"> </w:t>
      </w:r>
      <w:r w:rsidRPr="00345945">
        <w:t xml:space="preserve">or Confluence </w:t>
      </w:r>
      <w:r w:rsidR="00291E04">
        <w:t>groups</w:t>
      </w:r>
      <w:r w:rsidRPr="00345945">
        <w:t xml:space="preserve"> of the Trinity River</w:t>
      </w:r>
      <w:r w:rsidR="005B496B">
        <w:t xml:space="preserve">.  </w:t>
      </w:r>
      <w:r>
        <w:t>Therefore</w:t>
      </w:r>
      <w:r w:rsidRPr="00345945">
        <w:t xml:space="preserve">, the average </w:t>
      </w:r>
      <w:r>
        <w:t>open-water</w:t>
      </w:r>
      <w:r w:rsidRPr="00345945">
        <w:t xml:space="preserve"> HSI score was adjusted to 0.65</w:t>
      </w:r>
      <w:r w:rsidR="005B496B">
        <w:t xml:space="preserve">.  </w:t>
      </w:r>
      <w:r w:rsidRPr="00345945">
        <w:t xml:space="preserve">The water quality in the </w:t>
      </w:r>
      <w:r>
        <w:t>open-water</w:t>
      </w:r>
      <w:r w:rsidRPr="00345945">
        <w:t xml:space="preserve"> is not expected to change in </w:t>
      </w:r>
      <w:r>
        <w:t xml:space="preserve">the </w:t>
      </w:r>
      <w:r w:rsidRPr="00345945">
        <w:t>next 50 years; therefore, the HSI would remain the same for the next 50 years</w:t>
      </w:r>
      <w:r w:rsidR="005B496B">
        <w:t xml:space="preserve">.  </w:t>
      </w:r>
    </w:p>
    <w:tbl>
      <w:tblPr>
        <w:tblW w:w="9586" w:type="dxa"/>
        <w:tblInd w:w="90" w:type="dxa"/>
        <w:tblLook w:val="04A0" w:firstRow="1" w:lastRow="0" w:firstColumn="1" w:lastColumn="0" w:noHBand="0" w:noVBand="1"/>
      </w:tblPr>
      <w:tblGrid>
        <w:gridCol w:w="2160"/>
        <w:gridCol w:w="1998"/>
        <w:gridCol w:w="2160"/>
        <w:gridCol w:w="810"/>
        <w:gridCol w:w="810"/>
        <w:gridCol w:w="810"/>
        <w:gridCol w:w="838"/>
      </w:tblGrid>
      <w:tr w:rsidR="003B668C" w:rsidRPr="009E2F65" w14:paraId="22366DCB" w14:textId="77777777" w:rsidTr="00E91FDC">
        <w:trPr>
          <w:trHeight w:val="255"/>
        </w:trPr>
        <w:tc>
          <w:tcPr>
            <w:tcW w:w="9586" w:type="dxa"/>
            <w:gridSpan w:val="7"/>
            <w:tcBorders>
              <w:bottom w:val="single" w:sz="4" w:space="0" w:color="auto"/>
            </w:tcBorders>
            <w:shd w:val="clear" w:color="auto" w:fill="auto"/>
            <w:noWrap/>
            <w:vAlign w:val="bottom"/>
            <w:hideMark/>
          </w:tcPr>
          <w:p w14:paraId="2F747843" w14:textId="5D6389F8" w:rsidR="003B668C" w:rsidRPr="00B4335D" w:rsidRDefault="003B668C" w:rsidP="00A3073A">
            <w:pPr>
              <w:pStyle w:val="Table"/>
            </w:pPr>
            <w:bookmarkStart w:id="136" w:name="_Toc406754122"/>
            <w:bookmarkStart w:id="137" w:name="_Toc355767813"/>
            <w:r w:rsidRPr="00B4335D">
              <w:t>Table F-2</w:t>
            </w:r>
            <w:r w:rsidR="00A3073A">
              <w:t>5</w:t>
            </w:r>
            <w:r w:rsidR="005B496B" w:rsidRPr="00B4335D">
              <w:t xml:space="preserve">.  </w:t>
            </w:r>
            <w:r w:rsidRPr="00B4335D">
              <w:t xml:space="preserve">Estimated Habitat Suitability Indices, Acreages, and Habitat Units for Habitat Types in the Interior Drainage Systems Group over the Next 50 Years </w:t>
            </w:r>
            <w:r w:rsidR="00750713" w:rsidRPr="00B4335D">
              <w:t>for Existing, Future Without, and Proposed Action with Parkway</w:t>
            </w:r>
            <w:bookmarkEnd w:id="136"/>
          </w:p>
        </w:tc>
      </w:tr>
      <w:tr w:rsidR="003B668C" w:rsidRPr="00A02DD8" w14:paraId="5590858E" w14:textId="77777777" w:rsidTr="00602A7F">
        <w:trPr>
          <w:trHeight w:val="255"/>
        </w:trPr>
        <w:tc>
          <w:tcPr>
            <w:tcW w:w="216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1D1EDB37" w14:textId="77777777" w:rsidR="003B668C" w:rsidRPr="00A02DD8" w:rsidRDefault="003B668C" w:rsidP="00AE7C47">
            <w:pPr>
              <w:spacing w:before="0" w:after="0" w:line="240" w:lineRule="auto"/>
              <w:jc w:val="center"/>
              <w:rPr>
                <w:i/>
                <w:color w:val="000000"/>
                <w:sz w:val="20"/>
                <w:szCs w:val="20"/>
              </w:rPr>
            </w:pPr>
            <w:r w:rsidRPr="00A02DD8">
              <w:rPr>
                <w:i/>
                <w:color w:val="000000"/>
                <w:sz w:val="20"/>
                <w:szCs w:val="20"/>
              </w:rPr>
              <w:t>Metric</w:t>
            </w:r>
          </w:p>
        </w:tc>
        <w:tc>
          <w:tcPr>
            <w:tcW w:w="1998"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3CC97FC" w14:textId="77777777" w:rsidR="003B668C" w:rsidRPr="00A02DD8" w:rsidRDefault="003B668C" w:rsidP="00AE7C47">
            <w:pPr>
              <w:spacing w:before="0" w:after="0" w:line="240" w:lineRule="auto"/>
              <w:jc w:val="center"/>
              <w:rPr>
                <w:i/>
                <w:color w:val="000000"/>
                <w:sz w:val="20"/>
                <w:szCs w:val="20"/>
              </w:rPr>
            </w:pPr>
            <w:r w:rsidRPr="00A02DD8">
              <w:rPr>
                <w:i/>
                <w:color w:val="000000"/>
                <w:sz w:val="20"/>
                <w:szCs w:val="20"/>
              </w:rPr>
              <w:t>Existing Conditions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1AEF7192" w14:textId="77777777" w:rsidR="003B668C" w:rsidRPr="00A02DD8" w:rsidRDefault="00475C4F" w:rsidP="00AE7C47">
            <w:pPr>
              <w:spacing w:before="0" w:after="0" w:line="240" w:lineRule="auto"/>
              <w:jc w:val="center"/>
              <w:rPr>
                <w:i/>
                <w:color w:val="000000"/>
                <w:sz w:val="20"/>
                <w:szCs w:val="20"/>
              </w:rPr>
            </w:pPr>
            <w:r>
              <w:rPr>
                <w:i/>
                <w:color w:val="000000"/>
                <w:sz w:val="20"/>
                <w:szCs w:val="20"/>
              </w:rPr>
              <w:t>Future Without-</w:t>
            </w:r>
            <w:r w:rsidR="003B668C" w:rsidRPr="00A02DD8">
              <w:rPr>
                <w:i/>
                <w:color w:val="000000"/>
                <w:sz w:val="20"/>
                <w:szCs w:val="20"/>
              </w:rPr>
              <w:t>Project Condition</w:t>
            </w:r>
            <w:r w:rsidR="003B668C">
              <w:rPr>
                <w:i/>
                <w:color w:val="000000"/>
                <w:sz w:val="20"/>
                <w:szCs w:val="20"/>
              </w:rPr>
              <w:t>s</w:t>
            </w:r>
          </w:p>
        </w:tc>
        <w:tc>
          <w:tcPr>
            <w:tcW w:w="3268" w:type="dxa"/>
            <w:gridSpan w:val="4"/>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6EE4AB67" w14:textId="77777777" w:rsidR="003B668C" w:rsidRPr="00A02DD8" w:rsidRDefault="003B668C" w:rsidP="00AE7C47">
            <w:pPr>
              <w:spacing w:before="0" w:after="0" w:line="240" w:lineRule="auto"/>
              <w:jc w:val="center"/>
              <w:rPr>
                <w:i/>
                <w:color w:val="000000"/>
                <w:sz w:val="20"/>
                <w:szCs w:val="20"/>
              </w:rPr>
            </w:pPr>
            <w:r w:rsidRPr="00A02DD8">
              <w:rPr>
                <w:i/>
                <w:color w:val="000000"/>
                <w:sz w:val="20"/>
                <w:szCs w:val="20"/>
              </w:rPr>
              <w:t>Year</w:t>
            </w:r>
          </w:p>
        </w:tc>
      </w:tr>
      <w:tr w:rsidR="003B668C" w:rsidRPr="00A02DD8" w14:paraId="1EC85ABB" w14:textId="77777777" w:rsidTr="00602A7F">
        <w:trPr>
          <w:trHeight w:val="255"/>
        </w:trPr>
        <w:tc>
          <w:tcPr>
            <w:tcW w:w="2160"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4606B3C" w14:textId="77777777" w:rsidR="003B668C" w:rsidRPr="00A02DD8" w:rsidRDefault="003B668C" w:rsidP="00AE7C47">
            <w:pPr>
              <w:spacing w:before="0" w:after="0" w:line="240" w:lineRule="auto"/>
              <w:jc w:val="center"/>
              <w:rPr>
                <w:i/>
                <w:color w:val="000000"/>
                <w:sz w:val="20"/>
                <w:szCs w:val="20"/>
              </w:rPr>
            </w:pPr>
          </w:p>
        </w:tc>
        <w:tc>
          <w:tcPr>
            <w:tcW w:w="1998"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1FE9DB0" w14:textId="77777777" w:rsidR="003B668C" w:rsidRPr="00A02DD8" w:rsidRDefault="003B668C" w:rsidP="00AE7C47">
            <w:pPr>
              <w:spacing w:before="0" w:after="0" w:line="240" w:lineRule="auto"/>
              <w:jc w:val="center"/>
              <w:rPr>
                <w:i/>
                <w:color w:val="000000"/>
                <w:sz w:val="20"/>
                <w:szCs w:val="20"/>
              </w:rPr>
            </w:pPr>
          </w:p>
        </w:tc>
        <w:tc>
          <w:tcPr>
            <w:tcW w:w="2160" w:type="dxa"/>
            <w:vMerge/>
            <w:tcBorders>
              <w:top w:val="single" w:sz="4" w:space="0" w:color="auto"/>
              <w:left w:val="single" w:sz="4" w:space="0" w:color="auto"/>
              <w:bottom w:val="double" w:sz="4" w:space="0" w:color="auto"/>
              <w:right w:val="single" w:sz="4" w:space="0" w:color="auto"/>
            </w:tcBorders>
            <w:shd w:val="clear" w:color="auto" w:fill="95B3D7"/>
            <w:vAlign w:val="center"/>
          </w:tcPr>
          <w:p w14:paraId="3FF427F4" w14:textId="77777777" w:rsidR="003B668C" w:rsidRPr="00A02DD8" w:rsidRDefault="003B668C" w:rsidP="00AE7C47">
            <w:pPr>
              <w:spacing w:before="0" w:after="0" w:line="240" w:lineRule="auto"/>
              <w:jc w:val="center"/>
              <w:rPr>
                <w:i/>
                <w:color w:val="000000"/>
                <w:sz w:val="20"/>
                <w:szCs w:val="20"/>
              </w:rPr>
            </w:pP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14AD8C44" w14:textId="77777777" w:rsidR="003B668C" w:rsidRPr="00A02DD8" w:rsidRDefault="003B668C" w:rsidP="00AE7C47">
            <w:pPr>
              <w:spacing w:before="0" w:after="0" w:line="240" w:lineRule="auto"/>
              <w:jc w:val="center"/>
              <w:rPr>
                <w:i/>
                <w:color w:val="000000"/>
                <w:sz w:val="20"/>
                <w:szCs w:val="20"/>
              </w:rPr>
            </w:pPr>
            <w:r w:rsidRPr="00A02DD8">
              <w:rPr>
                <w:i/>
                <w:color w:val="000000"/>
                <w:sz w:val="20"/>
                <w:szCs w:val="20"/>
              </w:rPr>
              <w:t>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0EAD143" w14:textId="77777777" w:rsidR="003B668C" w:rsidRPr="00A02DD8" w:rsidRDefault="003B668C" w:rsidP="00AE7C47">
            <w:pPr>
              <w:spacing w:before="0" w:after="0" w:line="240" w:lineRule="auto"/>
              <w:jc w:val="center"/>
              <w:rPr>
                <w:i/>
                <w:color w:val="000000"/>
                <w:sz w:val="20"/>
                <w:szCs w:val="20"/>
              </w:rPr>
            </w:pPr>
            <w:r w:rsidRPr="00A02DD8">
              <w:rPr>
                <w:i/>
                <w:color w:val="000000"/>
                <w:sz w:val="20"/>
                <w:szCs w:val="20"/>
              </w:rPr>
              <w:t>5</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B6AD8E6" w14:textId="77777777" w:rsidR="003B668C" w:rsidRPr="00A02DD8" w:rsidRDefault="003B668C" w:rsidP="00AE7C47">
            <w:pPr>
              <w:spacing w:before="0" w:after="0" w:line="240" w:lineRule="auto"/>
              <w:jc w:val="center"/>
              <w:rPr>
                <w:i/>
                <w:color w:val="000000"/>
                <w:sz w:val="20"/>
                <w:szCs w:val="20"/>
              </w:rPr>
            </w:pPr>
            <w:r w:rsidRPr="00A02DD8">
              <w:rPr>
                <w:i/>
                <w:color w:val="000000"/>
                <w:sz w:val="20"/>
                <w:szCs w:val="20"/>
              </w:rPr>
              <w:t>10</w:t>
            </w:r>
          </w:p>
        </w:tc>
        <w:tc>
          <w:tcPr>
            <w:tcW w:w="838"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D0FB610" w14:textId="77777777" w:rsidR="003B668C" w:rsidRPr="00A02DD8" w:rsidRDefault="003B668C" w:rsidP="00AE7C47">
            <w:pPr>
              <w:spacing w:before="0" w:after="0" w:line="240" w:lineRule="auto"/>
              <w:jc w:val="center"/>
              <w:rPr>
                <w:i/>
                <w:color w:val="000000"/>
                <w:sz w:val="20"/>
                <w:szCs w:val="20"/>
              </w:rPr>
            </w:pPr>
            <w:r w:rsidRPr="00A02DD8">
              <w:rPr>
                <w:i/>
                <w:color w:val="000000"/>
                <w:sz w:val="20"/>
                <w:szCs w:val="20"/>
              </w:rPr>
              <w:t>50</w:t>
            </w:r>
          </w:p>
        </w:tc>
      </w:tr>
      <w:tr w:rsidR="003B668C" w:rsidRPr="00A02DD8" w14:paraId="44293E42" w14:textId="77777777" w:rsidTr="00475C4F">
        <w:trPr>
          <w:trHeight w:val="144"/>
        </w:trPr>
        <w:tc>
          <w:tcPr>
            <w:tcW w:w="9586" w:type="dxa"/>
            <w:gridSpan w:val="7"/>
            <w:tcBorders>
              <w:top w:val="double" w:sz="4" w:space="0" w:color="auto"/>
              <w:left w:val="single" w:sz="4" w:space="0" w:color="auto"/>
              <w:bottom w:val="single" w:sz="4" w:space="0" w:color="auto"/>
              <w:right w:val="single" w:sz="4" w:space="0" w:color="auto"/>
            </w:tcBorders>
            <w:shd w:val="clear" w:color="auto" w:fill="C6D9F1"/>
            <w:noWrap/>
            <w:vAlign w:val="center"/>
            <w:hideMark/>
          </w:tcPr>
          <w:p w14:paraId="074D8663" w14:textId="77777777" w:rsidR="003B668C" w:rsidRPr="00A02DD8" w:rsidRDefault="003B668C" w:rsidP="00AE7C47">
            <w:pPr>
              <w:spacing w:before="0" w:after="0" w:line="240" w:lineRule="auto"/>
              <w:jc w:val="center"/>
              <w:rPr>
                <w:b/>
                <w:color w:val="000000"/>
                <w:sz w:val="20"/>
                <w:szCs w:val="20"/>
              </w:rPr>
            </w:pPr>
            <w:r w:rsidRPr="00A02DD8">
              <w:rPr>
                <w:b/>
                <w:color w:val="000000"/>
                <w:sz w:val="20"/>
                <w:szCs w:val="20"/>
              </w:rPr>
              <w:t>Bottomland Hardwood</w:t>
            </w:r>
          </w:p>
        </w:tc>
      </w:tr>
      <w:tr w:rsidR="003B668C" w:rsidRPr="00FA0575" w14:paraId="1F5313FC" w14:textId="77777777" w:rsidTr="00943DF0">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4FF3" w14:textId="77777777" w:rsidR="003B668C" w:rsidRPr="004818A1" w:rsidRDefault="003B668C" w:rsidP="00AE7C47">
            <w:pPr>
              <w:spacing w:before="0" w:after="0" w:line="240" w:lineRule="auto"/>
              <w:rPr>
                <w:color w:val="000000"/>
                <w:sz w:val="20"/>
                <w:szCs w:val="20"/>
              </w:rPr>
            </w:pPr>
            <w:r w:rsidRPr="004818A1">
              <w:rPr>
                <w:color w:val="000000"/>
                <w:sz w:val="20"/>
                <w:szCs w:val="20"/>
              </w:rPr>
              <w:t>HSI</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625A6" w14:textId="77777777" w:rsidR="003B668C" w:rsidRPr="00FA0575" w:rsidRDefault="003B668C" w:rsidP="00943DF0">
            <w:pPr>
              <w:spacing w:before="0" w:after="0" w:line="240" w:lineRule="auto"/>
              <w:ind w:right="702"/>
              <w:jc w:val="center"/>
              <w:rPr>
                <w:color w:val="000000"/>
                <w:sz w:val="20"/>
                <w:szCs w:val="20"/>
              </w:rPr>
            </w:pPr>
            <w:r w:rsidRPr="00FA0575">
              <w:rPr>
                <w:color w:val="000000"/>
                <w:sz w:val="20"/>
                <w:szCs w:val="20"/>
              </w:rPr>
              <w:t>0.39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F1B43" w14:textId="77777777" w:rsidR="003B668C" w:rsidRPr="00FA0575" w:rsidRDefault="003B668C" w:rsidP="00943DF0">
            <w:pPr>
              <w:spacing w:before="0" w:after="0" w:line="240" w:lineRule="auto"/>
              <w:ind w:right="702"/>
              <w:jc w:val="center"/>
              <w:rPr>
                <w:color w:val="000000"/>
                <w:sz w:val="20"/>
                <w:szCs w:val="20"/>
              </w:rPr>
            </w:pPr>
            <w:r w:rsidRPr="00FA0575">
              <w:rPr>
                <w:color w:val="000000"/>
                <w:sz w:val="20"/>
                <w:szCs w:val="20"/>
              </w:rPr>
              <w:t>0.39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9787" w14:textId="77777777" w:rsidR="003B668C" w:rsidRPr="00FA0575" w:rsidRDefault="003B668C" w:rsidP="00943DF0">
            <w:pPr>
              <w:spacing w:before="0" w:after="0" w:line="240" w:lineRule="auto"/>
              <w:ind w:right="30"/>
              <w:jc w:val="center"/>
              <w:rPr>
                <w:color w:val="000000"/>
                <w:sz w:val="20"/>
                <w:szCs w:val="20"/>
              </w:rPr>
            </w:pPr>
            <w:r w:rsidRPr="00FA0575">
              <w:rPr>
                <w:color w:val="000000"/>
                <w:sz w:val="20"/>
                <w:szCs w:val="20"/>
              </w:rPr>
              <w:t>0.39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0D1A" w14:textId="77777777" w:rsidR="003B668C" w:rsidRPr="00FA0575" w:rsidRDefault="003B668C" w:rsidP="00943DF0">
            <w:pPr>
              <w:spacing w:before="0" w:after="0" w:line="240" w:lineRule="auto"/>
              <w:jc w:val="center"/>
              <w:rPr>
                <w:color w:val="000000"/>
                <w:sz w:val="20"/>
                <w:szCs w:val="20"/>
              </w:rPr>
            </w:pPr>
            <w:r w:rsidRPr="00FA0575">
              <w:rPr>
                <w:color w:val="000000"/>
                <w:sz w:val="20"/>
                <w:szCs w:val="20"/>
              </w:rPr>
              <w:t>0.39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A9069" w14:textId="77777777" w:rsidR="003B668C" w:rsidRPr="00FA0575" w:rsidRDefault="003B668C" w:rsidP="00943DF0">
            <w:pPr>
              <w:spacing w:before="0" w:after="0" w:line="240" w:lineRule="auto"/>
              <w:jc w:val="center"/>
              <w:rPr>
                <w:color w:val="000000"/>
                <w:sz w:val="20"/>
                <w:szCs w:val="20"/>
              </w:rPr>
            </w:pPr>
            <w:r w:rsidRPr="00FA0575">
              <w:rPr>
                <w:color w:val="000000"/>
                <w:sz w:val="20"/>
                <w:szCs w:val="20"/>
              </w:rPr>
              <w:t>0.39</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2F08D" w14:textId="77777777" w:rsidR="003B668C" w:rsidRPr="00FA0575" w:rsidRDefault="003B668C" w:rsidP="00943DF0">
            <w:pPr>
              <w:spacing w:before="0" w:after="0" w:line="240" w:lineRule="auto"/>
              <w:jc w:val="center"/>
              <w:rPr>
                <w:color w:val="000000"/>
                <w:sz w:val="20"/>
                <w:szCs w:val="20"/>
              </w:rPr>
            </w:pPr>
            <w:r w:rsidRPr="00FA0575">
              <w:rPr>
                <w:color w:val="000000"/>
                <w:sz w:val="20"/>
                <w:szCs w:val="20"/>
              </w:rPr>
              <w:t>0.39</w:t>
            </w:r>
          </w:p>
        </w:tc>
      </w:tr>
      <w:tr w:rsidR="003B668C" w:rsidRPr="00FA0575" w14:paraId="6679DFC1" w14:textId="77777777" w:rsidTr="00943DF0">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27E51" w14:textId="77777777" w:rsidR="003B668C" w:rsidRPr="004818A1" w:rsidRDefault="003B668C" w:rsidP="00AE7C47">
            <w:pPr>
              <w:spacing w:before="0" w:after="0" w:line="240" w:lineRule="auto"/>
              <w:rPr>
                <w:color w:val="000000"/>
                <w:sz w:val="20"/>
                <w:szCs w:val="20"/>
              </w:rPr>
            </w:pPr>
            <w:r w:rsidRPr="004818A1">
              <w:rPr>
                <w:color w:val="000000"/>
                <w:sz w:val="20"/>
                <w:szCs w:val="20"/>
              </w:rPr>
              <w:t>Acres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C61D" w14:textId="77777777" w:rsidR="003B668C" w:rsidRPr="00FA0575" w:rsidRDefault="003B668C" w:rsidP="00943DF0">
            <w:pPr>
              <w:spacing w:before="0" w:after="0" w:line="240" w:lineRule="auto"/>
              <w:ind w:right="702"/>
              <w:jc w:val="center"/>
              <w:rPr>
                <w:color w:val="000000"/>
                <w:sz w:val="20"/>
                <w:szCs w:val="20"/>
              </w:rPr>
            </w:pPr>
            <w:r w:rsidRPr="00FA0575">
              <w:rPr>
                <w:color w:val="000000"/>
                <w:sz w:val="20"/>
                <w:szCs w:val="20"/>
              </w:rPr>
              <w:t>351.5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1476" w14:textId="77777777" w:rsidR="003B668C" w:rsidRPr="00FA0575" w:rsidRDefault="003B668C" w:rsidP="00943DF0">
            <w:pPr>
              <w:spacing w:before="0" w:after="0" w:line="240" w:lineRule="auto"/>
              <w:ind w:right="702"/>
              <w:jc w:val="center"/>
              <w:rPr>
                <w:color w:val="000000"/>
                <w:sz w:val="20"/>
                <w:szCs w:val="20"/>
              </w:rPr>
            </w:pPr>
            <w:r w:rsidRPr="00FA0575">
              <w:rPr>
                <w:color w:val="000000"/>
                <w:sz w:val="20"/>
                <w:szCs w:val="20"/>
              </w:rPr>
              <w:t>326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AC91D" w14:textId="77777777" w:rsidR="003B668C" w:rsidRPr="00FA0575" w:rsidRDefault="003B668C" w:rsidP="00943DF0">
            <w:pPr>
              <w:spacing w:before="0" w:after="0" w:line="240" w:lineRule="auto"/>
              <w:ind w:right="30"/>
              <w:jc w:val="center"/>
              <w:rPr>
                <w:color w:val="000000"/>
                <w:sz w:val="20"/>
                <w:szCs w:val="20"/>
              </w:rPr>
            </w:pPr>
            <w:r w:rsidRPr="00FA0575">
              <w:rPr>
                <w:color w:val="000000"/>
                <w:sz w:val="20"/>
                <w:szCs w:val="20"/>
              </w:rPr>
              <w:t>350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213A3" w14:textId="77777777" w:rsidR="003B668C" w:rsidRPr="00FA0575" w:rsidRDefault="003B668C" w:rsidP="00943DF0">
            <w:pPr>
              <w:spacing w:before="0" w:after="0" w:line="240" w:lineRule="auto"/>
              <w:jc w:val="center"/>
              <w:rPr>
                <w:color w:val="000000"/>
                <w:sz w:val="20"/>
                <w:szCs w:val="20"/>
              </w:rPr>
            </w:pPr>
            <w:r w:rsidRPr="00FA0575">
              <w:rPr>
                <w:color w:val="000000"/>
                <w:sz w:val="20"/>
                <w:szCs w:val="20"/>
              </w:rPr>
              <w:t>347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0D3C" w14:textId="77777777" w:rsidR="003B668C" w:rsidRPr="00FA0575" w:rsidRDefault="003B668C" w:rsidP="00943DF0">
            <w:pPr>
              <w:spacing w:before="0" w:after="0" w:line="240" w:lineRule="auto"/>
              <w:jc w:val="center"/>
              <w:rPr>
                <w:color w:val="000000"/>
                <w:sz w:val="20"/>
                <w:szCs w:val="20"/>
              </w:rPr>
            </w:pPr>
            <w:r w:rsidRPr="00FA0575">
              <w:rPr>
                <w:color w:val="000000"/>
                <w:sz w:val="20"/>
                <w:szCs w:val="20"/>
              </w:rPr>
              <w:t>339</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9967" w14:textId="77777777" w:rsidR="003B668C" w:rsidRPr="00FA0575" w:rsidRDefault="003B668C" w:rsidP="00943DF0">
            <w:pPr>
              <w:spacing w:before="0" w:after="0" w:line="240" w:lineRule="auto"/>
              <w:jc w:val="center"/>
              <w:rPr>
                <w:color w:val="000000"/>
                <w:sz w:val="20"/>
                <w:szCs w:val="20"/>
              </w:rPr>
            </w:pPr>
            <w:r w:rsidRPr="00FA0575">
              <w:rPr>
                <w:color w:val="000000"/>
                <w:sz w:val="20"/>
                <w:szCs w:val="20"/>
              </w:rPr>
              <w:t>326</w:t>
            </w:r>
          </w:p>
        </w:tc>
      </w:tr>
      <w:tr w:rsidR="003B668C" w:rsidRPr="00FA0575" w14:paraId="2D724A2A" w14:textId="77777777" w:rsidTr="00943DF0">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9D90F" w14:textId="77777777" w:rsidR="003B668C" w:rsidRPr="004818A1" w:rsidRDefault="003B668C" w:rsidP="00AE7C47">
            <w:pPr>
              <w:spacing w:before="0" w:after="0" w:line="240" w:lineRule="auto"/>
              <w:rPr>
                <w:b/>
                <w:bCs/>
                <w:color w:val="000000"/>
                <w:sz w:val="20"/>
                <w:szCs w:val="20"/>
              </w:rPr>
            </w:pPr>
            <w:r w:rsidRPr="004818A1">
              <w:rPr>
                <w:b/>
                <w:bCs/>
                <w:color w:val="000000"/>
                <w:sz w:val="20"/>
                <w:szCs w:val="20"/>
              </w:rPr>
              <w:t>HUs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0E81" w14:textId="77777777" w:rsidR="003B668C" w:rsidRPr="00FA0575" w:rsidRDefault="003B668C" w:rsidP="00943DF0">
            <w:pPr>
              <w:spacing w:before="0" w:after="0" w:line="240" w:lineRule="auto"/>
              <w:ind w:right="702"/>
              <w:jc w:val="center"/>
              <w:rPr>
                <w:b/>
                <w:bCs/>
                <w:color w:val="000000"/>
                <w:sz w:val="20"/>
                <w:szCs w:val="20"/>
              </w:rPr>
            </w:pPr>
            <w:r w:rsidRPr="00FA0575">
              <w:rPr>
                <w:b/>
                <w:bCs/>
                <w:color w:val="000000"/>
                <w:sz w:val="20"/>
                <w:szCs w:val="20"/>
              </w:rPr>
              <w:t>137.09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6706" w14:textId="77777777" w:rsidR="003B668C" w:rsidRPr="00FA0575" w:rsidRDefault="003B668C" w:rsidP="00943DF0">
            <w:pPr>
              <w:spacing w:before="0" w:after="0" w:line="240" w:lineRule="auto"/>
              <w:ind w:right="702"/>
              <w:jc w:val="center"/>
              <w:rPr>
                <w:b/>
                <w:bCs/>
                <w:color w:val="000000"/>
                <w:sz w:val="20"/>
                <w:szCs w:val="20"/>
              </w:rPr>
            </w:pPr>
            <w:r w:rsidRPr="00FA0575">
              <w:rPr>
                <w:b/>
                <w:bCs/>
                <w:color w:val="000000"/>
                <w:sz w:val="20"/>
                <w:szCs w:val="20"/>
              </w:rPr>
              <w:t>127.14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303E7" w14:textId="77777777" w:rsidR="003B668C" w:rsidRPr="00FA0575" w:rsidRDefault="003B668C" w:rsidP="00943DF0">
            <w:pPr>
              <w:spacing w:before="0" w:after="0" w:line="240" w:lineRule="auto"/>
              <w:ind w:right="30"/>
              <w:jc w:val="center"/>
              <w:rPr>
                <w:b/>
                <w:bCs/>
                <w:color w:val="000000"/>
                <w:sz w:val="20"/>
                <w:szCs w:val="20"/>
              </w:rPr>
            </w:pPr>
            <w:r w:rsidRPr="00FA0575">
              <w:rPr>
                <w:b/>
                <w:bCs/>
                <w:color w:val="000000"/>
                <w:sz w:val="20"/>
                <w:szCs w:val="20"/>
              </w:rPr>
              <w:t>136.50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9B400" w14:textId="77777777" w:rsidR="003B668C" w:rsidRPr="00FA0575" w:rsidRDefault="003B668C" w:rsidP="00943DF0">
            <w:pPr>
              <w:spacing w:before="0" w:after="0" w:line="240" w:lineRule="auto"/>
              <w:jc w:val="center"/>
              <w:rPr>
                <w:b/>
                <w:bCs/>
                <w:color w:val="000000"/>
                <w:sz w:val="20"/>
                <w:szCs w:val="20"/>
              </w:rPr>
            </w:pPr>
            <w:r w:rsidRPr="00FA0575">
              <w:rPr>
                <w:b/>
                <w:bCs/>
                <w:color w:val="000000"/>
                <w:sz w:val="20"/>
                <w:szCs w:val="20"/>
              </w:rPr>
              <w:t>135.33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B19DF" w14:textId="77777777" w:rsidR="003B668C" w:rsidRPr="00FA0575" w:rsidRDefault="003B668C" w:rsidP="00943DF0">
            <w:pPr>
              <w:spacing w:before="0" w:after="0" w:line="240" w:lineRule="auto"/>
              <w:jc w:val="center"/>
              <w:rPr>
                <w:b/>
                <w:bCs/>
                <w:color w:val="000000"/>
                <w:sz w:val="20"/>
                <w:szCs w:val="20"/>
              </w:rPr>
            </w:pPr>
            <w:r w:rsidRPr="00FA0575">
              <w:rPr>
                <w:b/>
                <w:bCs/>
                <w:color w:val="000000"/>
                <w:sz w:val="20"/>
                <w:szCs w:val="20"/>
              </w:rPr>
              <w:t>132.21</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70DA" w14:textId="77777777" w:rsidR="003B668C" w:rsidRPr="00FA0575" w:rsidRDefault="003B668C" w:rsidP="00943DF0">
            <w:pPr>
              <w:spacing w:before="0" w:after="0" w:line="240" w:lineRule="auto"/>
              <w:jc w:val="center"/>
              <w:rPr>
                <w:b/>
                <w:bCs/>
                <w:color w:val="000000"/>
                <w:sz w:val="20"/>
                <w:szCs w:val="20"/>
              </w:rPr>
            </w:pPr>
            <w:r w:rsidRPr="00FA0575">
              <w:rPr>
                <w:b/>
                <w:bCs/>
                <w:color w:val="000000"/>
                <w:sz w:val="20"/>
                <w:szCs w:val="20"/>
              </w:rPr>
              <w:t>127.14</w:t>
            </w:r>
          </w:p>
        </w:tc>
      </w:tr>
      <w:tr w:rsidR="003B668C" w:rsidRPr="00A02DD8" w14:paraId="0DF25AFB" w14:textId="77777777" w:rsidTr="00475C4F">
        <w:trPr>
          <w:trHeight w:val="144"/>
        </w:trPr>
        <w:tc>
          <w:tcPr>
            <w:tcW w:w="9586" w:type="dxa"/>
            <w:gridSpan w:val="7"/>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494078D" w14:textId="77777777" w:rsidR="003B668C" w:rsidRPr="00A02DD8" w:rsidRDefault="003B668C" w:rsidP="00AE7C47">
            <w:pPr>
              <w:spacing w:before="0" w:after="0" w:line="240" w:lineRule="auto"/>
              <w:jc w:val="center"/>
              <w:rPr>
                <w:b/>
                <w:color w:val="000000"/>
                <w:sz w:val="20"/>
                <w:szCs w:val="20"/>
              </w:rPr>
            </w:pPr>
            <w:r w:rsidRPr="00A02DD8">
              <w:rPr>
                <w:b/>
                <w:color w:val="000000"/>
                <w:sz w:val="20"/>
                <w:szCs w:val="20"/>
              </w:rPr>
              <w:t>Emergent Wetland</w:t>
            </w:r>
          </w:p>
        </w:tc>
      </w:tr>
      <w:tr w:rsidR="003B668C" w:rsidRPr="004818A1" w14:paraId="1FCCE025"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0FD9" w14:textId="77777777" w:rsidR="003B668C" w:rsidRPr="004818A1" w:rsidRDefault="003B668C" w:rsidP="00AE7C47">
            <w:pPr>
              <w:spacing w:before="0" w:after="0" w:line="240" w:lineRule="auto"/>
              <w:rPr>
                <w:color w:val="000000"/>
                <w:sz w:val="20"/>
                <w:szCs w:val="20"/>
              </w:rPr>
            </w:pPr>
            <w:r w:rsidRPr="004818A1">
              <w:rPr>
                <w:color w:val="000000"/>
                <w:sz w:val="20"/>
                <w:szCs w:val="20"/>
              </w:rPr>
              <w:t>HSI</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C84D"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0.22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3552"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0.19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74A9"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6A8E"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CD0D4"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0.22</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4FF9"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0.19</w:t>
            </w:r>
          </w:p>
        </w:tc>
      </w:tr>
      <w:tr w:rsidR="003B668C" w:rsidRPr="004818A1" w14:paraId="6C9AC5AD"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FB95F" w14:textId="77777777" w:rsidR="003B668C" w:rsidRPr="004818A1" w:rsidRDefault="003B668C" w:rsidP="00AE7C47">
            <w:pPr>
              <w:spacing w:before="0" w:after="0" w:line="240" w:lineRule="auto"/>
              <w:rPr>
                <w:color w:val="000000"/>
                <w:sz w:val="20"/>
                <w:szCs w:val="20"/>
              </w:rPr>
            </w:pPr>
            <w:r w:rsidRPr="004818A1">
              <w:rPr>
                <w:color w:val="000000"/>
                <w:sz w:val="20"/>
                <w:szCs w:val="20"/>
              </w:rPr>
              <w:t>Acres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2165"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87.72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8D5C9"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89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85C4"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67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EA9D0"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67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562EA"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67</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05005"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67</w:t>
            </w:r>
          </w:p>
        </w:tc>
      </w:tr>
      <w:tr w:rsidR="003B668C" w:rsidRPr="004818A1" w14:paraId="2594EF78"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7357" w14:textId="77777777" w:rsidR="003B668C" w:rsidRPr="004818A1" w:rsidRDefault="003B668C" w:rsidP="00AE7C47">
            <w:pPr>
              <w:spacing w:before="0" w:after="0" w:line="240" w:lineRule="auto"/>
              <w:rPr>
                <w:b/>
                <w:bCs/>
                <w:color w:val="000000"/>
                <w:sz w:val="20"/>
                <w:szCs w:val="20"/>
              </w:rPr>
            </w:pPr>
            <w:r w:rsidRPr="004818A1">
              <w:rPr>
                <w:b/>
                <w:bCs/>
                <w:color w:val="000000"/>
                <w:sz w:val="20"/>
                <w:szCs w:val="20"/>
              </w:rPr>
              <w:t>HUs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7CE3" w14:textId="77777777" w:rsidR="003B668C" w:rsidRPr="004818A1" w:rsidRDefault="003B668C" w:rsidP="00475C4F">
            <w:pPr>
              <w:spacing w:before="0" w:after="0" w:line="240" w:lineRule="auto"/>
              <w:ind w:right="702"/>
              <w:jc w:val="center"/>
              <w:rPr>
                <w:b/>
                <w:bCs/>
                <w:color w:val="000000"/>
                <w:sz w:val="20"/>
                <w:szCs w:val="20"/>
              </w:rPr>
            </w:pPr>
            <w:r w:rsidRPr="004818A1">
              <w:rPr>
                <w:b/>
                <w:bCs/>
                <w:color w:val="000000"/>
                <w:sz w:val="20"/>
                <w:szCs w:val="20"/>
              </w:rPr>
              <w:t>19.3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2F7B7" w14:textId="77777777" w:rsidR="003B668C" w:rsidRPr="004818A1" w:rsidRDefault="003B668C" w:rsidP="00475C4F">
            <w:pPr>
              <w:spacing w:before="0" w:after="0" w:line="240" w:lineRule="auto"/>
              <w:ind w:right="702"/>
              <w:jc w:val="center"/>
              <w:rPr>
                <w:b/>
                <w:bCs/>
                <w:color w:val="000000"/>
                <w:sz w:val="20"/>
                <w:szCs w:val="20"/>
              </w:rPr>
            </w:pPr>
            <w:r w:rsidRPr="004818A1">
              <w:rPr>
                <w:b/>
                <w:bCs/>
                <w:color w:val="000000"/>
                <w:sz w:val="20"/>
                <w:szCs w:val="20"/>
              </w:rPr>
              <w:t>16.91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0CDB"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15.41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8248C"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14.74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D36B"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14.74</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1916D"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12.73</w:t>
            </w:r>
          </w:p>
        </w:tc>
      </w:tr>
      <w:tr w:rsidR="003B668C" w:rsidRPr="00A02DD8" w14:paraId="4FE1610A" w14:textId="77777777" w:rsidTr="00475C4F">
        <w:trPr>
          <w:trHeight w:val="144"/>
        </w:trPr>
        <w:tc>
          <w:tcPr>
            <w:tcW w:w="9586" w:type="dxa"/>
            <w:gridSpan w:val="7"/>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DB3A582" w14:textId="77777777" w:rsidR="003B668C" w:rsidRPr="00A02DD8" w:rsidRDefault="003B668C" w:rsidP="00AE7C47">
            <w:pPr>
              <w:spacing w:before="0" w:after="0" w:line="240" w:lineRule="auto"/>
              <w:jc w:val="center"/>
              <w:rPr>
                <w:b/>
                <w:color w:val="000000"/>
                <w:sz w:val="20"/>
                <w:szCs w:val="20"/>
              </w:rPr>
            </w:pPr>
            <w:r w:rsidRPr="00A02DD8">
              <w:rPr>
                <w:b/>
                <w:color w:val="000000"/>
                <w:sz w:val="20"/>
                <w:szCs w:val="20"/>
              </w:rPr>
              <w:t>Grassland</w:t>
            </w:r>
          </w:p>
        </w:tc>
      </w:tr>
      <w:tr w:rsidR="003B668C" w:rsidRPr="00F575B5" w14:paraId="0D2305DD" w14:textId="77777777" w:rsidTr="00475C4F">
        <w:trPr>
          <w:trHeight w:val="144"/>
        </w:trPr>
        <w:tc>
          <w:tcPr>
            <w:tcW w:w="958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9D4B" w14:textId="77777777" w:rsidR="003B668C" w:rsidRPr="00F575B5" w:rsidRDefault="003B668C" w:rsidP="00AE7C47">
            <w:pPr>
              <w:spacing w:before="0" w:after="0" w:line="240" w:lineRule="auto"/>
              <w:rPr>
                <w:b/>
                <w:i/>
                <w:color w:val="000000"/>
                <w:sz w:val="20"/>
                <w:szCs w:val="20"/>
              </w:rPr>
            </w:pPr>
            <w:r w:rsidRPr="00F575B5">
              <w:rPr>
                <w:b/>
                <w:i/>
                <w:color w:val="000000"/>
                <w:sz w:val="20"/>
                <w:szCs w:val="20"/>
              </w:rPr>
              <w:t>Existing Maintenance Levels</w:t>
            </w:r>
          </w:p>
        </w:tc>
      </w:tr>
      <w:tr w:rsidR="003B668C" w:rsidRPr="004818A1" w14:paraId="76124352"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4AAEE"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E366B"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0.57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A6511"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0.62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E784"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0.57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581F"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0.57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25FD5"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0.57</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36A50"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0.62</w:t>
            </w:r>
          </w:p>
        </w:tc>
      </w:tr>
      <w:tr w:rsidR="003B668C" w:rsidRPr="004818A1" w14:paraId="198D9063"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D8CD6"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0C4E2"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958.26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F574"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841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5DCD"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945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4236"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936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5E90E"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908</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ABD50"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844</w:t>
            </w:r>
          </w:p>
        </w:tc>
      </w:tr>
      <w:tr w:rsidR="003B668C" w:rsidRPr="00F575B5" w14:paraId="4763E880"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F623" w14:textId="77777777" w:rsidR="003B668C" w:rsidRPr="00F575B5" w:rsidRDefault="003B668C" w:rsidP="00AE7C47">
            <w:pPr>
              <w:spacing w:before="0" w:after="0" w:line="240" w:lineRule="auto"/>
              <w:ind w:left="252"/>
              <w:rPr>
                <w:b/>
                <w:iCs/>
                <w:color w:val="000000"/>
                <w:sz w:val="20"/>
                <w:szCs w:val="20"/>
              </w:rPr>
            </w:pPr>
            <w:r w:rsidRPr="00F575B5">
              <w:rPr>
                <w:b/>
                <w:iCs/>
                <w:color w:val="000000"/>
                <w:sz w:val="20"/>
                <w:szCs w:val="20"/>
              </w:rPr>
              <w:t>HUs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8432" w14:textId="77777777" w:rsidR="003B668C" w:rsidRPr="00F575B5" w:rsidRDefault="003B668C" w:rsidP="00475C4F">
            <w:pPr>
              <w:spacing w:before="0" w:after="0" w:line="240" w:lineRule="auto"/>
              <w:ind w:right="702"/>
              <w:jc w:val="center"/>
              <w:rPr>
                <w:b/>
                <w:iCs/>
                <w:color w:val="000000"/>
                <w:sz w:val="20"/>
                <w:szCs w:val="20"/>
              </w:rPr>
            </w:pPr>
            <w:r w:rsidRPr="00F575B5">
              <w:rPr>
                <w:b/>
                <w:iCs/>
                <w:color w:val="000000"/>
                <w:sz w:val="20"/>
                <w:szCs w:val="20"/>
              </w:rPr>
              <w:t>546.21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1FB8" w14:textId="77777777" w:rsidR="003B668C" w:rsidRPr="00F575B5" w:rsidRDefault="003B668C" w:rsidP="00475C4F">
            <w:pPr>
              <w:spacing w:before="0" w:after="0" w:line="240" w:lineRule="auto"/>
              <w:ind w:right="702"/>
              <w:jc w:val="center"/>
              <w:rPr>
                <w:b/>
                <w:iCs/>
                <w:color w:val="000000"/>
                <w:sz w:val="20"/>
                <w:szCs w:val="20"/>
              </w:rPr>
            </w:pPr>
            <w:r w:rsidRPr="00F575B5">
              <w:rPr>
                <w:b/>
                <w:iCs/>
                <w:color w:val="000000"/>
                <w:sz w:val="20"/>
                <w:szCs w:val="20"/>
              </w:rPr>
              <w:t>521.42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8C078" w14:textId="77777777" w:rsidR="003B668C" w:rsidRPr="00F575B5" w:rsidRDefault="003B668C" w:rsidP="00475C4F">
            <w:pPr>
              <w:spacing w:before="0" w:after="0" w:line="240" w:lineRule="auto"/>
              <w:jc w:val="center"/>
              <w:rPr>
                <w:b/>
                <w:iCs/>
                <w:color w:val="000000"/>
                <w:sz w:val="20"/>
                <w:szCs w:val="20"/>
              </w:rPr>
            </w:pPr>
            <w:r w:rsidRPr="00F575B5">
              <w:rPr>
                <w:b/>
                <w:iCs/>
                <w:color w:val="000000"/>
                <w:sz w:val="20"/>
                <w:szCs w:val="20"/>
              </w:rPr>
              <w:t>538.65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815A" w14:textId="77777777" w:rsidR="003B668C" w:rsidRPr="00F575B5" w:rsidRDefault="003B668C" w:rsidP="00475C4F">
            <w:pPr>
              <w:spacing w:before="0" w:after="0" w:line="240" w:lineRule="auto"/>
              <w:jc w:val="center"/>
              <w:rPr>
                <w:b/>
                <w:iCs/>
                <w:color w:val="000000"/>
                <w:sz w:val="20"/>
                <w:szCs w:val="20"/>
              </w:rPr>
            </w:pPr>
            <w:r w:rsidRPr="00F575B5">
              <w:rPr>
                <w:b/>
                <w:iCs/>
                <w:color w:val="000000"/>
                <w:sz w:val="20"/>
                <w:szCs w:val="20"/>
              </w:rPr>
              <w:t>533.52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37A7" w14:textId="77777777" w:rsidR="003B668C" w:rsidRPr="00F575B5" w:rsidRDefault="003B668C" w:rsidP="00475C4F">
            <w:pPr>
              <w:spacing w:before="0" w:after="0" w:line="240" w:lineRule="auto"/>
              <w:jc w:val="center"/>
              <w:rPr>
                <w:b/>
                <w:iCs/>
                <w:color w:val="000000"/>
                <w:sz w:val="20"/>
                <w:szCs w:val="20"/>
              </w:rPr>
            </w:pPr>
            <w:r w:rsidRPr="00F575B5">
              <w:rPr>
                <w:b/>
                <w:iCs/>
                <w:color w:val="000000"/>
                <w:sz w:val="20"/>
                <w:szCs w:val="20"/>
              </w:rPr>
              <w:t>517.56</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2F953" w14:textId="77777777" w:rsidR="003B668C" w:rsidRPr="00F575B5" w:rsidRDefault="003B668C" w:rsidP="00475C4F">
            <w:pPr>
              <w:spacing w:before="0" w:after="0" w:line="240" w:lineRule="auto"/>
              <w:jc w:val="center"/>
              <w:rPr>
                <w:b/>
                <w:iCs/>
                <w:color w:val="000000"/>
                <w:sz w:val="20"/>
                <w:szCs w:val="20"/>
              </w:rPr>
            </w:pPr>
            <w:r w:rsidRPr="00F575B5">
              <w:rPr>
                <w:b/>
                <w:iCs/>
                <w:color w:val="000000"/>
                <w:sz w:val="20"/>
                <w:szCs w:val="20"/>
              </w:rPr>
              <w:t>523.28</w:t>
            </w:r>
          </w:p>
        </w:tc>
      </w:tr>
      <w:tr w:rsidR="003B668C" w:rsidRPr="00F575B5" w14:paraId="210D0F9B" w14:textId="77777777" w:rsidTr="00475C4F">
        <w:trPr>
          <w:trHeight w:val="144"/>
        </w:trPr>
        <w:tc>
          <w:tcPr>
            <w:tcW w:w="958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605F" w14:textId="77777777" w:rsidR="003B668C" w:rsidRPr="00F575B5" w:rsidRDefault="003B668C" w:rsidP="00AE7C47">
            <w:pPr>
              <w:spacing w:before="0" w:after="0" w:line="240" w:lineRule="auto"/>
              <w:rPr>
                <w:b/>
                <w:i/>
                <w:color w:val="000000"/>
                <w:sz w:val="20"/>
                <w:szCs w:val="20"/>
              </w:rPr>
            </w:pPr>
            <w:r w:rsidRPr="00F575B5">
              <w:rPr>
                <w:b/>
                <w:i/>
                <w:color w:val="000000"/>
                <w:sz w:val="20"/>
                <w:szCs w:val="20"/>
              </w:rPr>
              <w:t>Landscaping: Urban Forest</w:t>
            </w:r>
          </w:p>
        </w:tc>
      </w:tr>
      <w:tr w:rsidR="003B668C" w:rsidRPr="004818A1" w14:paraId="32E88EC9"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C60CA"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HSI</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9D0B2" w14:textId="77777777" w:rsidR="003B668C" w:rsidRPr="004818A1" w:rsidRDefault="003B668C" w:rsidP="00475C4F">
            <w:pPr>
              <w:spacing w:before="0" w:after="0" w:line="240" w:lineRule="auto"/>
              <w:ind w:right="702"/>
              <w:jc w:val="center"/>
              <w:rPr>
                <w:color w:val="000000"/>
                <w:sz w:val="20"/>
                <w:szCs w:val="20"/>
              </w:rPr>
            </w:pPr>
            <w:r>
              <w:rPr>
                <w:color w:val="000000"/>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EFB1" w14:textId="77777777" w:rsidR="003B668C" w:rsidRPr="004818A1" w:rsidRDefault="003B668C" w:rsidP="00475C4F">
            <w:pPr>
              <w:spacing w:before="0" w:after="0" w:line="240" w:lineRule="auto"/>
              <w:ind w:right="702"/>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32786"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031CC"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2B2A"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BABBE"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0.40</w:t>
            </w:r>
          </w:p>
        </w:tc>
      </w:tr>
      <w:tr w:rsidR="003B668C" w:rsidRPr="004818A1" w14:paraId="78E4DAAA"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A8B1D" w14:textId="77777777" w:rsidR="003B668C" w:rsidRPr="004818A1" w:rsidRDefault="003B668C" w:rsidP="00AE7C47">
            <w:pPr>
              <w:spacing w:before="0" w:after="0" w:line="240" w:lineRule="auto"/>
              <w:ind w:left="252"/>
              <w:rPr>
                <w:color w:val="000000"/>
                <w:sz w:val="20"/>
                <w:szCs w:val="20"/>
              </w:rPr>
            </w:pPr>
            <w:r w:rsidRPr="004818A1">
              <w:rPr>
                <w:color w:val="000000"/>
                <w:sz w:val="20"/>
                <w:szCs w:val="20"/>
              </w:rPr>
              <w:t>Acres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7A60F" w14:textId="77777777" w:rsidR="003B668C" w:rsidRPr="004818A1" w:rsidRDefault="003B668C" w:rsidP="00475C4F">
            <w:pPr>
              <w:spacing w:before="0" w:after="0" w:line="240" w:lineRule="auto"/>
              <w:ind w:right="702"/>
              <w:jc w:val="center"/>
              <w:rPr>
                <w:color w:val="000000"/>
                <w:sz w:val="20"/>
                <w:szCs w:val="20"/>
              </w:rPr>
            </w:pPr>
            <w:r>
              <w:rPr>
                <w:color w:val="000000"/>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A7514" w14:textId="77777777" w:rsidR="003B668C" w:rsidRPr="004818A1" w:rsidRDefault="003B668C" w:rsidP="00475C4F">
            <w:pPr>
              <w:spacing w:before="0" w:after="0" w:line="240" w:lineRule="auto"/>
              <w:ind w:right="702"/>
              <w:jc w:val="center"/>
              <w:rPr>
                <w:color w:val="000000"/>
                <w:sz w:val="20"/>
                <w:szCs w:val="20"/>
              </w:rPr>
            </w:pPr>
            <w:r>
              <w:rPr>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A3BD6"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643BA"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11F40"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22</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8436"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22</w:t>
            </w:r>
          </w:p>
        </w:tc>
      </w:tr>
      <w:tr w:rsidR="003B668C" w:rsidRPr="00F575B5" w14:paraId="00DBB53B"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59DCC" w14:textId="77777777" w:rsidR="003B668C" w:rsidRPr="00F575B5" w:rsidRDefault="003B668C" w:rsidP="00AE7C47">
            <w:pPr>
              <w:spacing w:before="0" w:after="0" w:line="240" w:lineRule="auto"/>
              <w:ind w:left="252"/>
              <w:rPr>
                <w:b/>
                <w:iCs/>
                <w:color w:val="000000"/>
                <w:sz w:val="20"/>
                <w:szCs w:val="20"/>
              </w:rPr>
            </w:pPr>
            <w:r w:rsidRPr="00F575B5">
              <w:rPr>
                <w:b/>
                <w:iCs/>
                <w:color w:val="000000"/>
                <w:sz w:val="20"/>
                <w:szCs w:val="20"/>
              </w:rPr>
              <w:t>HUs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86A2" w14:textId="77777777" w:rsidR="003B668C" w:rsidRPr="00F575B5" w:rsidRDefault="003B668C" w:rsidP="00475C4F">
            <w:pPr>
              <w:spacing w:before="0" w:after="0" w:line="240" w:lineRule="auto"/>
              <w:ind w:right="702"/>
              <w:jc w:val="center"/>
              <w:rPr>
                <w:b/>
                <w:iCs/>
                <w:color w:val="000000"/>
                <w:sz w:val="20"/>
                <w:szCs w:val="20"/>
              </w:rPr>
            </w:pPr>
            <w:r>
              <w:rPr>
                <w:b/>
                <w:iCs/>
                <w:color w:val="000000"/>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0C181" w14:textId="77777777" w:rsidR="003B668C" w:rsidRPr="00F575B5" w:rsidRDefault="003B668C" w:rsidP="00475C4F">
            <w:pPr>
              <w:spacing w:before="0" w:after="0" w:line="240" w:lineRule="auto"/>
              <w:ind w:right="702"/>
              <w:jc w:val="center"/>
              <w:rPr>
                <w:b/>
                <w:iCs/>
                <w:color w:val="000000"/>
                <w:sz w:val="20"/>
                <w:szCs w:val="20"/>
              </w:rPr>
            </w:pPr>
            <w:r>
              <w:rPr>
                <w:b/>
                <w:iCs/>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C44BB" w14:textId="77777777" w:rsidR="003B668C" w:rsidRPr="00F575B5" w:rsidRDefault="003B668C" w:rsidP="00475C4F">
            <w:pPr>
              <w:spacing w:before="0" w:after="0" w:line="240" w:lineRule="auto"/>
              <w:jc w:val="center"/>
              <w:rPr>
                <w:b/>
                <w:iCs/>
                <w:color w:val="000000"/>
                <w:sz w:val="20"/>
                <w:szCs w:val="20"/>
              </w:rPr>
            </w:pPr>
            <w:r w:rsidRPr="00F575B5">
              <w:rPr>
                <w:b/>
                <w:iCs/>
                <w:color w:val="000000"/>
                <w:sz w:val="20"/>
                <w:szCs w:val="20"/>
              </w:rPr>
              <w:t>11.00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5B617" w14:textId="77777777" w:rsidR="003B668C" w:rsidRPr="00F575B5" w:rsidRDefault="003B668C" w:rsidP="00475C4F">
            <w:pPr>
              <w:spacing w:before="0" w:after="0" w:line="240" w:lineRule="auto"/>
              <w:jc w:val="center"/>
              <w:rPr>
                <w:b/>
                <w:iCs/>
                <w:color w:val="000000"/>
                <w:sz w:val="20"/>
                <w:szCs w:val="20"/>
              </w:rPr>
            </w:pPr>
            <w:r w:rsidRPr="00F575B5">
              <w:rPr>
                <w:b/>
                <w:iCs/>
                <w:color w:val="000000"/>
                <w:sz w:val="20"/>
                <w:szCs w:val="20"/>
              </w:rPr>
              <w:t>8.80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76972" w14:textId="77777777" w:rsidR="003B668C" w:rsidRPr="00F575B5" w:rsidRDefault="003B668C" w:rsidP="00475C4F">
            <w:pPr>
              <w:spacing w:before="0" w:after="0" w:line="240" w:lineRule="auto"/>
              <w:jc w:val="center"/>
              <w:rPr>
                <w:b/>
                <w:iCs/>
                <w:color w:val="000000"/>
                <w:sz w:val="20"/>
                <w:szCs w:val="20"/>
              </w:rPr>
            </w:pPr>
            <w:r w:rsidRPr="00F575B5">
              <w:rPr>
                <w:b/>
                <w:iCs/>
                <w:color w:val="000000"/>
                <w:sz w:val="20"/>
                <w:szCs w:val="20"/>
              </w:rPr>
              <w:t>8.80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51321" w14:textId="77777777" w:rsidR="003B668C" w:rsidRPr="00F575B5" w:rsidRDefault="003B668C" w:rsidP="00475C4F">
            <w:pPr>
              <w:spacing w:before="0" w:after="0" w:line="240" w:lineRule="auto"/>
              <w:jc w:val="center"/>
              <w:rPr>
                <w:b/>
                <w:iCs/>
                <w:color w:val="000000"/>
                <w:sz w:val="20"/>
                <w:szCs w:val="20"/>
              </w:rPr>
            </w:pPr>
            <w:r w:rsidRPr="00F575B5">
              <w:rPr>
                <w:b/>
                <w:iCs/>
                <w:color w:val="000000"/>
                <w:sz w:val="20"/>
                <w:szCs w:val="20"/>
              </w:rPr>
              <w:t>8.80</w:t>
            </w:r>
          </w:p>
        </w:tc>
      </w:tr>
      <w:tr w:rsidR="003B668C" w:rsidRPr="00F575B5" w14:paraId="65611B85"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43C8E" w14:textId="77777777" w:rsidR="003B668C" w:rsidRPr="00F575B5" w:rsidRDefault="003B668C" w:rsidP="00AE7C47">
            <w:pPr>
              <w:spacing w:before="0" w:after="0" w:line="240" w:lineRule="auto"/>
              <w:rPr>
                <w:b/>
                <w:bCs/>
                <w:i/>
                <w:color w:val="000000"/>
                <w:sz w:val="20"/>
                <w:szCs w:val="20"/>
              </w:rPr>
            </w:pPr>
            <w:r w:rsidRPr="00F575B5">
              <w:rPr>
                <w:b/>
                <w:bCs/>
                <w:i/>
                <w:color w:val="000000"/>
                <w:sz w:val="20"/>
                <w:szCs w:val="20"/>
              </w:rPr>
              <w:t>Grassland HU</w:t>
            </w:r>
            <w:r>
              <w:rPr>
                <w:b/>
                <w:bCs/>
                <w:i/>
                <w:color w:val="000000"/>
                <w:sz w:val="20"/>
                <w:szCs w:val="20"/>
              </w:rPr>
              <w:t xml:space="preserve"> Subtotal</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B5D5" w14:textId="77777777" w:rsidR="003B668C" w:rsidRPr="00F575B5" w:rsidRDefault="003B668C" w:rsidP="00475C4F">
            <w:pPr>
              <w:spacing w:before="0" w:after="0" w:line="240" w:lineRule="auto"/>
              <w:ind w:right="702"/>
              <w:jc w:val="center"/>
              <w:rPr>
                <w:b/>
                <w:bCs/>
                <w:i/>
                <w:color w:val="000000"/>
                <w:sz w:val="20"/>
                <w:szCs w:val="20"/>
              </w:rPr>
            </w:pPr>
            <w:r w:rsidRPr="00F575B5">
              <w:rPr>
                <w:b/>
                <w:bCs/>
                <w:i/>
                <w:color w:val="000000"/>
                <w:sz w:val="20"/>
                <w:szCs w:val="20"/>
              </w:rPr>
              <w:t>546.21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6BBB" w14:textId="77777777" w:rsidR="003B668C" w:rsidRPr="00F575B5" w:rsidRDefault="003B668C" w:rsidP="00475C4F">
            <w:pPr>
              <w:spacing w:before="0" w:after="0" w:line="240" w:lineRule="auto"/>
              <w:ind w:right="702"/>
              <w:jc w:val="center"/>
              <w:rPr>
                <w:b/>
                <w:bCs/>
                <w:i/>
                <w:color w:val="000000"/>
                <w:sz w:val="20"/>
                <w:szCs w:val="20"/>
              </w:rPr>
            </w:pPr>
            <w:r w:rsidRPr="00F575B5">
              <w:rPr>
                <w:b/>
                <w:bCs/>
                <w:i/>
                <w:color w:val="000000"/>
                <w:sz w:val="20"/>
                <w:szCs w:val="20"/>
              </w:rPr>
              <w:t>521.42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8C1BC" w14:textId="77777777" w:rsidR="003B668C" w:rsidRPr="00F575B5" w:rsidRDefault="003B668C" w:rsidP="00475C4F">
            <w:pPr>
              <w:spacing w:before="0" w:after="0" w:line="240" w:lineRule="auto"/>
              <w:jc w:val="center"/>
              <w:rPr>
                <w:b/>
                <w:bCs/>
                <w:i/>
                <w:color w:val="000000"/>
                <w:sz w:val="20"/>
                <w:szCs w:val="20"/>
              </w:rPr>
            </w:pPr>
            <w:r w:rsidRPr="00F575B5">
              <w:rPr>
                <w:b/>
                <w:bCs/>
                <w:i/>
                <w:color w:val="000000"/>
                <w:sz w:val="20"/>
                <w:szCs w:val="20"/>
              </w:rPr>
              <w:t>549.65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D0E89" w14:textId="77777777" w:rsidR="003B668C" w:rsidRPr="00F575B5" w:rsidRDefault="003B668C" w:rsidP="00475C4F">
            <w:pPr>
              <w:spacing w:before="0" w:after="0" w:line="240" w:lineRule="auto"/>
              <w:jc w:val="center"/>
              <w:rPr>
                <w:b/>
                <w:bCs/>
                <w:i/>
                <w:color w:val="000000"/>
                <w:sz w:val="20"/>
                <w:szCs w:val="20"/>
              </w:rPr>
            </w:pPr>
            <w:r w:rsidRPr="00F575B5">
              <w:rPr>
                <w:b/>
                <w:bCs/>
                <w:i/>
                <w:color w:val="000000"/>
                <w:sz w:val="20"/>
                <w:szCs w:val="20"/>
              </w:rPr>
              <w:t>542.32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34AF4" w14:textId="77777777" w:rsidR="003B668C" w:rsidRPr="00F575B5" w:rsidRDefault="003B668C" w:rsidP="00475C4F">
            <w:pPr>
              <w:spacing w:before="0" w:after="0" w:line="240" w:lineRule="auto"/>
              <w:jc w:val="center"/>
              <w:rPr>
                <w:b/>
                <w:bCs/>
                <w:i/>
                <w:color w:val="000000"/>
                <w:sz w:val="20"/>
                <w:szCs w:val="20"/>
              </w:rPr>
            </w:pPr>
            <w:r w:rsidRPr="00F575B5">
              <w:rPr>
                <w:b/>
                <w:bCs/>
                <w:i/>
                <w:color w:val="000000"/>
                <w:sz w:val="20"/>
                <w:szCs w:val="20"/>
              </w:rPr>
              <w:t>526.36</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3A6C" w14:textId="77777777" w:rsidR="003B668C" w:rsidRPr="00F575B5" w:rsidRDefault="003B668C" w:rsidP="00475C4F">
            <w:pPr>
              <w:spacing w:before="0" w:after="0" w:line="240" w:lineRule="auto"/>
              <w:jc w:val="center"/>
              <w:rPr>
                <w:b/>
                <w:bCs/>
                <w:i/>
                <w:color w:val="000000"/>
                <w:sz w:val="20"/>
                <w:szCs w:val="20"/>
              </w:rPr>
            </w:pPr>
            <w:r w:rsidRPr="00F575B5">
              <w:rPr>
                <w:b/>
                <w:bCs/>
                <w:i/>
                <w:color w:val="000000"/>
                <w:sz w:val="20"/>
                <w:szCs w:val="20"/>
              </w:rPr>
              <w:t>532.08</w:t>
            </w:r>
          </w:p>
        </w:tc>
      </w:tr>
      <w:tr w:rsidR="003B668C" w:rsidRPr="00F575B5" w14:paraId="47E35123" w14:textId="77777777" w:rsidTr="00475C4F">
        <w:trPr>
          <w:trHeight w:val="144"/>
        </w:trPr>
        <w:tc>
          <w:tcPr>
            <w:tcW w:w="9586" w:type="dxa"/>
            <w:gridSpan w:val="7"/>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969B8CC" w14:textId="77777777" w:rsidR="003B668C" w:rsidRPr="00F575B5" w:rsidRDefault="003B668C" w:rsidP="00AE7C47">
            <w:pPr>
              <w:spacing w:before="0" w:after="0" w:line="240" w:lineRule="auto"/>
              <w:jc w:val="center"/>
              <w:rPr>
                <w:b/>
                <w:color w:val="000000"/>
                <w:sz w:val="20"/>
                <w:szCs w:val="20"/>
              </w:rPr>
            </w:pPr>
            <w:r w:rsidRPr="00F575B5">
              <w:rPr>
                <w:b/>
                <w:color w:val="000000"/>
                <w:sz w:val="20"/>
                <w:szCs w:val="20"/>
              </w:rPr>
              <w:t>Aquatic Riverine</w:t>
            </w:r>
          </w:p>
        </w:tc>
      </w:tr>
      <w:tr w:rsidR="003B668C" w:rsidRPr="004818A1" w14:paraId="7A0CC7A5"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C7C2F" w14:textId="77777777" w:rsidR="003B668C" w:rsidRPr="004818A1" w:rsidRDefault="003B668C" w:rsidP="00AE7C47">
            <w:pPr>
              <w:spacing w:before="0" w:after="0" w:line="240" w:lineRule="auto"/>
              <w:rPr>
                <w:color w:val="000000"/>
                <w:sz w:val="20"/>
                <w:szCs w:val="20"/>
              </w:rPr>
            </w:pPr>
            <w:r w:rsidRPr="004818A1">
              <w:rPr>
                <w:color w:val="000000"/>
                <w:sz w:val="20"/>
                <w:szCs w:val="20"/>
              </w:rPr>
              <w:t>HSI</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51A6C"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0.75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38B1B"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0.80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C7DE7"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0.70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6BA64"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0.70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9865C"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0.75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4772C"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0.80</w:t>
            </w:r>
          </w:p>
        </w:tc>
      </w:tr>
      <w:tr w:rsidR="003B668C" w:rsidRPr="004818A1" w14:paraId="161CB8B2"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3FE06" w14:textId="77777777" w:rsidR="003B668C" w:rsidRPr="004818A1" w:rsidRDefault="003B668C" w:rsidP="00AE7C47">
            <w:pPr>
              <w:spacing w:before="0" w:after="0" w:line="240" w:lineRule="auto"/>
              <w:rPr>
                <w:color w:val="000000"/>
                <w:sz w:val="20"/>
                <w:szCs w:val="20"/>
              </w:rPr>
            </w:pPr>
            <w:r w:rsidRPr="004818A1">
              <w:rPr>
                <w:color w:val="000000"/>
                <w:sz w:val="20"/>
                <w:szCs w:val="20"/>
              </w:rPr>
              <w:t>Acres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51A66"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165.18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9C51"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155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37A0F"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162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78D9"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162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1025"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160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B4A42"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152</w:t>
            </w:r>
          </w:p>
        </w:tc>
      </w:tr>
      <w:tr w:rsidR="003B668C" w:rsidRPr="004818A1" w14:paraId="3F1C1069"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3BBC" w14:textId="77777777" w:rsidR="003B668C" w:rsidRPr="004818A1" w:rsidRDefault="003B668C" w:rsidP="00AE7C47">
            <w:pPr>
              <w:spacing w:before="0" w:after="0" w:line="240" w:lineRule="auto"/>
              <w:rPr>
                <w:b/>
                <w:bCs/>
                <w:color w:val="000000"/>
                <w:sz w:val="20"/>
                <w:szCs w:val="20"/>
              </w:rPr>
            </w:pPr>
            <w:r w:rsidRPr="004818A1">
              <w:rPr>
                <w:b/>
                <w:bCs/>
                <w:color w:val="000000"/>
                <w:sz w:val="20"/>
                <w:szCs w:val="20"/>
              </w:rPr>
              <w:t>HUs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888B" w14:textId="77777777" w:rsidR="003B668C" w:rsidRPr="004818A1" w:rsidRDefault="003B668C" w:rsidP="00475C4F">
            <w:pPr>
              <w:spacing w:before="0" w:after="0" w:line="240" w:lineRule="auto"/>
              <w:ind w:right="702"/>
              <w:jc w:val="center"/>
              <w:rPr>
                <w:b/>
                <w:bCs/>
                <w:color w:val="000000"/>
                <w:sz w:val="20"/>
                <w:szCs w:val="20"/>
              </w:rPr>
            </w:pPr>
            <w:r w:rsidRPr="004818A1">
              <w:rPr>
                <w:b/>
                <w:bCs/>
                <w:color w:val="000000"/>
                <w:sz w:val="20"/>
                <w:szCs w:val="20"/>
              </w:rPr>
              <w:t>123.89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0FE4" w14:textId="77777777" w:rsidR="003B668C" w:rsidRPr="004818A1" w:rsidRDefault="003B668C" w:rsidP="00475C4F">
            <w:pPr>
              <w:spacing w:before="0" w:after="0" w:line="240" w:lineRule="auto"/>
              <w:ind w:right="702"/>
              <w:jc w:val="center"/>
              <w:rPr>
                <w:b/>
                <w:bCs/>
                <w:color w:val="000000"/>
                <w:sz w:val="20"/>
                <w:szCs w:val="20"/>
              </w:rPr>
            </w:pPr>
            <w:r w:rsidRPr="004818A1">
              <w:rPr>
                <w:b/>
                <w:bCs/>
                <w:color w:val="000000"/>
                <w:sz w:val="20"/>
                <w:szCs w:val="20"/>
              </w:rPr>
              <w:t>124.00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7E09"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113.40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01CC"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113.40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E9D8"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120.00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CB53"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121.60</w:t>
            </w:r>
          </w:p>
        </w:tc>
      </w:tr>
      <w:tr w:rsidR="003B668C" w:rsidRPr="00F575B5" w14:paraId="6638157A" w14:textId="77777777" w:rsidTr="00475C4F">
        <w:trPr>
          <w:trHeight w:val="144"/>
        </w:trPr>
        <w:tc>
          <w:tcPr>
            <w:tcW w:w="9586" w:type="dxa"/>
            <w:gridSpan w:val="7"/>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2AE5D25" w14:textId="77777777" w:rsidR="003B668C" w:rsidRPr="00F575B5" w:rsidRDefault="003B668C" w:rsidP="00AE7C47">
            <w:pPr>
              <w:spacing w:before="0" w:after="0" w:line="240" w:lineRule="auto"/>
              <w:jc w:val="center"/>
              <w:rPr>
                <w:b/>
                <w:color w:val="000000"/>
                <w:sz w:val="20"/>
                <w:szCs w:val="20"/>
              </w:rPr>
            </w:pPr>
            <w:r w:rsidRPr="00F575B5">
              <w:rPr>
                <w:b/>
                <w:color w:val="000000"/>
                <w:sz w:val="20"/>
                <w:szCs w:val="20"/>
              </w:rPr>
              <w:t>Open Water</w:t>
            </w:r>
          </w:p>
        </w:tc>
      </w:tr>
      <w:tr w:rsidR="003B668C" w:rsidRPr="004818A1" w14:paraId="7744A832"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DCA3" w14:textId="77777777" w:rsidR="003B668C" w:rsidRPr="004818A1" w:rsidRDefault="003B668C" w:rsidP="00AE7C47">
            <w:pPr>
              <w:spacing w:before="0" w:after="0" w:line="240" w:lineRule="auto"/>
              <w:rPr>
                <w:color w:val="000000"/>
                <w:sz w:val="20"/>
                <w:szCs w:val="20"/>
              </w:rPr>
            </w:pPr>
            <w:r w:rsidRPr="004818A1">
              <w:rPr>
                <w:color w:val="000000"/>
                <w:sz w:val="20"/>
                <w:szCs w:val="20"/>
              </w:rPr>
              <w:t>HSI</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2198"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0.65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AAFE3"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0.65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986B"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0.65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60B93"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0.65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E3EB"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0.65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255DC"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0.65</w:t>
            </w:r>
          </w:p>
        </w:tc>
      </w:tr>
      <w:tr w:rsidR="003B668C" w:rsidRPr="004818A1" w14:paraId="4280871C" w14:textId="77777777" w:rsidTr="00475C4F">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7DC0" w14:textId="77777777" w:rsidR="003B668C" w:rsidRPr="004818A1" w:rsidRDefault="003B668C" w:rsidP="00AE7C47">
            <w:pPr>
              <w:spacing w:before="0" w:after="0" w:line="240" w:lineRule="auto"/>
              <w:rPr>
                <w:color w:val="000000"/>
                <w:sz w:val="20"/>
                <w:szCs w:val="20"/>
              </w:rPr>
            </w:pPr>
            <w:r w:rsidRPr="004818A1">
              <w:rPr>
                <w:color w:val="000000"/>
                <w:sz w:val="20"/>
                <w:szCs w:val="20"/>
              </w:rPr>
              <w:t>Acres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604B2"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49.3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EE141" w14:textId="77777777" w:rsidR="003B668C" w:rsidRPr="004818A1" w:rsidRDefault="003B668C" w:rsidP="00475C4F">
            <w:pPr>
              <w:spacing w:before="0" w:after="0" w:line="240" w:lineRule="auto"/>
              <w:ind w:right="702"/>
              <w:jc w:val="center"/>
              <w:rPr>
                <w:color w:val="000000"/>
                <w:sz w:val="20"/>
                <w:szCs w:val="20"/>
              </w:rPr>
            </w:pPr>
            <w:r w:rsidRPr="004818A1">
              <w:rPr>
                <w:color w:val="000000"/>
                <w:sz w:val="20"/>
                <w:szCs w:val="20"/>
              </w:rPr>
              <w:t>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441D"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61401"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A53C9"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71</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35AA" w14:textId="77777777" w:rsidR="003B668C" w:rsidRPr="004818A1" w:rsidRDefault="003B668C" w:rsidP="00475C4F">
            <w:pPr>
              <w:spacing w:before="0" w:after="0" w:line="240" w:lineRule="auto"/>
              <w:jc w:val="center"/>
              <w:rPr>
                <w:color w:val="000000"/>
                <w:sz w:val="20"/>
                <w:szCs w:val="20"/>
              </w:rPr>
            </w:pPr>
            <w:r w:rsidRPr="004818A1">
              <w:rPr>
                <w:color w:val="000000"/>
                <w:sz w:val="20"/>
                <w:szCs w:val="20"/>
              </w:rPr>
              <w:t>65</w:t>
            </w:r>
          </w:p>
        </w:tc>
      </w:tr>
      <w:tr w:rsidR="003B668C" w:rsidRPr="004818A1" w14:paraId="50750D3D" w14:textId="77777777" w:rsidTr="00475C4F">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1A88" w14:textId="77777777" w:rsidR="003B668C" w:rsidRPr="004818A1" w:rsidRDefault="003B668C" w:rsidP="00AE7C47">
            <w:pPr>
              <w:spacing w:before="0" w:after="0" w:line="240" w:lineRule="auto"/>
              <w:rPr>
                <w:b/>
                <w:bCs/>
                <w:color w:val="000000"/>
                <w:sz w:val="20"/>
                <w:szCs w:val="20"/>
              </w:rPr>
            </w:pPr>
            <w:r w:rsidRPr="004818A1">
              <w:rPr>
                <w:b/>
                <w:bCs/>
                <w:color w:val="000000"/>
                <w:sz w:val="20"/>
                <w:szCs w:val="20"/>
              </w:rPr>
              <w:t>HUs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B9AF" w14:textId="77777777" w:rsidR="003B668C" w:rsidRPr="004818A1" w:rsidRDefault="003B668C" w:rsidP="00475C4F">
            <w:pPr>
              <w:spacing w:before="0" w:after="0" w:line="240" w:lineRule="auto"/>
              <w:ind w:right="702"/>
              <w:jc w:val="center"/>
              <w:rPr>
                <w:b/>
                <w:bCs/>
                <w:color w:val="000000"/>
                <w:sz w:val="20"/>
                <w:szCs w:val="20"/>
              </w:rPr>
            </w:pPr>
            <w:r w:rsidRPr="004818A1">
              <w:rPr>
                <w:b/>
                <w:bCs/>
                <w:color w:val="000000"/>
                <w:sz w:val="20"/>
                <w:szCs w:val="20"/>
              </w:rPr>
              <w:t>32.05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4617" w14:textId="77777777" w:rsidR="003B668C" w:rsidRPr="004818A1" w:rsidRDefault="003B668C" w:rsidP="00475C4F">
            <w:pPr>
              <w:spacing w:before="0" w:after="0" w:line="240" w:lineRule="auto"/>
              <w:ind w:right="702"/>
              <w:jc w:val="center"/>
              <w:rPr>
                <w:b/>
                <w:bCs/>
                <w:color w:val="000000"/>
                <w:sz w:val="20"/>
                <w:szCs w:val="20"/>
              </w:rPr>
            </w:pPr>
            <w:r w:rsidRPr="004818A1">
              <w:rPr>
                <w:b/>
                <w:bCs/>
                <w:color w:val="000000"/>
                <w:sz w:val="20"/>
                <w:szCs w:val="20"/>
              </w:rPr>
              <w:t>28.60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C031"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46.80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D790"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46.80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9F42"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46.15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868B0" w14:textId="77777777" w:rsidR="003B668C" w:rsidRPr="004818A1" w:rsidRDefault="003B668C" w:rsidP="00475C4F">
            <w:pPr>
              <w:spacing w:before="0" w:after="0" w:line="240" w:lineRule="auto"/>
              <w:jc w:val="center"/>
              <w:rPr>
                <w:b/>
                <w:bCs/>
                <w:color w:val="000000"/>
                <w:sz w:val="20"/>
                <w:szCs w:val="20"/>
              </w:rPr>
            </w:pPr>
            <w:r w:rsidRPr="004818A1">
              <w:rPr>
                <w:b/>
                <w:bCs/>
                <w:color w:val="000000"/>
                <w:sz w:val="20"/>
                <w:szCs w:val="20"/>
              </w:rPr>
              <w:t>42.25</w:t>
            </w:r>
          </w:p>
        </w:tc>
      </w:tr>
    </w:tbl>
    <w:p w14:paraId="71805A91" w14:textId="77777777" w:rsidR="00207CF5" w:rsidRDefault="00207CF5" w:rsidP="00813E33">
      <w:pPr>
        <w:pStyle w:val="Heading5"/>
      </w:pPr>
    </w:p>
    <w:p w14:paraId="3589CD2E" w14:textId="77777777" w:rsidR="00EE2841" w:rsidRPr="00D74EB4" w:rsidRDefault="001E7CF0" w:rsidP="00813E33">
      <w:pPr>
        <w:pStyle w:val="Heading5"/>
      </w:pPr>
      <w:r>
        <w:t>Alternative 2</w:t>
      </w:r>
      <w:r w:rsidR="004534C5">
        <w:t xml:space="preserve"> - Proposed Action with Parkway</w:t>
      </w:r>
      <w:r>
        <w:t xml:space="preserve"> </w:t>
      </w:r>
      <w:r w:rsidR="00367126">
        <w:t xml:space="preserve">– HU </w:t>
      </w:r>
      <w:r w:rsidR="00EE2841" w:rsidRPr="00D74EB4">
        <w:t>Summary</w:t>
      </w:r>
      <w:bookmarkEnd w:id="137"/>
    </w:p>
    <w:p w14:paraId="02912665" w14:textId="4EB0E87A" w:rsidR="00204CE9" w:rsidRDefault="00EE2841" w:rsidP="001121C8">
      <w:r>
        <w:t xml:space="preserve">As presented in Table </w:t>
      </w:r>
      <w:r w:rsidR="001121C8">
        <w:t>F-</w:t>
      </w:r>
      <w:r w:rsidR="008F6F55">
        <w:t>2</w:t>
      </w:r>
      <w:r w:rsidR="00A3073A">
        <w:t>6</w:t>
      </w:r>
      <w:r>
        <w:t>, overall HUs would increase</w:t>
      </w:r>
      <w:r w:rsidRPr="00C51CFC">
        <w:t xml:space="preserve"> </w:t>
      </w:r>
      <w:r>
        <w:t xml:space="preserve">under </w:t>
      </w:r>
      <w:r w:rsidR="004534C5">
        <w:t>the Proposed Action with Parkway</w:t>
      </w:r>
      <w:r>
        <w:t xml:space="preserve"> over the next 50 years</w:t>
      </w:r>
      <w:r w:rsidR="005B496B">
        <w:t xml:space="preserve">.  </w:t>
      </w:r>
      <w:r>
        <w:t>The greatest increase would be to open water from the creation of the BVP lakes</w:t>
      </w:r>
      <w:r w:rsidR="005B496B">
        <w:t xml:space="preserve">.  </w:t>
      </w:r>
      <w:r>
        <w:t xml:space="preserve">Bottomland hardwood </w:t>
      </w:r>
      <w:r w:rsidR="001638D8">
        <w:t xml:space="preserve">and emergent wetland </w:t>
      </w:r>
      <w:r>
        <w:t xml:space="preserve">habitat would also increase with the highest quality habitat </w:t>
      </w:r>
      <w:r w:rsidR="001638D8">
        <w:t xml:space="preserve">along the river and </w:t>
      </w:r>
      <w:r>
        <w:t>at the southeastern end of the project area</w:t>
      </w:r>
      <w:r w:rsidR="005B496B">
        <w:t xml:space="preserve">.  </w:t>
      </w:r>
      <w:r>
        <w:t>Aquatic Riverine habitat would increase from the realignment of the river</w:t>
      </w:r>
      <w:r w:rsidR="005B496B">
        <w:t xml:space="preserve">.  </w:t>
      </w:r>
      <w:r>
        <w:t>The greatest decrease of HUs would be to grassland habitat</w:t>
      </w:r>
      <w:bookmarkStart w:id="138" w:name="_Toc355784801"/>
      <w:r w:rsidR="005B496B">
        <w:t xml:space="preserve">.  </w:t>
      </w:r>
    </w:p>
    <w:tbl>
      <w:tblPr>
        <w:tblW w:w="9468" w:type="dxa"/>
        <w:tblInd w:w="90" w:type="dxa"/>
        <w:tblLook w:val="04A0" w:firstRow="1" w:lastRow="0" w:firstColumn="1" w:lastColumn="0" w:noHBand="0" w:noVBand="1"/>
      </w:tblPr>
      <w:tblGrid>
        <w:gridCol w:w="2152"/>
        <w:gridCol w:w="1646"/>
        <w:gridCol w:w="2134"/>
        <w:gridCol w:w="1890"/>
        <w:gridCol w:w="1646"/>
      </w:tblGrid>
      <w:tr w:rsidR="008F6F55" w:rsidRPr="00FA0575" w14:paraId="1E128AA0" w14:textId="77777777" w:rsidTr="00204CE9">
        <w:trPr>
          <w:trHeight w:val="285"/>
        </w:trPr>
        <w:tc>
          <w:tcPr>
            <w:tcW w:w="9468" w:type="dxa"/>
            <w:gridSpan w:val="5"/>
            <w:tcBorders>
              <w:bottom w:val="single" w:sz="4" w:space="0" w:color="auto"/>
            </w:tcBorders>
            <w:shd w:val="clear" w:color="auto" w:fill="auto"/>
            <w:noWrap/>
            <w:vAlign w:val="center"/>
            <w:hideMark/>
          </w:tcPr>
          <w:p w14:paraId="157AAB83" w14:textId="73D3740C" w:rsidR="008F6F55" w:rsidRPr="00B4335D" w:rsidRDefault="008F6F55" w:rsidP="00A3073A">
            <w:pPr>
              <w:pStyle w:val="Table"/>
              <w:rPr>
                <w:highlight w:val="yellow"/>
              </w:rPr>
            </w:pPr>
            <w:bookmarkStart w:id="139" w:name="_Toc406754123"/>
            <w:bookmarkStart w:id="140" w:name="OLE_LINK1"/>
            <w:bookmarkStart w:id="141" w:name="OLE_LINK2"/>
            <w:bookmarkEnd w:id="138"/>
            <w:r w:rsidRPr="00B4335D">
              <w:t>Table F-2</w:t>
            </w:r>
            <w:r w:rsidR="00A3073A">
              <w:t>6</w:t>
            </w:r>
            <w:r w:rsidR="005B496B" w:rsidRPr="00B4335D">
              <w:t xml:space="preserve">.  </w:t>
            </w:r>
            <w:r w:rsidRPr="00B4335D">
              <w:t xml:space="preserve">HUs per Habitat Type Within the Study Area </w:t>
            </w:r>
            <w:r w:rsidR="00750713" w:rsidRPr="00B4335D">
              <w:t>for Existing, Future Without, and Proposed Action with Parkway</w:t>
            </w:r>
            <w:bookmarkEnd w:id="139"/>
          </w:p>
        </w:tc>
      </w:tr>
      <w:tr w:rsidR="008F6F55" w:rsidRPr="005E4E88" w14:paraId="6C651165" w14:textId="77777777" w:rsidTr="00602A7F">
        <w:trPr>
          <w:trHeight w:val="255"/>
        </w:trPr>
        <w:tc>
          <w:tcPr>
            <w:tcW w:w="2152"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85CD1EC" w14:textId="77777777" w:rsidR="008F6F55" w:rsidRPr="00E45928" w:rsidRDefault="008F6F55" w:rsidP="00AE7C47">
            <w:pPr>
              <w:keepNext/>
              <w:keepLines/>
              <w:spacing w:before="0" w:after="0" w:line="240" w:lineRule="auto"/>
              <w:rPr>
                <w:i/>
                <w:color w:val="000000"/>
                <w:sz w:val="18"/>
                <w:szCs w:val="20"/>
              </w:rPr>
            </w:pPr>
            <w:r w:rsidRPr="005E4E88">
              <w:rPr>
                <w:i/>
                <w:color w:val="000000"/>
                <w:sz w:val="20"/>
                <w:szCs w:val="20"/>
              </w:rPr>
              <w:t>Habitat Types</w:t>
            </w:r>
          </w:p>
        </w:tc>
        <w:tc>
          <w:tcPr>
            <w:tcW w:w="7316" w:type="dxa"/>
            <w:gridSpan w:val="4"/>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BEE349C" w14:textId="77777777" w:rsidR="008F6F55" w:rsidRPr="005E4E88" w:rsidRDefault="000D04B1" w:rsidP="00AE7C47">
            <w:pPr>
              <w:keepNext/>
              <w:keepLines/>
              <w:spacing w:before="0" w:after="0" w:line="240" w:lineRule="auto"/>
              <w:jc w:val="center"/>
              <w:rPr>
                <w:i/>
                <w:color w:val="000000"/>
                <w:sz w:val="20"/>
                <w:szCs w:val="20"/>
              </w:rPr>
            </w:pPr>
            <w:r>
              <w:rPr>
                <w:i/>
                <w:color w:val="000000"/>
                <w:sz w:val="20"/>
                <w:szCs w:val="20"/>
              </w:rPr>
              <w:t>Habitat Units</w:t>
            </w:r>
          </w:p>
        </w:tc>
      </w:tr>
      <w:tr w:rsidR="008F6F55" w:rsidRPr="005E4E88" w14:paraId="0F4FFF53" w14:textId="77777777" w:rsidTr="00475C4F">
        <w:trPr>
          <w:trHeight w:val="255"/>
        </w:trPr>
        <w:tc>
          <w:tcPr>
            <w:tcW w:w="2152" w:type="dxa"/>
            <w:vMerge/>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7C594FE4" w14:textId="77777777" w:rsidR="008F6F55" w:rsidRPr="005E4E88" w:rsidRDefault="008F6F55" w:rsidP="00AE7C47">
            <w:pPr>
              <w:keepNext/>
              <w:keepLines/>
              <w:spacing w:before="0" w:after="0" w:line="240" w:lineRule="auto"/>
              <w:rPr>
                <w:i/>
                <w:color w:val="000000"/>
                <w:sz w:val="20"/>
                <w:szCs w:val="20"/>
              </w:rPr>
            </w:pPr>
          </w:p>
        </w:tc>
        <w:tc>
          <w:tcPr>
            <w:tcW w:w="1646"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95AD5F1" w14:textId="77777777" w:rsidR="008F6F55" w:rsidRPr="005E4E88" w:rsidRDefault="008F6F55" w:rsidP="00AE7C47">
            <w:pPr>
              <w:keepNext/>
              <w:keepLines/>
              <w:spacing w:before="0" w:after="0" w:line="240" w:lineRule="auto"/>
              <w:jc w:val="center"/>
              <w:rPr>
                <w:i/>
                <w:color w:val="000000"/>
                <w:sz w:val="20"/>
                <w:szCs w:val="20"/>
              </w:rPr>
            </w:pPr>
            <w:r w:rsidRPr="005E4E88">
              <w:rPr>
                <w:i/>
                <w:color w:val="000000"/>
                <w:sz w:val="20"/>
                <w:szCs w:val="20"/>
              </w:rPr>
              <w:t>Existing</w:t>
            </w:r>
            <w:r>
              <w:rPr>
                <w:i/>
                <w:color w:val="000000"/>
                <w:sz w:val="20"/>
                <w:szCs w:val="20"/>
              </w:rPr>
              <w:t xml:space="preserve"> Conditions</w:t>
            </w:r>
          </w:p>
        </w:tc>
        <w:tc>
          <w:tcPr>
            <w:tcW w:w="2134"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CCE389E" w14:textId="77777777" w:rsidR="008F6F55" w:rsidRPr="005E4E88" w:rsidRDefault="00475C4F" w:rsidP="00AE7C47">
            <w:pPr>
              <w:keepNext/>
              <w:keepLines/>
              <w:spacing w:before="0" w:after="0" w:line="240" w:lineRule="auto"/>
              <w:jc w:val="center"/>
              <w:rPr>
                <w:i/>
                <w:color w:val="000000"/>
                <w:sz w:val="20"/>
                <w:szCs w:val="20"/>
              </w:rPr>
            </w:pPr>
            <w:r>
              <w:rPr>
                <w:i/>
                <w:color w:val="000000"/>
                <w:sz w:val="20"/>
                <w:szCs w:val="20"/>
              </w:rPr>
              <w:t>Future Without-</w:t>
            </w:r>
            <w:r w:rsidR="008F6F55" w:rsidRPr="00A02DD8">
              <w:rPr>
                <w:i/>
                <w:color w:val="000000"/>
                <w:sz w:val="20"/>
                <w:szCs w:val="20"/>
              </w:rPr>
              <w:t>Project Condition</w:t>
            </w:r>
            <w:r w:rsidR="008F6F55">
              <w:rPr>
                <w:i/>
                <w:color w:val="000000"/>
                <w:sz w:val="20"/>
                <w:szCs w:val="20"/>
              </w:rPr>
              <w:t>s</w:t>
            </w:r>
            <w:r w:rsidR="008F6F55">
              <w:rPr>
                <w:i/>
                <w:color w:val="000000"/>
                <w:sz w:val="20"/>
                <w:szCs w:val="20"/>
              </w:rPr>
              <w:br/>
              <w:t>(Year 50)</w:t>
            </w:r>
          </w:p>
        </w:tc>
        <w:tc>
          <w:tcPr>
            <w:tcW w:w="189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E5EFCD6" w14:textId="225F5848" w:rsidR="008F6F55" w:rsidRPr="005E4E88" w:rsidRDefault="004534C5" w:rsidP="00AE7C47">
            <w:pPr>
              <w:keepNext/>
              <w:keepLines/>
              <w:spacing w:before="0" w:after="0" w:line="240" w:lineRule="auto"/>
              <w:jc w:val="center"/>
              <w:rPr>
                <w:i/>
                <w:color w:val="000000"/>
                <w:sz w:val="20"/>
                <w:szCs w:val="20"/>
              </w:rPr>
            </w:pPr>
            <w:r>
              <w:rPr>
                <w:i/>
                <w:color w:val="000000"/>
                <w:sz w:val="20"/>
                <w:szCs w:val="20"/>
              </w:rPr>
              <w:t>The Proposed Action with Parkway</w:t>
            </w:r>
            <w:r w:rsidR="008F6F55">
              <w:rPr>
                <w:i/>
                <w:color w:val="000000"/>
                <w:sz w:val="20"/>
                <w:szCs w:val="20"/>
              </w:rPr>
              <w:br/>
              <w:t>(</w:t>
            </w:r>
            <w:r w:rsidR="008F6F55" w:rsidRPr="005E4E88">
              <w:rPr>
                <w:i/>
                <w:color w:val="000000"/>
                <w:sz w:val="20"/>
                <w:szCs w:val="20"/>
              </w:rPr>
              <w:t>Year 50</w:t>
            </w:r>
            <w:r w:rsidR="008F6F55">
              <w:rPr>
                <w:i/>
                <w:color w:val="000000"/>
                <w:sz w:val="20"/>
                <w:szCs w:val="20"/>
              </w:rPr>
              <w:t>)</w:t>
            </w:r>
          </w:p>
        </w:tc>
        <w:tc>
          <w:tcPr>
            <w:tcW w:w="1646"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D1665E5" w14:textId="77777777" w:rsidR="008F6F55" w:rsidRPr="005E4E88" w:rsidRDefault="008F6F55" w:rsidP="00AE7C47">
            <w:pPr>
              <w:keepNext/>
              <w:keepLines/>
              <w:spacing w:before="0" w:after="0" w:line="240" w:lineRule="auto"/>
              <w:jc w:val="center"/>
              <w:rPr>
                <w:i/>
                <w:color w:val="000000"/>
                <w:sz w:val="20"/>
                <w:szCs w:val="20"/>
              </w:rPr>
            </w:pPr>
            <w:r w:rsidRPr="005E4E88">
              <w:rPr>
                <w:i/>
                <w:color w:val="000000"/>
                <w:sz w:val="20"/>
                <w:szCs w:val="20"/>
              </w:rPr>
              <w:t>Change</w:t>
            </w:r>
          </w:p>
        </w:tc>
      </w:tr>
      <w:tr w:rsidR="008F6F55" w:rsidRPr="004818A1" w14:paraId="41881397" w14:textId="77777777" w:rsidTr="00475C4F">
        <w:trPr>
          <w:trHeight w:val="255"/>
        </w:trPr>
        <w:tc>
          <w:tcPr>
            <w:tcW w:w="2152"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B02D3D2" w14:textId="77777777" w:rsidR="008F6F55" w:rsidRPr="004818A1" w:rsidRDefault="008F6F55" w:rsidP="00AE7C47">
            <w:pPr>
              <w:keepNext/>
              <w:keepLines/>
              <w:spacing w:before="0" w:after="0" w:line="240" w:lineRule="auto"/>
              <w:rPr>
                <w:color w:val="000000"/>
                <w:sz w:val="20"/>
                <w:szCs w:val="20"/>
              </w:rPr>
            </w:pPr>
            <w:r w:rsidRPr="004818A1">
              <w:rPr>
                <w:color w:val="000000"/>
                <w:sz w:val="20"/>
                <w:szCs w:val="20"/>
              </w:rPr>
              <w:t>Bottomland Hardwood</w:t>
            </w:r>
          </w:p>
        </w:tc>
        <w:tc>
          <w:tcPr>
            <w:tcW w:w="164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684C967" w14:textId="77777777" w:rsidR="008F6F55" w:rsidRPr="004818A1" w:rsidRDefault="006D5B09" w:rsidP="00AE7C47">
            <w:pPr>
              <w:keepNext/>
              <w:keepLines/>
              <w:spacing w:before="0" w:after="0" w:line="240" w:lineRule="auto"/>
              <w:ind w:right="604"/>
              <w:jc w:val="right"/>
              <w:rPr>
                <w:color w:val="000000"/>
                <w:sz w:val="20"/>
                <w:szCs w:val="20"/>
              </w:rPr>
            </w:pPr>
            <w:r>
              <w:rPr>
                <w:color w:val="000000"/>
                <w:sz w:val="20"/>
                <w:szCs w:val="20"/>
              </w:rPr>
              <w:t>388.92</w:t>
            </w:r>
          </w:p>
        </w:tc>
        <w:tc>
          <w:tcPr>
            <w:tcW w:w="21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F2F2B0B" w14:textId="77777777" w:rsidR="008F6F55" w:rsidRPr="004818A1" w:rsidRDefault="008F6F55" w:rsidP="006D5B09">
            <w:pPr>
              <w:keepNext/>
              <w:keepLines/>
              <w:spacing w:before="0" w:after="0" w:line="240" w:lineRule="auto"/>
              <w:ind w:right="604"/>
              <w:jc w:val="right"/>
              <w:rPr>
                <w:color w:val="000000"/>
                <w:sz w:val="20"/>
                <w:szCs w:val="20"/>
              </w:rPr>
            </w:pPr>
            <w:r w:rsidRPr="004818A1">
              <w:rPr>
                <w:color w:val="000000"/>
                <w:sz w:val="20"/>
                <w:szCs w:val="20"/>
              </w:rPr>
              <w:t>389.</w:t>
            </w:r>
            <w:r w:rsidR="006D5B09">
              <w:rPr>
                <w:color w:val="000000"/>
                <w:sz w:val="20"/>
                <w:szCs w:val="20"/>
              </w:rPr>
              <w:t>59</w:t>
            </w:r>
          </w:p>
        </w:tc>
        <w:tc>
          <w:tcPr>
            <w:tcW w:w="189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F93086F" w14:textId="77777777" w:rsidR="008F6F55" w:rsidRPr="004818A1" w:rsidRDefault="008F6F55" w:rsidP="00EC41DB">
            <w:pPr>
              <w:keepNext/>
              <w:keepLines/>
              <w:spacing w:before="0" w:after="0" w:line="240" w:lineRule="auto"/>
              <w:ind w:right="496"/>
              <w:jc w:val="right"/>
              <w:rPr>
                <w:color w:val="000000"/>
                <w:sz w:val="20"/>
                <w:szCs w:val="20"/>
              </w:rPr>
            </w:pPr>
            <w:r>
              <w:rPr>
                <w:color w:val="000000"/>
                <w:sz w:val="20"/>
                <w:szCs w:val="20"/>
              </w:rPr>
              <w:t>463.43</w:t>
            </w:r>
          </w:p>
        </w:tc>
        <w:tc>
          <w:tcPr>
            <w:tcW w:w="164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6B75016" w14:textId="77777777" w:rsidR="008F6F55" w:rsidRPr="004818A1" w:rsidRDefault="008F6F55" w:rsidP="006D5B09">
            <w:pPr>
              <w:keepNext/>
              <w:keepLines/>
              <w:spacing w:before="0" w:after="0" w:line="240" w:lineRule="auto"/>
              <w:ind w:right="432"/>
              <w:jc w:val="right"/>
              <w:rPr>
                <w:color w:val="000000"/>
                <w:sz w:val="20"/>
                <w:szCs w:val="20"/>
              </w:rPr>
            </w:pPr>
            <w:r>
              <w:rPr>
                <w:color w:val="000000"/>
                <w:sz w:val="20"/>
                <w:szCs w:val="20"/>
              </w:rPr>
              <w:t>73.</w:t>
            </w:r>
            <w:r w:rsidR="006D5B09">
              <w:rPr>
                <w:color w:val="000000"/>
                <w:sz w:val="20"/>
                <w:szCs w:val="20"/>
              </w:rPr>
              <w:t>84</w:t>
            </w:r>
          </w:p>
        </w:tc>
      </w:tr>
      <w:tr w:rsidR="008F6F55" w:rsidRPr="004818A1" w14:paraId="39811334" w14:textId="77777777" w:rsidTr="00475C4F">
        <w:trPr>
          <w:trHeight w:val="255"/>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45928" w14:textId="77777777" w:rsidR="008F6F55" w:rsidRPr="004818A1" w:rsidRDefault="008F6F55" w:rsidP="00AE7C47">
            <w:pPr>
              <w:keepNext/>
              <w:keepLines/>
              <w:spacing w:before="0" w:after="0" w:line="240" w:lineRule="auto"/>
              <w:rPr>
                <w:color w:val="000000"/>
                <w:sz w:val="20"/>
                <w:szCs w:val="20"/>
              </w:rPr>
            </w:pPr>
            <w:r w:rsidRPr="004818A1">
              <w:rPr>
                <w:color w:val="000000"/>
                <w:sz w:val="20"/>
                <w:szCs w:val="20"/>
              </w:rPr>
              <w:t>Emergent Wetland</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D0A14" w14:textId="77777777" w:rsidR="008F6F55" w:rsidRPr="004818A1" w:rsidRDefault="008F6F55" w:rsidP="00AE7C47">
            <w:pPr>
              <w:keepNext/>
              <w:keepLines/>
              <w:spacing w:before="0" w:after="0" w:line="240" w:lineRule="auto"/>
              <w:ind w:right="604"/>
              <w:jc w:val="right"/>
              <w:rPr>
                <w:color w:val="000000"/>
                <w:sz w:val="20"/>
                <w:szCs w:val="20"/>
              </w:rPr>
            </w:pPr>
            <w:r w:rsidRPr="004818A1">
              <w:rPr>
                <w:color w:val="000000"/>
                <w:sz w:val="20"/>
                <w:szCs w:val="20"/>
              </w:rPr>
              <w:t>97.53</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88418" w14:textId="77777777" w:rsidR="008F6F55" w:rsidRPr="004818A1" w:rsidRDefault="008F6F55" w:rsidP="00AE7C47">
            <w:pPr>
              <w:keepNext/>
              <w:keepLines/>
              <w:spacing w:before="0" w:after="0" w:line="240" w:lineRule="auto"/>
              <w:ind w:right="604"/>
              <w:jc w:val="right"/>
              <w:rPr>
                <w:color w:val="000000"/>
                <w:sz w:val="20"/>
                <w:szCs w:val="20"/>
              </w:rPr>
            </w:pPr>
            <w:r w:rsidRPr="004818A1">
              <w:rPr>
                <w:color w:val="000000"/>
                <w:sz w:val="20"/>
                <w:szCs w:val="20"/>
              </w:rPr>
              <w:t>94.48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7CF6" w14:textId="77777777" w:rsidR="008F6F55" w:rsidRPr="004818A1" w:rsidRDefault="008F6F55" w:rsidP="00EC41DB">
            <w:pPr>
              <w:keepNext/>
              <w:keepLines/>
              <w:spacing w:before="0" w:after="0" w:line="240" w:lineRule="auto"/>
              <w:ind w:right="496"/>
              <w:jc w:val="right"/>
              <w:rPr>
                <w:color w:val="000000"/>
                <w:sz w:val="20"/>
                <w:szCs w:val="20"/>
              </w:rPr>
            </w:pPr>
            <w:r w:rsidRPr="004818A1">
              <w:rPr>
                <w:color w:val="000000"/>
                <w:sz w:val="20"/>
                <w:szCs w:val="20"/>
              </w:rPr>
              <w:t>118.54</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6C719" w14:textId="77777777" w:rsidR="008F6F55" w:rsidRPr="004818A1" w:rsidRDefault="008F6F55" w:rsidP="00EC41DB">
            <w:pPr>
              <w:keepNext/>
              <w:keepLines/>
              <w:spacing w:before="0" w:after="0" w:line="240" w:lineRule="auto"/>
              <w:ind w:right="432"/>
              <w:jc w:val="right"/>
              <w:rPr>
                <w:color w:val="000000"/>
                <w:sz w:val="20"/>
                <w:szCs w:val="20"/>
              </w:rPr>
            </w:pPr>
            <w:r w:rsidRPr="004818A1">
              <w:rPr>
                <w:color w:val="000000"/>
                <w:sz w:val="20"/>
                <w:szCs w:val="20"/>
              </w:rPr>
              <w:t>24.06</w:t>
            </w:r>
          </w:p>
        </w:tc>
      </w:tr>
      <w:tr w:rsidR="008F6F55" w:rsidRPr="004818A1" w14:paraId="6D273191" w14:textId="77777777" w:rsidTr="00475C4F">
        <w:trPr>
          <w:trHeight w:val="255"/>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A74F4" w14:textId="77777777" w:rsidR="008F6F55" w:rsidRPr="004818A1" w:rsidRDefault="008F6F55" w:rsidP="00AE7C47">
            <w:pPr>
              <w:keepNext/>
              <w:keepLines/>
              <w:spacing w:before="0" w:after="0" w:line="240" w:lineRule="auto"/>
              <w:rPr>
                <w:color w:val="000000"/>
                <w:sz w:val="20"/>
                <w:szCs w:val="20"/>
              </w:rPr>
            </w:pPr>
            <w:r w:rsidRPr="004818A1">
              <w:rPr>
                <w:color w:val="000000"/>
                <w:sz w:val="20"/>
                <w:szCs w:val="20"/>
              </w:rPr>
              <w:t>Grassland</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57DEC" w14:textId="77777777" w:rsidR="008F6F55" w:rsidRPr="004818A1" w:rsidRDefault="008F6F55" w:rsidP="00AE7C47">
            <w:pPr>
              <w:keepNext/>
              <w:keepLines/>
              <w:spacing w:before="0" w:after="0" w:line="240" w:lineRule="auto"/>
              <w:ind w:right="604"/>
              <w:jc w:val="right"/>
              <w:rPr>
                <w:color w:val="000000"/>
                <w:sz w:val="20"/>
                <w:szCs w:val="20"/>
              </w:rPr>
            </w:pPr>
            <w:r w:rsidRPr="004818A1">
              <w:rPr>
                <w:color w:val="000000"/>
                <w:sz w:val="20"/>
                <w:szCs w:val="20"/>
              </w:rPr>
              <w:t>2</w:t>
            </w:r>
            <w:r w:rsidR="00E91FDC">
              <w:rPr>
                <w:color w:val="000000"/>
                <w:sz w:val="20"/>
                <w:szCs w:val="20"/>
              </w:rPr>
              <w:t>,</w:t>
            </w:r>
            <w:r w:rsidRPr="004818A1">
              <w:rPr>
                <w:color w:val="000000"/>
                <w:sz w:val="20"/>
                <w:szCs w:val="20"/>
              </w:rPr>
              <w:t>309</w:t>
            </w:r>
            <w:r>
              <w:rPr>
                <w:color w:val="000000"/>
                <w:sz w:val="20"/>
                <w:szCs w:val="20"/>
              </w:rPr>
              <w:t>.00</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92F1" w14:textId="77777777" w:rsidR="008F6F55" w:rsidRPr="004818A1" w:rsidRDefault="008F6F55" w:rsidP="00AE7C47">
            <w:pPr>
              <w:keepNext/>
              <w:keepLines/>
              <w:spacing w:before="0" w:after="0" w:line="240" w:lineRule="auto"/>
              <w:ind w:right="604"/>
              <w:jc w:val="right"/>
              <w:rPr>
                <w:color w:val="000000"/>
                <w:sz w:val="20"/>
                <w:szCs w:val="20"/>
              </w:rPr>
            </w:pPr>
            <w:r w:rsidRPr="004818A1">
              <w:rPr>
                <w:color w:val="000000"/>
                <w:sz w:val="20"/>
                <w:szCs w:val="20"/>
              </w:rPr>
              <w:t>2,227.24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D09C" w14:textId="77777777" w:rsidR="008F6F55" w:rsidRPr="004818A1" w:rsidRDefault="008F6F55" w:rsidP="00EC41DB">
            <w:pPr>
              <w:keepNext/>
              <w:keepLines/>
              <w:spacing w:before="0" w:after="0" w:line="240" w:lineRule="auto"/>
              <w:ind w:right="496"/>
              <w:jc w:val="right"/>
              <w:rPr>
                <w:color w:val="000000"/>
                <w:sz w:val="20"/>
                <w:szCs w:val="20"/>
              </w:rPr>
            </w:pPr>
            <w:r w:rsidRPr="004818A1">
              <w:rPr>
                <w:color w:val="000000"/>
                <w:sz w:val="20"/>
                <w:szCs w:val="20"/>
              </w:rPr>
              <w:t>2,095.73</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DF32" w14:textId="77777777" w:rsidR="008F6F55" w:rsidRPr="004818A1" w:rsidRDefault="008F6F55" w:rsidP="00EC41DB">
            <w:pPr>
              <w:keepNext/>
              <w:keepLines/>
              <w:spacing w:before="0" w:after="0" w:line="240" w:lineRule="auto"/>
              <w:ind w:right="432"/>
              <w:jc w:val="right"/>
              <w:rPr>
                <w:color w:val="000000"/>
                <w:sz w:val="20"/>
                <w:szCs w:val="20"/>
              </w:rPr>
            </w:pPr>
            <w:r w:rsidRPr="004818A1">
              <w:rPr>
                <w:color w:val="000000"/>
                <w:sz w:val="20"/>
                <w:szCs w:val="20"/>
              </w:rPr>
              <w:t>-131.51</w:t>
            </w:r>
          </w:p>
        </w:tc>
      </w:tr>
      <w:tr w:rsidR="008F6F55" w:rsidRPr="004818A1" w14:paraId="08EE7D4D" w14:textId="77777777" w:rsidTr="00475C4F">
        <w:trPr>
          <w:trHeight w:val="255"/>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6E8E" w14:textId="77777777" w:rsidR="008F6F55" w:rsidRPr="004818A1" w:rsidRDefault="008F6F55" w:rsidP="00AE7C47">
            <w:pPr>
              <w:keepNext/>
              <w:keepLines/>
              <w:spacing w:before="0" w:after="0" w:line="240" w:lineRule="auto"/>
              <w:rPr>
                <w:color w:val="000000"/>
                <w:sz w:val="20"/>
                <w:szCs w:val="20"/>
              </w:rPr>
            </w:pPr>
            <w:r w:rsidRPr="004818A1">
              <w:rPr>
                <w:color w:val="000000"/>
                <w:sz w:val="20"/>
                <w:szCs w:val="20"/>
              </w:rPr>
              <w:t>Aquatic Riverine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F0032" w14:textId="77777777" w:rsidR="008F6F55" w:rsidRPr="004818A1" w:rsidRDefault="008F6F55" w:rsidP="00AE7C47">
            <w:pPr>
              <w:keepNext/>
              <w:keepLines/>
              <w:spacing w:before="0" w:after="0" w:line="240" w:lineRule="auto"/>
              <w:ind w:right="604"/>
              <w:jc w:val="right"/>
              <w:rPr>
                <w:color w:val="000000"/>
                <w:sz w:val="20"/>
                <w:szCs w:val="20"/>
              </w:rPr>
            </w:pPr>
            <w:r w:rsidRPr="004818A1">
              <w:rPr>
                <w:color w:val="000000"/>
                <w:sz w:val="20"/>
                <w:szCs w:val="20"/>
              </w:rPr>
              <w:t>345.77</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76A5D" w14:textId="77777777" w:rsidR="008F6F55" w:rsidRPr="004818A1" w:rsidRDefault="008F6F55" w:rsidP="00AE7C47">
            <w:pPr>
              <w:keepNext/>
              <w:keepLines/>
              <w:spacing w:before="0" w:after="0" w:line="240" w:lineRule="auto"/>
              <w:ind w:right="604"/>
              <w:jc w:val="right"/>
              <w:rPr>
                <w:color w:val="000000"/>
                <w:sz w:val="20"/>
                <w:szCs w:val="20"/>
              </w:rPr>
            </w:pPr>
            <w:r w:rsidRPr="004818A1">
              <w:rPr>
                <w:color w:val="000000"/>
                <w:sz w:val="20"/>
                <w:szCs w:val="20"/>
              </w:rPr>
              <w:t>332.84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305A" w14:textId="77777777" w:rsidR="008F6F55" w:rsidRPr="004818A1" w:rsidRDefault="008F6F55" w:rsidP="00EC41DB">
            <w:pPr>
              <w:keepNext/>
              <w:keepLines/>
              <w:spacing w:before="0" w:after="0" w:line="240" w:lineRule="auto"/>
              <w:ind w:right="496"/>
              <w:jc w:val="right"/>
              <w:rPr>
                <w:color w:val="000000"/>
                <w:sz w:val="20"/>
                <w:szCs w:val="20"/>
              </w:rPr>
            </w:pPr>
            <w:r w:rsidRPr="004818A1">
              <w:rPr>
                <w:color w:val="000000"/>
                <w:sz w:val="20"/>
                <w:szCs w:val="20"/>
              </w:rPr>
              <w:t>444.85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3B9E0" w14:textId="77777777" w:rsidR="008F6F55" w:rsidRPr="004818A1" w:rsidRDefault="008F6F55" w:rsidP="00EC41DB">
            <w:pPr>
              <w:keepNext/>
              <w:keepLines/>
              <w:spacing w:before="0" w:after="0" w:line="240" w:lineRule="auto"/>
              <w:ind w:right="432"/>
              <w:jc w:val="right"/>
              <w:rPr>
                <w:color w:val="000000"/>
                <w:sz w:val="20"/>
                <w:szCs w:val="20"/>
              </w:rPr>
            </w:pPr>
            <w:r w:rsidRPr="004818A1">
              <w:rPr>
                <w:color w:val="000000"/>
                <w:sz w:val="20"/>
                <w:szCs w:val="20"/>
              </w:rPr>
              <w:t>112.01</w:t>
            </w:r>
          </w:p>
        </w:tc>
      </w:tr>
      <w:tr w:rsidR="008F6F55" w:rsidRPr="004818A1" w14:paraId="721A95A3" w14:textId="77777777" w:rsidTr="00475C4F">
        <w:trPr>
          <w:trHeight w:val="255"/>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9ABEB" w14:textId="77777777" w:rsidR="008F6F55" w:rsidRPr="004818A1" w:rsidRDefault="008F6F55" w:rsidP="00E91FDC">
            <w:pPr>
              <w:spacing w:before="0" w:after="0" w:line="240" w:lineRule="auto"/>
              <w:rPr>
                <w:color w:val="000000"/>
                <w:sz w:val="20"/>
                <w:szCs w:val="20"/>
              </w:rPr>
            </w:pPr>
            <w:r w:rsidRPr="004818A1">
              <w:rPr>
                <w:color w:val="000000"/>
                <w:sz w:val="20"/>
                <w:szCs w:val="20"/>
              </w:rPr>
              <w:t>Open Water</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53202" w14:textId="77777777" w:rsidR="008F6F55" w:rsidRPr="004818A1" w:rsidRDefault="008F6F55" w:rsidP="00E91FDC">
            <w:pPr>
              <w:spacing w:before="0" w:after="0" w:line="240" w:lineRule="auto"/>
              <w:ind w:right="604"/>
              <w:jc w:val="right"/>
              <w:rPr>
                <w:color w:val="000000"/>
                <w:sz w:val="20"/>
                <w:szCs w:val="20"/>
              </w:rPr>
            </w:pPr>
            <w:r w:rsidRPr="004818A1">
              <w:rPr>
                <w:color w:val="000000"/>
                <w:sz w:val="20"/>
                <w:szCs w:val="20"/>
              </w:rPr>
              <w:t>143.76</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C5630" w14:textId="77777777" w:rsidR="008F6F55" w:rsidRPr="004818A1" w:rsidRDefault="008F6F55" w:rsidP="00E91FDC">
            <w:pPr>
              <w:spacing w:before="0" w:after="0" w:line="240" w:lineRule="auto"/>
              <w:ind w:right="604"/>
              <w:jc w:val="right"/>
              <w:rPr>
                <w:color w:val="000000"/>
                <w:sz w:val="20"/>
                <w:szCs w:val="20"/>
              </w:rPr>
            </w:pPr>
            <w:r w:rsidRPr="004818A1">
              <w:rPr>
                <w:color w:val="000000"/>
                <w:sz w:val="20"/>
                <w:szCs w:val="20"/>
              </w:rPr>
              <w:t>129.90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32A6" w14:textId="77777777" w:rsidR="008F6F55" w:rsidRPr="004818A1" w:rsidRDefault="008F6F55" w:rsidP="00EC41DB">
            <w:pPr>
              <w:spacing w:before="0" w:after="0" w:line="240" w:lineRule="auto"/>
              <w:ind w:right="496"/>
              <w:jc w:val="right"/>
              <w:rPr>
                <w:color w:val="000000"/>
                <w:sz w:val="20"/>
                <w:szCs w:val="20"/>
              </w:rPr>
            </w:pPr>
            <w:r w:rsidRPr="004818A1">
              <w:rPr>
                <w:color w:val="000000"/>
                <w:sz w:val="20"/>
                <w:szCs w:val="20"/>
              </w:rPr>
              <w:t>341.25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E185" w14:textId="77777777" w:rsidR="008F6F55" w:rsidRPr="004818A1" w:rsidRDefault="008F6F55" w:rsidP="00EC41DB">
            <w:pPr>
              <w:spacing w:before="0" w:after="0" w:line="240" w:lineRule="auto"/>
              <w:ind w:right="432"/>
              <w:jc w:val="right"/>
              <w:rPr>
                <w:color w:val="000000"/>
                <w:sz w:val="20"/>
                <w:szCs w:val="20"/>
              </w:rPr>
            </w:pPr>
            <w:r w:rsidRPr="004818A1">
              <w:rPr>
                <w:color w:val="000000"/>
                <w:sz w:val="20"/>
                <w:szCs w:val="20"/>
              </w:rPr>
              <w:t>211.35</w:t>
            </w:r>
          </w:p>
        </w:tc>
      </w:tr>
      <w:tr w:rsidR="008F6F55" w:rsidRPr="004818A1" w14:paraId="67540EAD" w14:textId="77777777" w:rsidTr="00475C4F">
        <w:trPr>
          <w:trHeight w:val="270"/>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B84D5" w14:textId="77777777" w:rsidR="008F6F55" w:rsidRPr="004818A1" w:rsidRDefault="008F6F55" w:rsidP="00E91FDC">
            <w:pPr>
              <w:spacing w:before="0" w:after="0" w:line="240" w:lineRule="auto"/>
              <w:jc w:val="right"/>
              <w:rPr>
                <w:b/>
                <w:bCs/>
                <w:color w:val="000000"/>
                <w:sz w:val="20"/>
                <w:szCs w:val="20"/>
              </w:rPr>
            </w:pPr>
            <w:r w:rsidRPr="004818A1">
              <w:rPr>
                <w:b/>
                <w:bCs/>
                <w:color w:val="000000"/>
                <w:sz w:val="20"/>
                <w:szCs w:val="20"/>
              </w:rPr>
              <w:t>Total</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812B" w14:textId="77777777" w:rsidR="008F6F55" w:rsidRPr="004818A1" w:rsidRDefault="006D5B09" w:rsidP="00E91FDC">
            <w:pPr>
              <w:spacing w:before="0" w:after="0" w:line="240" w:lineRule="auto"/>
              <w:ind w:right="604"/>
              <w:jc w:val="right"/>
              <w:rPr>
                <w:b/>
                <w:bCs/>
                <w:color w:val="000000"/>
                <w:sz w:val="20"/>
                <w:szCs w:val="20"/>
              </w:rPr>
            </w:pPr>
            <w:r>
              <w:rPr>
                <w:b/>
                <w:bCs/>
                <w:color w:val="000000"/>
                <w:sz w:val="20"/>
                <w:szCs w:val="20"/>
              </w:rPr>
              <w:t>3,284.98</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4BC1" w14:textId="77777777" w:rsidR="008F6F55" w:rsidRPr="004818A1" w:rsidRDefault="008F6F55" w:rsidP="00E91FDC">
            <w:pPr>
              <w:spacing w:before="0" w:after="0" w:line="240" w:lineRule="auto"/>
              <w:ind w:right="604"/>
              <w:jc w:val="right"/>
              <w:rPr>
                <w:b/>
                <w:bCs/>
                <w:color w:val="000000"/>
                <w:sz w:val="20"/>
                <w:szCs w:val="20"/>
              </w:rPr>
            </w:pPr>
            <w:r w:rsidRPr="004818A1">
              <w:rPr>
                <w:b/>
                <w:bCs/>
                <w:color w:val="000000"/>
                <w:sz w:val="20"/>
                <w:szCs w:val="20"/>
              </w:rPr>
              <w:t>3,174.06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9F718" w14:textId="77777777" w:rsidR="008F6F55" w:rsidRPr="004818A1" w:rsidRDefault="00D02BDD" w:rsidP="00EC41DB">
            <w:pPr>
              <w:spacing w:before="0" w:after="0" w:line="240" w:lineRule="auto"/>
              <w:ind w:right="496"/>
              <w:jc w:val="right"/>
              <w:rPr>
                <w:b/>
                <w:bCs/>
                <w:color w:val="000000"/>
                <w:sz w:val="20"/>
                <w:szCs w:val="20"/>
              </w:rPr>
            </w:pPr>
            <w:r>
              <w:rPr>
                <w:b/>
                <w:bCs/>
                <w:color w:val="000000"/>
                <w:sz w:val="20"/>
                <w:szCs w:val="20"/>
              </w:rPr>
              <w:t>3</w:t>
            </w:r>
            <w:r w:rsidR="006D5B09">
              <w:rPr>
                <w:b/>
                <w:bCs/>
                <w:color w:val="000000"/>
                <w:sz w:val="20"/>
                <w:szCs w:val="20"/>
              </w:rPr>
              <w:t>,</w:t>
            </w:r>
            <w:r>
              <w:rPr>
                <w:b/>
                <w:bCs/>
                <w:color w:val="000000"/>
                <w:sz w:val="20"/>
                <w:szCs w:val="20"/>
              </w:rPr>
              <w:t>463.80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90E3C" w14:textId="77777777" w:rsidR="008F6F55" w:rsidRPr="004818A1" w:rsidRDefault="00D02BDD" w:rsidP="00EC41DB">
            <w:pPr>
              <w:spacing w:before="0" w:after="0" w:line="240" w:lineRule="auto"/>
              <w:ind w:right="432"/>
              <w:jc w:val="right"/>
              <w:rPr>
                <w:b/>
                <w:bCs/>
                <w:color w:val="000000"/>
                <w:sz w:val="20"/>
                <w:szCs w:val="20"/>
              </w:rPr>
            </w:pPr>
            <w:r>
              <w:rPr>
                <w:b/>
                <w:bCs/>
                <w:color w:val="000000"/>
                <w:sz w:val="20"/>
                <w:szCs w:val="20"/>
              </w:rPr>
              <w:t>289.74</w:t>
            </w:r>
          </w:p>
        </w:tc>
      </w:tr>
    </w:tbl>
    <w:p w14:paraId="3B5E8B3D" w14:textId="77777777" w:rsidR="00207CF5" w:rsidRDefault="00207CF5"/>
    <w:p w14:paraId="1EC3FEDB" w14:textId="1217E780" w:rsidR="00204CE9" w:rsidRDefault="00204CE9">
      <w:r w:rsidRPr="004B79DE">
        <w:t xml:space="preserve">Table </w:t>
      </w:r>
      <w:r>
        <w:t>F</w:t>
      </w:r>
      <w:r w:rsidRPr="00767F27">
        <w:t>-</w:t>
      </w:r>
      <w:r>
        <w:t>2</w:t>
      </w:r>
      <w:r w:rsidR="00A3073A">
        <w:t>7</w:t>
      </w:r>
      <w:r>
        <w:t xml:space="preserve"> </w:t>
      </w:r>
      <w:r w:rsidRPr="0039112D">
        <w:t xml:space="preserve">presents </w:t>
      </w:r>
      <w:r>
        <w:t>E</w:t>
      </w:r>
      <w:r w:rsidRPr="0039112D">
        <w:t xml:space="preserve">xisting </w:t>
      </w:r>
      <w:r>
        <w:t>C</w:t>
      </w:r>
      <w:r w:rsidRPr="0039112D">
        <w:t>onditions</w:t>
      </w:r>
      <w:r>
        <w:t xml:space="preserve">, the </w:t>
      </w:r>
      <w:r w:rsidR="00475C4F">
        <w:t>Future Without-Project Conditions</w:t>
      </w:r>
      <w:r>
        <w:t xml:space="preserve"> (baseline), and </w:t>
      </w:r>
      <w:r w:rsidR="00A97FA6">
        <w:t>t</w:t>
      </w:r>
      <w:r w:rsidR="004534C5">
        <w:t>he Proposed Action with Parkway</w:t>
      </w:r>
      <w:r w:rsidRPr="0039112D">
        <w:t xml:space="preserve"> (Year 50) </w:t>
      </w:r>
      <w:r>
        <w:t>HUs for the five habitat types</w:t>
      </w:r>
      <w:r w:rsidRPr="0039112D">
        <w:t xml:space="preserve"> in the </w:t>
      </w:r>
      <w:r>
        <w:t>Confluence, IDS, and Mainstem groups.</w:t>
      </w:r>
    </w:p>
    <w:tbl>
      <w:tblPr>
        <w:tblW w:w="8289" w:type="dxa"/>
        <w:jc w:val="center"/>
        <w:tblLook w:val="04A0" w:firstRow="1" w:lastRow="0" w:firstColumn="1" w:lastColumn="0" w:noHBand="0" w:noVBand="1"/>
      </w:tblPr>
      <w:tblGrid>
        <w:gridCol w:w="2255"/>
        <w:gridCol w:w="2173"/>
        <w:gridCol w:w="1800"/>
        <w:gridCol w:w="90"/>
        <w:gridCol w:w="1971"/>
      </w:tblGrid>
      <w:tr w:rsidR="00204CE9" w:rsidRPr="00CF61F7" w14:paraId="1C476135" w14:textId="77777777" w:rsidTr="00AD711C">
        <w:trPr>
          <w:cantSplit/>
          <w:trHeight w:val="255"/>
          <w:tblHeader/>
          <w:jc w:val="center"/>
        </w:trPr>
        <w:tc>
          <w:tcPr>
            <w:tcW w:w="8289" w:type="dxa"/>
            <w:gridSpan w:val="5"/>
            <w:tcBorders>
              <w:bottom w:val="single" w:sz="4" w:space="0" w:color="auto"/>
            </w:tcBorders>
            <w:shd w:val="clear" w:color="auto" w:fill="auto"/>
            <w:noWrap/>
            <w:vAlign w:val="bottom"/>
            <w:hideMark/>
          </w:tcPr>
          <w:p w14:paraId="6014E2A3" w14:textId="3A18C5C9" w:rsidR="00204CE9" w:rsidRPr="00B4335D" w:rsidRDefault="00204CE9" w:rsidP="00A3073A">
            <w:pPr>
              <w:pStyle w:val="Table"/>
              <w:rPr>
                <w:highlight w:val="yellow"/>
              </w:rPr>
            </w:pPr>
            <w:bookmarkStart w:id="142" w:name="_Toc406754124"/>
            <w:bookmarkStart w:id="143" w:name="_Toc355767814"/>
            <w:bookmarkEnd w:id="140"/>
            <w:bookmarkEnd w:id="141"/>
            <w:r w:rsidRPr="00B4335D">
              <w:t>Table F-2</w:t>
            </w:r>
            <w:r w:rsidR="00A3073A">
              <w:t>7</w:t>
            </w:r>
            <w:r w:rsidR="005B496B" w:rsidRPr="00B4335D">
              <w:t xml:space="preserve">.  </w:t>
            </w:r>
            <w:r w:rsidRPr="00B4335D">
              <w:t>Estimated HU Values for Habitats within</w:t>
            </w:r>
            <w:r w:rsidR="00A00FAF" w:rsidRPr="00B4335D">
              <w:t xml:space="preserve"> the Study Area </w:t>
            </w:r>
            <w:r w:rsidR="00750713" w:rsidRPr="00B4335D">
              <w:t xml:space="preserve">for </w:t>
            </w:r>
            <w:r w:rsidR="00A00FAF" w:rsidRPr="00B4335D">
              <w:t>Future Without</w:t>
            </w:r>
            <w:r w:rsidRPr="00B4335D">
              <w:t xml:space="preserve"> and </w:t>
            </w:r>
            <w:r w:rsidR="004534C5" w:rsidRPr="00B4335D">
              <w:t>Proposed Action with Parkway</w:t>
            </w:r>
            <w:r w:rsidRPr="00B4335D">
              <w:t xml:space="preserve"> (Year 50)</w:t>
            </w:r>
            <w:bookmarkEnd w:id="142"/>
          </w:p>
        </w:tc>
      </w:tr>
      <w:tr w:rsidR="00204CE9" w:rsidRPr="005C3C05" w14:paraId="5487B15A" w14:textId="77777777" w:rsidTr="00475C4F">
        <w:trPr>
          <w:cantSplit/>
          <w:trHeight w:val="255"/>
          <w:tblHeader/>
          <w:jc w:val="center"/>
        </w:trPr>
        <w:tc>
          <w:tcPr>
            <w:tcW w:w="2255"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7968E77F" w14:textId="77777777" w:rsidR="00204CE9" w:rsidRPr="005C3C05" w:rsidRDefault="00204CE9" w:rsidP="00204CE9">
            <w:pPr>
              <w:spacing w:before="0" w:after="0" w:line="240" w:lineRule="auto"/>
              <w:rPr>
                <w:i/>
                <w:color w:val="000000"/>
                <w:sz w:val="20"/>
                <w:szCs w:val="20"/>
              </w:rPr>
            </w:pPr>
            <w:r w:rsidRPr="005C3C05">
              <w:rPr>
                <w:i/>
                <w:color w:val="000000"/>
                <w:sz w:val="20"/>
                <w:szCs w:val="20"/>
              </w:rPr>
              <w:t>Evaluation Areas</w:t>
            </w:r>
          </w:p>
        </w:tc>
        <w:tc>
          <w:tcPr>
            <w:tcW w:w="6034" w:type="dxa"/>
            <w:gridSpan w:val="4"/>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885EAA6" w14:textId="77777777" w:rsidR="00204CE9" w:rsidRPr="005C3C05" w:rsidRDefault="000D04B1" w:rsidP="00204CE9">
            <w:pPr>
              <w:spacing w:before="0" w:after="0" w:line="240" w:lineRule="auto"/>
              <w:jc w:val="center"/>
              <w:rPr>
                <w:i/>
                <w:color w:val="000000"/>
                <w:sz w:val="20"/>
                <w:szCs w:val="20"/>
              </w:rPr>
            </w:pPr>
            <w:r>
              <w:rPr>
                <w:i/>
                <w:color w:val="000000"/>
                <w:sz w:val="20"/>
                <w:szCs w:val="20"/>
              </w:rPr>
              <w:t>Habitat Units</w:t>
            </w:r>
          </w:p>
        </w:tc>
      </w:tr>
      <w:tr w:rsidR="00204CE9" w:rsidRPr="005C3C05" w14:paraId="4819F691" w14:textId="77777777" w:rsidTr="00475C4F">
        <w:trPr>
          <w:cantSplit/>
          <w:trHeight w:val="255"/>
          <w:tblHeader/>
          <w:jc w:val="center"/>
        </w:trPr>
        <w:tc>
          <w:tcPr>
            <w:tcW w:w="2255" w:type="dxa"/>
            <w:vMerge/>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74ABBBBC" w14:textId="77777777" w:rsidR="00204CE9" w:rsidRPr="004818A1" w:rsidRDefault="00204CE9" w:rsidP="00204CE9">
            <w:pPr>
              <w:spacing w:before="0" w:after="0" w:line="240" w:lineRule="auto"/>
              <w:rPr>
                <w:color w:val="000000"/>
                <w:sz w:val="20"/>
                <w:szCs w:val="20"/>
              </w:rPr>
            </w:pPr>
          </w:p>
        </w:tc>
        <w:tc>
          <w:tcPr>
            <w:tcW w:w="2173"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B4E06AA" w14:textId="77777777" w:rsidR="00204CE9" w:rsidRPr="005C3C05" w:rsidRDefault="00475C4F" w:rsidP="00204CE9">
            <w:pPr>
              <w:spacing w:before="0" w:after="0" w:line="240" w:lineRule="auto"/>
              <w:jc w:val="center"/>
              <w:rPr>
                <w:i/>
                <w:color w:val="000000"/>
                <w:sz w:val="20"/>
                <w:szCs w:val="20"/>
              </w:rPr>
            </w:pPr>
            <w:r>
              <w:rPr>
                <w:i/>
                <w:color w:val="000000"/>
                <w:sz w:val="20"/>
                <w:szCs w:val="20"/>
              </w:rPr>
              <w:t>Future Without-</w:t>
            </w:r>
            <w:r w:rsidR="00204CE9" w:rsidRPr="00A02DD8">
              <w:rPr>
                <w:i/>
                <w:color w:val="000000"/>
                <w:sz w:val="20"/>
                <w:szCs w:val="20"/>
              </w:rPr>
              <w:t>Project Condition</w:t>
            </w:r>
            <w:r w:rsidR="00204CE9">
              <w:rPr>
                <w:i/>
                <w:color w:val="000000"/>
                <w:sz w:val="20"/>
                <w:szCs w:val="20"/>
              </w:rPr>
              <w:t>s</w:t>
            </w:r>
          </w:p>
        </w:tc>
        <w:tc>
          <w:tcPr>
            <w:tcW w:w="1890" w:type="dxa"/>
            <w:gridSpan w:val="2"/>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B62B332" w14:textId="77777777" w:rsidR="00204CE9" w:rsidRPr="005C3C05" w:rsidRDefault="00204CE9" w:rsidP="004534C5">
            <w:pPr>
              <w:spacing w:before="0" w:after="0" w:line="240" w:lineRule="auto"/>
              <w:jc w:val="center"/>
              <w:rPr>
                <w:i/>
                <w:color w:val="000000"/>
                <w:sz w:val="20"/>
                <w:szCs w:val="20"/>
              </w:rPr>
            </w:pPr>
            <w:r w:rsidRPr="005C3C05">
              <w:rPr>
                <w:i/>
                <w:color w:val="000000"/>
                <w:sz w:val="20"/>
                <w:szCs w:val="20"/>
              </w:rPr>
              <w:t>Alternative 2</w:t>
            </w:r>
            <w:r w:rsidR="004534C5">
              <w:rPr>
                <w:i/>
                <w:color w:val="000000"/>
                <w:sz w:val="20"/>
                <w:szCs w:val="20"/>
              </w:rPr>
              <w:t xml:space="preserve"> - Proposed Action with Parkway</w:t>
            </w:r>
          </w:p>
        </w:tc>
        <w:tc>
          <w:tcPr>
            <w:tcW w:w="1971"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148186B8" w14:textId="77777777" w:rsidR="00204CE9" w:rsidRPr="005C3C05" w:rsidRDefault="00204CE9" w:rsidP="00204CE9">
            <w:pPr>
              <w:spacing w:before="0" w:after="0" w:line="240" w:lineRule="auto"/>
              <w:jc w:val="center"/>
              <w:rPr>
                <w:i/>
                <w:color w:val="000000"/>
                <w:sz w:val="20"/>
                <w:szCs w:val="20"/>
              </w:rPr>
            </w:pPr>
            <w:r w:rsidRPr="005C3C05">
              <w:rPr>
                <w:i/>
                <w:color w:val="000000"/>
                <w:sz w:val="20"/>
                <w:szCs w:val="20"/>
              </w:rPr>
              <w:t>Change</w:t>
            </w:r>
          </w:p>
        </w:tc>
      </w:tr>
      <w:tr w:rsidR="00204CE9" w:rsidRPr="00BF4796" w14:paraId="6B0453F9" w14:textId="77777777" w:rsidTr="00EC41DB">
        <w:trPr>
          <w:cantSplit/>
          <w:trHeight w:val="255"/>
          <w:jc w:val="center"/>
        </w:trPr>
        <w:tc>
          <w:tcPr>
            <w:tcW w:w="8289" w:type="dxa"/>
            <w:gridSpan w:val="5"/>
            <w:tcBorders>
              <w:top w:val="double" w:sz="4" w:space="0" w:color="auto"/>
              <w:left w:val="single" w:sz="4" w:space="0" w:color="auto"/>
              <w:bottom w:val="single" w:sz="4" w:space="0" w:color="auto"/>
              <w:right w:val="single" w:sz="4" w:space="0" w:color="auto"/>
            </w:tcBorders>
            <w:shd w:val="clear" w:color="auto" w:fill="C6D9F1"/>
            <w:noWrap/>
            <w:vAlign w:val="bottom"/>
            <w:hideMark/>
          </w:tcPr>
          <w:p w14:paraId="2714FB95" w14:textId="77777777" w:rsidR="00204CE9" w:rsidRPr="00BF4796" w:rsidRDefault="00204CE9" w:rsidP="00204CE9">
            <w:pPr>
              <w:spacing w:before="0" w:after="0" w:line="240" w:lineRule="auto"/>
              <w:jc w:val="center"/>
              <w:rPr>
                <w:b/>
                <w:color w:val="000000"/>
                <w:sz w:val="20"/>
                <w:szCs w:val="20"/>
              </w:rPr>
            </w:pPr>
            <w:r w:rsidRPr="00BF4796">
              <w:rPr>
                <w:b/>
                <w:color w:val="000000"/>
                <w:sz w:val="20"/>
                <w:szCs w:val="20"/>
              </w:rPr>
              <w:t>Bottomland Hardwood</w:t>
            </w:r>
          </w:p>
        </w:tc>
      </w:tr>
      <w:tr w:rsidR="00204CE9" w:rsidRPr="004818A1" w14:paraId="63E56A3B"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67749" w14:textId="77777777" w:rsidR="00204CE9" w:rsidRPr="004818A1" w:rsidRDefault="00204CE9" w:rsidP="00204CE9">
            <w:pPr>
              <w:spacing w:before="0" w:after="0" w:line="240" w:lineRule="auto"/>
              <w:rPr>
                <w:color w:val="000000"/>
                <w:sz w:val="20"/>
                <w:szCs w:val="20"/>
              </w:rPr>
            </w:pPr>
            <w:r w:rsidRPr="004818A1">
              <w:rPr>
                <w:color w:val="000000"/>
                <w:sz w:val="20"/>
                <w:szCs w:val="20"/>
              </w:rPr>
              <w:t>Confluence</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00DE"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242.69</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CF3DB"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243.84</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3DCAB" w14:textId="77777777" w:rsidR="00204CE9" w:rsidRPr="004818A1" w:rsidRDefault="00204CE9" w:rsidP="00EC41DB">
            <w:pPr>
              <w:spacing w:before="0" w:after="0" w:line="240" w:lineRule="auto"/>
              <w:ind w:right="621"/>
              <w:jc w:val="right"/>
              <w:rPr>
                <w:color w:val="000000"/>
                <w:sz w:val="20"/>
                <w:szCs w:val="20"/>
              </w:rPr>
            </w:pPr>
            <w:r w:rsidRPr="004818A1">
              <w:rPr>
                <w:color w:val="000000"/>
                <w:sz w:val="20"/>
                <w:szCs w:val="20"/>
              </w:rPr>
              <w:t>1.15</w:t>
            </w:r>
          </w:p>
        </w:tc>
      </w:tr>
      <w:tr w:rsidR="00204CE9" w:rsidRPr="004818A1" w14:paraId="0E21BB33"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938AA" w14:textId="77777777" w:rsidR="00204CE9" w:rsidRPr="004818A1" w:rsidRDefault="00204CE9" w:rsidP="00204CE9">
            <w:pPr>
              <w:spacing w:before="0" w:after="0" w:line="240" w:lineRule="auto"/>
              <w:rPr>
                <w:color w:val="000000"/>
                <w:sz w:val="20"/>
                <w:szCs w:val="20"/>
              </w:rPr>
            </w:pPr>
            <w:r w:rsidRPr="004818A1">
              <w:rPr>
                <w:color w:val="000000"/>
                <w:sz w:val="20"/>
                <w:szCs w:val="20"/>
              </w:rPr>
              <w:t>IDS</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FCCCB" w14:textId="77777777" w:rsidR="00204CE9" w:rsidRPr="004818A1" w:rsidRDefault="00204CE9" w:rsidP="006D5B09">
            <w:pPr>
              <w:tabs>
                <w:tab w:val="left" w:pos="1160"/>
              </w:tabs>
              <w:spacing w:before="0" w:after="0" w:line="240" w:lineRule="auto"/>
              <w:ind w:right="514"/>
              <w:jc w:val="right"/>
              <w:rPr>
                <w:color w:val="000000"/>
                <w:sz w:val="20"/>
                <w:szCs w:val="20"/>
              </w:rPr>
            </w:pPr>
            <w:r w:rsidRPr="004818A1">
              <w:rPr>
                <w:color w:val="000000"/>
                <w:sz w:val="20"/>
                <w:szCs w:val="20"/>
              </w:rPr>
              <w:t>127.</w:t>
            </w:r>
            <w:r w:rsidR="006D5B09" w:rsidRPr="004818A1">
              <w:rPr>
                <w:color w:val="000000"/>
                <w:sz w:val="20"/>
                <w:szCs w:val="20"/>
              </w:rPr>
              <w:t>1</w:t>
            </w:r>
            <w:r w:rsidR="006D5B09">
              <w:rPr>
                <w:color w:val="000000"/>
                <w:sz w:val="20"/>
                <w:szCs w:val="20"/>
              </w:rPr>
              <w:t>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451D" w14:textId="77777777" w:rsidR="00204CE9" w:rsidRPr="004818A1" w:rsidRDefault="00204CE9" w:rsidP="00204CE9">
            <w:pPr>
              <w:tabs>
                <w:tab w:val="left" w:pos="1160"/>
              </w:tabs>
              <w:spacing w:before="0" w:after="0" w:line="240" w:lineRule="auto"/>
              <w:ind w:right="514"/>
              <w:jc w:val="right"/>
              <w:rPr>
                <w:color w:val="000000"/>
                <w:sz w:val="20"/>
                <w:szCs w:val="20"/>
              </w:rPr>
            </w:pPr>
            <w:r>
              <w:rPr>
                <w:color w:val="000000"/>
                <w:sz w:val="20"/>
                <w:szCs w:val="20"/>
              </w:rPr>
              <w:t>127.14</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83A4F" w14:textId="77777777" w:rsidR="00204CE9" w:rsidRPr="004818A1" w:rsidRDefault="00204CE9" w:rsidP="006D5B09">
            <w:pPr>
              <w:spacing w:before="0" w:after="0" w:line="240" w:lineRule="auto"/>
              <w:ind w:right="621"/>
              <w:jc w:val="right"/>
              <w:rPr>
                <w:color w:val="000000"/>
                <w:sz w:val="20"/>
                <w:szCs w:val="20"/>
              </w:rPr>
            </w:pPr>
            <w:r>
              <w:rPr>
                <w:color w:val="000000"/>
                <w:sz w:val="20"/>
                <w:szCs w:val="20"/>
              </w:rPr>
              <w:t>0.</w:t>
            </w:r>
            <w:r w:rsidR="006D5B09">
              <w:rPr>
                <w:color w:val="000000"/>
                <w:sz w:val="20"/>
                <w:szCs w:val="20"/>
              </w:rPr>
              <w:t>02</w:t>
            </w:r>
          </w:p>
        </w:tc>
      </w:tr>
      <w:tr w:rsidR="00204CE9" w:rsidRPr="004818A1" w14:paraId="4A2689AC"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7467B" w14:textId="77777777" w:rsidR="00204CE9" w:rsidRPr="004818A1" w:rsidRDefault="00204CE9" w:rsidP="00204CE9">
            <w:pPr>
              <w:spacing w:before="0" w:after="0" w:line="240" w:lineRule="auto"/>
              <w:rPr>
                <w:color w:val="000000"/>
                <w:sz w:val="20"/>
                <w:szCs w:val="20"/>
              </w:rPr>
            </w:pPr>
            <w:r w:rsidRPr="004818A1">
              <w:rPr>
                <w:color w:val="000000"/>
                <w:sz w:val="20"/>
                <w:szCs w:val="20"/>
              </w:rPr>
              <w:t>Mainstem</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7A3F0"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19.78</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246E"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92.45</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7355A" w14:textId="77777777" w:rsidR="00204CE9" w:rsidRPr="004818A1" w:rsidRDefault="00204CE9" w:rsidP="00EC41DB">
            <w:pPr>
              <w:spacing w:before="0" w:after="0" w:line="240" w:lineRule="auto"/>
              <w:ind w:right="621"/>
              <w:jc w:val="right"/>
              <w:rPr>
                <w:color w:val="000000"/>
                <w:sz w:val="20"/>
                <w:szCs w:val="20"/>
              </w:rPr>
            </w:pPr>
            <w:r w:rsidRPr="004818A1">
              <w:rPr>
                <w:color w:val="000000"/>
                <w:sz w:val="20"/>
                <w:szCs w:val="20"/>
              </w:rPr>
              <w:t>72.67</w:t>
            </w:r>
          </w:p>
        </w:tc>
      </w:tr>
      <w:tr w:rsidR="00204CE9" w:rsidRPr="004818A1" w14:paraId="50968125"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C6C5E" w14:textId="77777777" w:rsidR="00204CE9" w:rsidRPr="004818A1" w:rsidRDefault="00204CE9" w:rsidP="00204CE9">
            <w:pPr>
              <w:spacing w:before="0" w:after="0" w:line="240" w:lineRule="auto"/>
              <w:jc w:val="right"/>
              <w:rPr>
                <w:b/>
                <w:bCs/>
                <w:color w:val="000000"/>
                <w:sz w:val="20"/>
                <w:szCs w:val="20"/>
              </w:rPr>
            </w:pPr>
            <w:r w:rsidRPr="004818A1">
              <w:rPr>
                <w:b/>
                <w:bCs/>
                <w:color w:val="000000"/>
                <w:sz w:val="20"/>
                <w:szCs w:val="20"/>
              </w:rPr>
              <w:t>Total</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26AC" w14:textId="77777777" w:rsidR="00204CE9" w:rsidRPr="004818A1" w:rsidRDefault="00204CE9" w:rsidP="006D5B09">
            <w:pPr>
              <w:tabs>
                <w:tab w:val="left" w:pos="1160"/>
              </w:tabs>
              <w:spacing w:before="0" w:after="0" w:line="240" w:lineRule="auto"/>
              <w:ind w:right="514"/>
              <w:jc w:val="right"/>
              <w:rPr>
                <w:b/>
                <w:bCs/>
                <w:color w:val="000000"/>
                <w:sz w:val="20"/>
                <w:szCs w:val="20"/>
              </w:rPr>
            </w:pPr>
            <w:r w:rsidRPr="004818A1">
              <w:rPr>
                <w:b/>
                <w:bCs/>
                <w:color w:val="000000"/>
                <w:sz w:val="20"/>
                <w:szCs w:val="20"/>
              </w:rPr>
              <w:t>389.</w:t>
            </w:r>
            <w:r w:rsidR="006D5B09">
              <w:rPr>
                <w:b/>
                <w:bCs/>
                <w:color w:val="000000"/>
                <w:sz w:val="20"/>
                <w:szCs w:val="20"/>
              </w:rPr>
              <w:t>59</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643C3" w14:textId="77777777" w:rsidR="00204CE9" w:rsidRPr="004818A1" w:rsidRDefault="00204CE9" w:rsidP="00204CE9">
            <w:pPr>
              <w:tabs>
                <w:tab w:val="left" w:pos="1160"/>
              </w:tabs>
              <w:spacing w:before="0" w:after="0" w:line="240" w:lineRule="auto"/>
              <w:ind w:right="514"/>
              <w:jc w:val="right"/>
              <w:rPr>
                <w:b/>
                <w:bCs/>
                <w:color w:val="000000"/>
                <w:sz w:val="20"/>
                <w:szCs w:val="20"/>
              </w:rPr>
            </w:pPr>
            <w:r>
              <w:rPr>
                <w:b/>
                <w:bCs/>
                <w:color w:val="000000"/>
                <w:sz w:val="20"/>
                <w:szCs w:val="20"/>
              </w:rPr>
              <w:t>463.43</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28147" w14:textId="77777777" w:rsidR="00204CE9" w:rsidRPr="004818A1" w:rsidRDefault="00204CE9" w:rsidP="006D5B09">
            <w:pPr>
              <w:spacing w:before="0" w:after="0" w:line="240" w:lineRule="auto"/>
              <w:ind w:right="621"/>
              <w:jc w:val="right"/>
              <w:rPr>
                <w:b/>
                <w:bCs/>
                <w:color w:val="000000"/>
                <w:sz w:val="20"/>
                <w:szCs w:val="20"/>
              </w:rPr>
            </w:pPr>
            <w:r>
              <w:rPr>
                <w:b/>
                <w:bCs/>
                <w:color w:val="000000"/>
                <w:sz w:val="20"/>
                <w:szCs w:val="20"/>
              </w:rPr>
              <w:t>73.</w:t>
            </w:r>
            <w:r w:rsidR="006D5B09">
              <w:rPr>
                <w:b/>
                <w:bCs/>
                <w:color w:val="000000"/>
                <w:sz w:val="20"/>
                <w:szCs w:val="20"/>
              </w:rPr>
              <w:t>84</w:t>
            </w:r>
          </w:p>
        </w:tc>
      </w:tr>
      <w:tr w:rsidR="00204CE9" w:rsidRPr="00BF4796" w14:paraId="4F0CCBBD" w14:textId="77777777" w:rsidTr="00EC41DB">
        <w:trPr>
          <w:cantSplit/>
          <w:trHeight w:val="255"/>
          <w:jc w:val="center"/>
        </w:trPr>
        <w:tc>
          <w:tcPr>
            <w:tcW w:w="8289"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8E54820" w14:textId="77777777" w:rsidR="00204CE9" w:rsidRPr="00BF4796" w:rsidRDefault="00204CE9" w:rsidP="00204CE9">
            <w:pPr>
              <w:spacing w:before="0" w:after="0" w:line="240" w:lineRule="auto"/>
              <w:jc w:val="center"/>
              <w:rPr>
                <w:b/>
                <w:color w:val="000000"/>
                <w:sz w:val="20"/>
                <w:szCs w:val="20"/>
              </w:rPr>
            </w:pPr>
            <w:r w:rsidRPr="00BF4796">
              <w:rPr>
                <w:b/>
                <w:color w:val="000000"/>
                <w:sz w:val="20"/>
                <w:szCs w:val="20"/>
              </w:rPr>
              <w:t>Emergent Wetland</w:t>
            </w:r>
          </w:p>
        </w:tc>
      </w:tr>
      <w:tr w:rsidR="00204CE9" w:rsidRPr="004818A1" w14:paraId="4FCB8D53"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102E1" w14:textId="77777777" w:rsidR="00204CE9" w:rsidRPr="004818A1" w:rsidRDefault="00204CE9" w:rsidP="00204CE9">
            <w:pPr>
              <w:spacing w:before="0" w:after="0" w:line="240" w:lineRule="auto"/>
              <w:rPr>
                <w:color w:val="000000"/>
                <w:sz w:val="20"/>
                <w:szCs w:val="20"/>
              </w:rPr>
            </w:pPr>
            <w:r w:rsidRPr="004818A1">
              <w:rPr>
                <w:color w:val="000000"/>
                <w:sz w:val="20"/>
                <w:szCs w:val="20"/>
              </w:rPr>
              <w:t>Confluence</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36D3"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20.85</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C0244"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20.77</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945D"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-0.08</w:t>
            </w:r>
          </w:p>
        </w:tc>
      </w:tr>
      <w:tr w:rsidR="00204CE9" w:rsidRPr="004818A1" w14:paraId="6CD8CCC8"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99C51" w14:textId="77777777" w:rsidR="00204CE9" w:rsidRPr="004818A1" w:rsidRDefault="00204CE9" w:rsidP="00204CE9">
            <w:pPr>
              <w:spacing w:before="0" w:after="0" w:line="240" w:lineRule="auto"/>
              <w:rPr>
                <w:color w:val="000000"/>
                <w:sz w:val="20"/>
                <w:szCs w:val="20"/>
              </w:rPr>
            </w:pPr>
            <w:r w:rsidRPr="004818A1">
              <w:rPr>
                <w:color w:val="000000"/>
                <w:sz w:val="20"/>
                <w:szCs w:val="20"/>
              </w:rPr>
              <w:t>IDS</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EB03B"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16.91</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BB59"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12.73</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1F1A"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-4.18</w:t>
            </w:r>
          </w:p>
        </w:tc>
      </w:tr>
      <w:tr w:rsidR="00204CE9" w:rsidRPr="004818A1" w14:paraId="29581364"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51887" w14:textId="77777777" w:rsidR="00204CE9" w:rsidRPr="004818A1" w:rsidRDefault="00204CE9" w:rsidP="00204CE9">
            <w:pPr>
              <w:spacing w:before="0" w:after="0" w:line="240" w:lineRule="auto"/>
              <w:rPr>
                <w:color w:val="000000"/>
                <w:sz w:val="20"/>
                <w:szCs w:val="20"/>
              </w:rPr>
            </w:pPr>
            <w:r w:rsidRPr="004818A1">
              <w:rPr>
                <w:color w:val="000000"/>
                <w:sz w:val="20"/>
                <w:szCs w:val="20"/>
              </w:rPr>
              <w:t>Mainstem</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E742"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56.72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69E41"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85.04</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DDD6"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28.32</w:t>
            </w:r>
          </w:p>
        </w:tc>
      </w:tr>
      <w:tr w:rsidR="00204CE9" w:rsidRPr="004818A1" w14:paraId="33F24765"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CA318" w14:textId="77777777" w:rsidR="00204CE9" w:rsidRPr="004818A1" w:rsidRDefault="00204CE9" w:rsidP="00204CE9">
            <w:pPr>
              <w:spacing w:before="0" w:after="0" w:line="240" w:lineRule="auto"/>
              <w:jc w:val="right"/>
              <w:rPr>
                <w:b/>
                <w:bCs/>
                <w:color w:val="000000"/>
                <w:sz w:val="20"/>
                <w:szCs w:val="20"/>
              </w:rPr>
            </w:pPr>
            <w:r w:rsidRPr="004818A1">
              <w:rPr>
                <w:b/>
                <w:bCs/>
                <w:color w:val="000000"/>
                <w:sz w:val="20"/>
                <w:szCs w:val="20"/>
              </w:rPr>
              <w:t>Total</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994D" w14:textId="77777777" w:rsidR="00204CE9" w:rsidRPr="004818A1" w:rsidRDefault="00204CE9" w:rsidP="00204CE9">
            <w:pPr>
              <w:tabs>
                <w:tab w:val="left" w:pos="1160"/>
              </w:tabs>
              <w:spacing w:before="0" w:after="0" w:line="240" w:lineRule="auto"/>
              <w:ind w:right="514"/>
              <w:jc w:val="right"/>
              <w:rPr>
                <w:b/>
                <w:bCs/>
                <w:color w:val="000000"/>
                <w:sz w:val="20"/>
                <w:szCs w:val="20"/>
              </w:rPr>
            </w:pPr>
            <w:r w:rsidRPr="004818A1">
              <w:rPr>
                <w:b/>
                <w:bCs/>
                <w:color w:val="000000"/>
                <w:sz w:val="20"/>
                <w:szCs w:val="20"/>
              </w:rPr>
              <w:t>94.48</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AE0B0" w14:textId="77777777" w:rsidR="00204CE9" w:rsidRPr="004818A1" w:rsidRDefault="00204CE9" w:rsidP="00204CE9">
            <w:pPr>
              <w:tabs>
                <w:tab w:val="left" w:pos="1160"/>
              </w:tabs>
              <w:spacing w:before="0" w:after="0" w:line="240" w:lineRule="auto"/>
              <w:ind w:right="514"/>
              <w:jc w:val="right"/>
              <w:rPr>
                <w:b/>
                <w:bCs/>
                <w:color w:val="000000"/>
                <w:sz w:val="20"/>
                <w:szCs w:val="20"/>
              </w:rPr>
            </w:pPr>
            <w:r w:rsidRPr="004818A1">
              <w:rPr>
                <w:b/>
                <w:bCs/>
                <w:color w:val="000000"/>
                <w:sz w:val="20"/>
                <w:szCs w:val="20"/>
              </w:rPr>
              <w:t>118.54</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A7EE1" w14:textId="77777777" w:rsidR="00204CE9" w:rsidRPr="004818A1" w:rsidRDefault="00204CE9" w:rsidP="00EC41DB">
            <w:pPr>
              <w:tabs>
                <w:tab w:val="left" w:pos="1160"/>
              </w:tabs>
              <w:spacing w:before="0" w:after="0" w:line="240" w:lineRule="auto"/>
              <w:ind w:right="621"/>
              <w:jc w:val="right"/>
              <w:rPr>
                <w:b/>
                <w:bCs/>
                <w:color w:val="000000"/>
                <w:sz w:val="20"/>
                <w:szCs w:val="20"/>
              </w:rPr>
            </w:pPr>
            <w:r w:rsidRPr="004818A1">
              <w:rPr>
                <w:b/>
                <w:bCs/>
                <w:color w:val="000000"/>
                <w:sz w:val="20"/>
                <w:szCs w:val="20"/>
              </w:rPr>
              <w:t>24.06</w:t>
            </w:r>
          </w:p>
        </w:tc>
      </w:tr>
      <w:tr w:rsidR="00204CE9" w:rsidRPr="00BF4796" w14:paraId="39C63BB2" w14:textId="77777777" w:rsidTr="00EC41DB">
        <w:trPr>
          <w:cantSplit/>
          <w:trHeight w:val="255"/>
          <w:jc w:val="center"/>
        </w:trPr>
        <w:tc>
          <w:tcPr>
            <w:tcW w:w="8289"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0A9B65F" w14:textId="77777777" w:rsidR="00204CE9" w:rsidRPr="00BF4796" w:rsidRDefault="00204CE9" w:rsidP="00204CE9">
            <w:pPr>
              <w:spacing w:before="0" w:after="0" w:line="240" w:lineRule="auto"/>
              <w:jc w:val="center"/>
              <w:rPr>
                <w:b/>
                <w:color w:val="000000"/>
                <w:sz w:val="20"/>
                <w:szCs w:val="20"/>
              </w:rPr>
            </w:pPr>
            <w:r w:rsidRPr="00BF4796">
              <w:rPr>
                <w:b/>
                <w:color w:val="000000"/>
                <w:sz w:val="20"/>
                <w:szCs w:val="20"/>
              </w:rPr>
              <w:t>Grassland</w:t>
            </w:r>
          </w:p>
        </w:tc>
      </w:tr>
      <w:tr w:rsidR="00204CE9" w:rsidRPr="004818A1" w14:paraId="153EF887"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CE5C6" w14:textId="77777777" w:rsidR="00204CE9" w:rsidRPr="004818A1" w:rsidRDefault="00204CE9" w:rsidP="00204CE9">
            <w:pPr>
              <w:spacing w:before="0" w:after="0" w:line="240" w:lineRule="auto"/>
              <w:rPr>
                <w:color w:val="000000"/>
                <w:sz w:val="20"/>
                <w:szCs w:val="20"/>
              </w:rPr>
            </w:pPr>
            <w:r w:rsidRPr="004818A1">
              <w:rPr>
                <w:color w:val="000000"/>
                <w:sz w:val="20"/>
                <w:szCs w:val="20"/>
              </w:rPr>
              <w:t>Confluence</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82B2"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635.79</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AF1E"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666.90</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4048A"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31.11</w:t>
            </w:r>
          </w:p>
        </w:tc>
      </w:tr>
      <w:tr w:rsidR="00204CE9" w:rsidRPr="004818A1" w14:paraId="439410D4"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1714" w14:textId="77777777" w:rsidR="00204CE9" w:rsidRPr="004818A1" w:rsidRDefault="00204CE9" w:rsidP="00204CE9">
            <w:pPr>
              <w:spacing w:before="0" w:after="0" w:line="240" w:lineRule="auto"/>
              <w:rPr>
                <w:color w:val="000000"/>
                <w:sz w:val="20"/>
                <w:szCs w:val="20"/>
              </w:rPr>
            </w:pPr>
            <w:r w:rsidRPr="004818A1">
              <w:rPr>
                <w:color w:val="000000"/>
                <w:sz w:val="20"/>
                <w:szCs w:val="20"/>
              </w:rPr>
              <w:t>IDS</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F3169"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521.22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74623"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532.08</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A8102"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10.86</w:t>
            </w:r>
          </w:p>
        </w:tc>
      </w:tr>
      <w:tr w:rsidR="00204CE9" w:rsidRPr="004818A1" w14:paraId="6C4400AE"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6C76" w14:textId="77777777" w:rsidR="00204CE9" w:rsidRPr="004818A1" w:rsidRDefault="00204CE9" w:rsidP="00204CE9">
            <w:pPr>
              <w:spacing w:before="0" w:after="0" w:line="240" w:lineRule="auto"/>
              <w:rPr>
                <w:color w:val="000000"/>
                <w:sz w:val="20"/>
                <w:szCs w:val="20"/>
              </w:rPr>
            </w:pPr>
            <w:r w:rsidRPr="004818A1">
              <w:rPr>
                <w:color w:val="000000"/>
                <w:sz w:val="20"/>
                <w:szCs w:val="20"/>
              </w:rPr>
              <w:t>Mainstem</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B9D5E"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1</w:t>
            </w:r>
            <w:r w:rsidR="00E90952">
              <w:rPr>
                <w:color w:val="000000"/>
                <w:sz w:val="20"/>
                <w:szCs w:val="20"/>
              </w:rPr>
              <w:t>,</w:t>
            </w:r>
            <w:r w:rsidRPr="004818A1">
              <w:rPr>
                <w:color w:val="000000"/>
                <w:sz w:val="20"/>
                <w:szCs w:val="20"/>
              </w:rPr>
              <w:t>070.23</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0952"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896.75</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7764"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-173.48</w:t>
            </w:r>
          </w:p>
        </w:tc>
      </w:tr>
      <w:tr w:rsidR="00204CE9" w:rsidRPr="004818A1" w14:paraId="79F24E9D"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0CC0" w14:textId="77777777" w:rsidR="00204CE9" w:rsidRPr="004818A1" w:rsidRDefault="00204CE9" w:rsidP="00204CE9">
            <w:pPr>
              <w:spacing w:before="0" w:after="0" w:line="240" w:lineRule="auto"/>
              <w:jc w:val="right"/>
              <w:rPr>
                <w:b/>
                <w:bCs/>
                <w:color w:val="000000"/>
                <w:sz w:val="20"/>
                <w:szCs w:val="20"/>
              </w:rPr>
            </w:pPr>
            <w:r w:rsidRPr="004818A1">
              <w:rPr>
                <w:b/>
                <w:bCs/>
                <w:color w:val="000000"/>
                <w:sz w:val="20"/>
                <w:szCs w:val="20"/>
              </w:rPr>
              <w:t>Total</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4C6D6" w14:textId="77777777" w:rsidR="00204CE9" w:rsidRPr="004818A1" w:rsidRDefault="00204CE9" w:rsidP="00204CE9">
            <w:pPr>
              <w:tabs>
                <w:tab w:val="left" w:pos="1160"/>
              </w:tabs>
              <w:spacing w:before="0" w:after="0" w:line="240" w:lineRule="auto"/>
              <w:ind w:right="514"/>
              <w:jc w:val="right"/>
              <w:rPr>
                <w:b/>
                <w:bCs/>
                <w:color w:val="000000"/>
                <w:sz w:val="20"/>
                <w:szCs w:val="20"/>
              </w:rPr>
            </w:pPr>
            <w:r w:rsidRPr="004818A1">
              <w:rPr>
                <w:b/>
                <w:bCs/>
                <w:color w:val="000000"/>
                <w:sz w:val="20"/>
                <w:szCs w:val="20"/>
              </w:rPr>
              <w:t>2</w:t>
            </w:r>
            <w:r w:rsidR="00E90952">
              <w:rPr>
                <w:b/>
                <w:bCs/>
                <w:color w:val="000000"/>
                <w:sz w:val="20"/>
                <w:szCs w:val="20"/>
              </w:rPr>
              <w:t>,</w:t>
            </w:r>
            <w:r w:rsidRPr="004818A1">
              <w:rPr>
                <w:b/>
                <w:bCs/>
                <w:color w:val="000000"/>
                <w:sz w:val="20"/>
                <w:szCs w:val="20"/>
              </w:rPr>
              <w:t>227.24</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CFC92" w14:textId="77777777" w:rsidR="00204CE9" w:rsidRPr="004818A1" w:rsidRDefault="00204CE9" w:rsidP="00204CE9">
            <w:pPr>
              <w:tabs>
                <w:tab w:val="left" w:pos="1160"/>
              </w:tabs>
              <w:spacing w:before="0" w:after="0" w:line="240" w:lineRule="auto"/>
              <w:ind w:right="514"/>
              <w:jc w:val="right"/>
              <w:rPr>
                <w:b/>
                <w:bCs/>
                <w:color w:val="000000"/>
                <w:sz w:val="20"/>
                <w:szCs w:val="20"/>
              </w:rPr>
            </w:pPr>
            <w:r w:rsidRPr="004818A1">
              <w:rPr>
                <w:b/>
                <w:bCs/>
                <w:color w:val="000000"/>
                <w:sz w:val="20"/>
                <w:szCs w:val="20"/>
              </w:rPr>
              <w:t>2,095.73</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25E8E" w14:textId="77777777" w:rsidR="00204CE9" w:rsidRPr="004818A1" w:rsidRDefault="00204CE9" w:rsidP="00EC41DB">
            <w:pPr>
              <w:tabs>
                <w:tab w:val="left" w:pos="1160"/>
              </w:tabs>
              <w:spacing w:before="0" w:after="0" w:line="240" w:lineRule="auto"/>
              <w:ind w:right="621"/>
              <w:jc w:val="right"/>
              <w:rPr>
                <w:b/>
                <w:bCs/>
                <w:color w:val="000000"/>
                <w:sz w:val="20"/>
                <w:szCs w:val="20"/>
              </w:rPr>
            </w:pPr>
            <w:r w:rsidRPr="004818A1">
              <w:rPr>
                <w:b/>
                <w:bCs/>
                <w:color w:val="000000"/>
                <w:sz w:val="20"/>
                <w:szCs w:val="20"/>
              </w:rPr>
              <w:t>-131.51</w:t>
            </w:r>
          </w:p>
        </w:tc>
      </w:tr>
      <w:tr w:rsidR="00204CE9" w:rsidRPr="00BF4796" w14:paraId="3984D01C" w14:textId="77777777" w:rsidTr="00EC41DB">
        <w:trPr>
          <w:cantSplit/>
          <w:trHeight w:val="255"/>
          <w:jc w:val="center"/>
        </w:trPr>
        <w:tc>
          <w:tcPr>
            <w:tcW w:w="8289"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FBEE5DA" w14:textId="77777777" w:rsidR="00204CE9" w:rsidRPr="00BF4796" w:rsidRDefault="00204CE9" w:rsidP="00204CE9">
            <w:pPr>
              <w:spacing w:before="0" w:after="0" w:line="240" w:lineRule="auto"/>
              <w:jc w:val="center"/>
              <w:rPr>
                <w:b/>
                <w:color w:val="000000"/>
                <w:sz w:val="20"/>
                <w:szCs w:val="20"/>
              </w:rPr>
            </w:pPr>
            <w:r w:rsidRPr="00BF4796">
              <w:rPr>
                <w:b/>
                <w:color w:val="000000"/>
                <w:sz w:val="20"/>
                <w:szCs w:val="20"/>
              </w:rPr>
              <w:t>Aquatic Riverine</w:t>
            </w:r>
          </w:p>
        </w:tc>
      </w:tr>
      <w:tr w:rsidR="00204CE9" w:rsidRPr="004818A1" w14:paraId="01080AC8"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9BF0" w14:textId="77777777" w:rsidR="00204CE9" w:rsidRPr="004818A1" w:rsidRDefault="00204CE9" w:rsidP="00204CE9">
            <w:pPr>
              <w:spacing w:before="0" w:after="0" w:line="240" w:lineRule="auto"/>
              <w:rPr>
                <w:color w:val="000000"/>
                <w:sz w:val="20"/>
                <w:szCs w:val="20"/>
              </w:rPr>
            </w:pPr>
            <w:r w:rsidRPr="004818A1">
              <w:rPr>
                <w:color w:val="000000"/>
                <w:sz w:val="20"/>
                <w:szCs w:val="20"/>
              </w:rPr>
              <w:t>Confluence</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10E4"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115.78</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D857"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116.25</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4F75"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0.47</w:t>
            </w:r>
          </w:p>
        </w:tc>
      </w:tr>
      <w:tr w:rsidR="00204CE9" w:rsidRPr="004818A1" w14:paraId="5A39FBE1"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54E1" w14:textId="77777777" w:rsidR="00204CE9" w:rsidRPr="004818A1" w:rsidRDefault="00204CE9" w:rsidP="00204CE9">
            <w:pPr>
              <w:spacing w:before="0" w:after="0" w:line="240" w:lineRule="auto"/>
              <w:rPr>
                <w:color w:val="000000"/>
                <w:sz w:val="20"/>
                <w:szCs w:val="20"/>
              </w:rPr>
            </w:pPr>
            <w:r w:rsidRPr="004818A1">
              <w:rPr>
                <w:color w:val="000000"/>
                <w:sz w:val="20"/>
                <w:szCs w:val="20"/>
              </w:rPr>
              <w:t>IDS</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F464"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124.09</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2453C"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121.60</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6C0AA"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-2.49</w:t>
            </w:r>
          </w:p>
        </w:tc>
      </w:tr>
      <w:tr w:rsidR="00204CE9" w:rsidRPr="004818A1" w14:paraId="726E95CE"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DF2F" w14:textId="77777777" w:rsidR="00204CE9" w:rsidRPr="004818A1" w:rsidRDefault="00204CE9" w:rsidP="00204CE9">
            <w:pPr>
              <w:spacing w:before="0" w:after="0" w:line="240" w:lineRule="auto"/>
              <w:rPr>
                <w:color w:val="000000"/>
                <w:sz w:val="20"/>
                <w:szCs w:val="20"/>
              </w:rPr>
            </w:pPr>
            <w:r w:rsidRPr="004818A1">
              <w:rPr>
                <w:color w:val="000000"/>
                <w:sz w:val="20"/>
                <w:szCs w:val="20"/>
              </w:rPr>
              <w:t>Mainstem</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EFA92"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92.97</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F8D79" w14:textId="77777777" w:rsidR="00204CE9" w:rsidRPr="004818A1" w:rsidRDefault="00204CE9" w:rsidP="00204CE9">
            <w:pPr>
              <w:tabs>
                <w:tab w:val="left" w:pos="1160"/>
              </w:tabs>
              <w:spacing w:before="0" w:after="0" w:line="240" w:lineRule="auto"/>
              <w:ind w:right="514"/>
              <w:jc w:val="right"/>
              <w:rPr>
                <w:color w:val="000000"/>
                <w:sz w:val="20"/>
                <w:szCs w:val="20"/>
              </w:rPr>
            </w:pPr>
            <w:r w:rsidRPr="004818A1">
              <w:rPr>
                <w:color w:val="000000"/>
                <w:sz w:val="20"/>
                <w:szCs w:val="20"/>
              </w:rPr>
              <w:t>207.00</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36460" w14:textId="77777777" w:rsidR="00204CE9" w:rsidRPr="004818A1" w:rsidRDefault="00204CE9" w:rsidP="00EC41DB">
            <w:pPr>
              <w:tabs>
                <w:tab w:val="left" w:pos="1160"/>
              </w:tabs>
              <w:spacing w:before="0" w:after="0" w:line="240" w:lineRule="auto"/>
              <w:ind w:right="621"/>
              <w:jc w:val="right"/>
              <w:rPr>
                <w:color w:val="000000"/>
                <w:sz w:val="20"/>
                <w:szCs w:val="20"/>
              </w:rPr>
            </w:pPr>
            <w:r w:rsidRPr="004818A1">
              <w:rPr>
                <w:color w:val="000000"/>
                <w:sz w:val="20"/>
                <w:szCs w:val="20"/>
              </w:rPr>
              <w:t>114.03</w:t>
            </w:r>
          </w:p>
        </w:tc>
      </w:tr>
      <w:tr w:rsidR="00204CE9" w:rsidRPr="004818A1" w14:paraId="1522B878"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6055C" w14:textId="77777777" w:rsidR="00204CE9" w:rsidRPr="004818A1" w:rsidRDefault="00204CE9" w:rsidP="00204CE9">
            <w:pPr>
              <w:spacing w:before="0" w:after="0" w:line="240" w:lineRule="auto"/>
              <w:jc w:val="right"/>
              <w:rPr>
                <w:b/>
                <w:bCs/>
                <w:color w:val="000000"/>
                <w:sz w:val="20"/>
                <w:szCs w:val="20"/>
              </w:rPr>
            </w:pPr>
            <w:r w:rsidRPr="004818A1">
              <w:rPr>
                <w:b/>
                <w:bCs/>
                <w:color w:val="000000"/>
                <w:sz w:val="20"/>
                <w:szCs w:val="20"/>
              </w:rPr>
              <w:t>Total</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6846" w14:textId="77777777" w:rsidR="00204CE9" w:rsidRPr="004818A1" w:rsidRDefault="00204CE9" w:rsidP="00204CE9">
            <w:pPr>
              <w:tabs>
                <w:tab w:val="left" w:pos="1160"/>
              </w:tabs>
              <w:spacing w:before="0" w:after="0" w:line="240" w:lineRule="auto"/>
              <w:ind w:right="514"/>
              <w:jc w:val="right"/>
              <w:rPr>
                <w:b/>
                <w:bCs/>
                <w:color w:val="000000"/>
                <w:sz w:val="20"/>
                <w:szCs w:val="20"/>
              </w:rPr>
            </w:pPr>
            <w:r w:rsidRPr="004818A1">
              <w:rPr>
                <w:b/>
                <w:bCs/>
                <w:color w:val="000000"/>
                <w:sz w:val="20"/>
                <w:szCs w:val="20"/>
              </w:rPr>
              <w:t>332.84</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14B5" w14:textId="77777777" w:rsidR="00204CE9" w:rsidRPr="004818A1" w:rsidRDefault="00204CE9" w:rsidP="00204CE9">
            <w:pPr>
              <w:tabs>
                <w:tab w:val="left" w:pos="1160"/>
              </w:tabs>
              <w:spacing w:before="0" w:after="0" w:line="240" w:lineRule="auto"/>
              <w:ind w:right="514"/>
              <w:jc w:val="right"/>
              <w:rPr>
                <w:b/>
                <w:bCs/>
                <w:color w:val="000000"/>
                <w:sz w:val="20"/>
                <w:szCs w:val="20"/>
              </w:rPr>
            </w:pPr>
            <w:r w:rsidRPr="004818A1">
              <w:rPr>
                <w:b/>
                <w:bCs/>
                <w:color w:val="000000"/>
                <w:sz w:val="20"/>
                <w:szCs w:val="20"/>
              </w:rPr>
              <w:t>444.85</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1DF9" w14:textId="77777777" w:rsidR="00204CE9" w:rsidRPr="004818A1" w:rsidRDefault="00204CE9" w:rsidP="00EC41DB">
            <w:pPr>
              <w:tabs>
                <w:tab w:val="left" w:pos="1160"/>
              </w:tabs>
              <w:spacing w:before="0" w:after="0" w:line="240" w:lineRule="auto"/>
              <w:ind w:right="621"/>
              <w:jc w:val="right"/>
              <w:rPr>
                <w:b/>
                <w:bCs/>
                <w:color w:val="000000"/>
                <w:sz w:val="20"/>
                <w:szCs w:val="20"/>
              </w:rPr>
            </w:pPr>
            <w:r w:rsidRPr="004818A1">
              <w:rPr>
                <w:b/>
                <w:bCs/>
                <w:color w:val="000000"/>
                <w:sz w:val="20"/>
                <w:szCs w:val="20"/>
              </w:rPr>
              <w:t>112.01</w:t>
            </w:r>
          </w:p>
        </w:tc>
      </w:tr>
      <w:tr w:rsidR="00204CE9" w:rsidRPr="00BF4796" w14:paraId="0720FA01" w14:textId="77777777" w:rsidTr="00EC41DB">
        <w:trPr>
          <w:cantSplit/>
          <w:trHeight w:val="255"/>
          <w:jc w:val="center"/>
        </w:trPr>
        <w:tc>
          <w:tcPr>
            <w:tcW w:w="8289"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00B935B" w14:textId="77777777" w:rsidR="00204CE9" w:rsidRPr="00BF4796" w:rsidRDefault="00204CE9" w:rsidP="00AD711C">
            <w:pPr>
              <w:keepNext/>
              <w:keepLines/>
              <w:spacing w:before="0" w:after="0" w:line="240" w:lineRule="auto"/>
              <w:jc w:val="center"/>
              <w:rPr>
                <w:b/>
                <w:color w:val="000000"/>
                <w:sz w:val="20"/>
                <w:szCs w:val="20"/>
              </w:rPr>
            </w:pPr>
            <w:r w:rsidRPr="00BF4796">
              <w:rPr>
                <w:b/>
                <w:color w:val="000000"/>
                <w:sz w:val="20"/>
                <w:szCs w:val="20"/>
              </w:rPr>
              <w:t>Open Water</w:t>
            </w:r>
          </w:p>
        </w:tc>
      </w:tr>
      <w:tr w:rsidR="00204CE9" w:rsidRPr="004818A1" w14:paraId="6598A112"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3BA3A" w14:textId="77777777" w:rsidR="00204CE9" w:rsidRPr="004818A1" w:rsidRDefault="00204CE9" w:rsidP="00AD711C">
            <w:pPr>
              <w:keepNext/>
              <w:keepLines/>
              <w:spacing w:before="0" w:after="0" w:line="240" w:lineRule="auto"/>
              <w:rPr>
                <w:color w:val="000000"/>
                <w:sz w:val="20"/>
                <w:szCs w:val="20"/>
              </w:rPr>
            </w:pPr>
            <w:r w:rsidRPr="004818A1">
              <w:rPr>
                <w:color w:val="000000"/>
                <w:sz w:val="20"/>
                <w:szCs w:val="20"/>
              </w:rPr>
              <w:t>Confluence</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0FF2" w14:textId="77777777" w:rsidR="00204CE9" w:rsidRPr="004818A1" w:rsidRDefault="00204CE9" w:rsidP="00AD711C">
            <w:pPr>
              <w:keepNext/>
              <w:keepLines/>
              <w:tabs>
                <w:tab w:val="left" w:pos="1160"/>
              </w:tabs>
              <w:spacing w:before="0" w:after="0" w:line="240" w:lineRule="auto"/>
              <w:ind w:right="514"/>
              <w:jc w:val="right"/>
              <w:rPr>
                <w:color w:val="000000"/>
                <w:sz w:val="20"/>
                <w:szCs w:val="20"/>
              </w:rPr>
            </w:pPr>
            <w:r w:rsidRPr="004818A1">
              <w:rPr>
                <w:color w:val="000000"/>
                <w:sz w:val="20"/>
                <w:szCs w:val="20"/>
              </w:rPr>
              <w:t>96.62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C9EB0" w14:textId="77777777" w:rsidR="00204CE9" w:rsidRPr="004818A1" w:rsidRDefault="00204CE9" w:rsidP="00AD711C">
            <w:pPr>
              <w:keepNext/>
              <w:keepLines/>
              <w:tabs>
                <w:tab w:val="left" w:pos="1160"/>
              </w:tabs>
              <w:spacing w:before="0" w:after="0" w:line="240" w:lineRule="auto"/>
              <w:ind w:right="514"/>
              <w:jc w:val="right"/>
              <w:rPr>
                <w:color w:val="000000"/>
                <w:sz w:val="20"/>
                <w:szCs w:val="20"/>
              </w:rPr>
            </w:pPr>
            <w:r w:rsidRPr="004818A1">
              <w:rPr>
                <w:color w:val="000000"/>
                <w:sz w:val="20"/>
                <w:szCs w:val="20"/>
              </w:rPr>
              <w:t>96.56</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B5BB" w14:textId="77777777" w:rsidR="00204CE9" w:rsidRPr="004818A1" w:rsidRDefault="00204CE9" w:rsidP="007F5F48">
            <w:pPr>
              <w:tabs>
                <w:tab w:val="left" w:pos="1160"/>
              </w:tabs>
              <w:spacing w:before="0" w:after="0" w:line="240" w:lineRule="auto"/>
              <w:ind w:right="621"/>
              <w:jc w:val="right"/>
              <w:rPr>
                <w:color w:val="000000"/>
                <w:sz w:val="20"/>
                <w:szCs w:val="20"/>
              </w:rPr>
            </w:pPr>
            <w:r w:rsidRPr="004818A1">
              <w:rPr>
                <w:color w:val="000000"/>
                <w:sz w:val="20"/>
                <w:szCs w:val="20"/>
              </w:rPr>
              <w:t>-0.06</w:t>
            </w:r>
          </w:p>
        </w:tc>
      </w:tr>
      <w:tr w:rsidR="00204CE9" w:rsidRPr="004818A1" w14:paraId="2FE73FF0"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81D16" w14:textId="77777777" w:rsidR="00204CE9" w:rsidRPr="004818A1" w:rsidRDefault="00204CE9" w:rsidP="00AD711C">
            <w:pPr>
              <w:keepNext/>
              <w:keepLines/>
              <w:spacing w:before="0" w:after="0" w:line="240" w:lineRule="auto"/>
              <w:rPr>
                <w:color w:val="000000"/>
                <w:sz w:val="20"/>
                <w:szCs w:val="20"/>
              </w:rPr>
            </w:pPr>
            <w:r w:rsidRPr="004818A1">
              <w:rPr>
                <w:color w:val="000000"/>
                <w:sz w:val="20"/>
                <w:szCs w:val="20"/>
              </w:rPr>
              <w:t>IDS</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09DE6" w14:textId="77777777" w:rsidR="00204CE9" w:rsidRPr="004818A1" w:rsidRDefault="00204CE9" w:rsidP="00AD711C">
            <w:pPr>
              <w:keepNext/>
              <w:keepLines/>
              <w:tabs>
                <w:tab w:val="left" w:pos="1160"/>
              </w:tabs>
              <w:spacing w:before="0" w:after="0" w:line="240" w:lineRule="auto"/>
              <w:ind w:right="514"/>
              <w:jc w:val="right"/>
              <w:rPr>
                <w:color w:val="000000"/>
                <w:sz w:val="20"/>
                <w:szCs w:val="20"/>
              </w:rPr>
            </w:pPr>
            <w:r w:rsidRPr="004818A1">
              <w:rPr>
                <w:color w:val="000000"/>
                <w:sz w:val="20"/>
                <w:szCs w:val="20"/>
              </w:rPr>
              <w:t>28.73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5047" w14:textId="77777777" w:rsidR="00204CE9" w:rsidRPr="004818A1" w:rsidRDefault="00204CE9" w:rsidP="00AD711C">
            <w:pPr>
              <w:keepNext/>
              <w:keepLines/>
              <w:tabs>
                <w:tab w:val="left" w:pos="1160"/>
              </w:tabs>
              <w:spacing w:before="0" w:after="0" w:line="240" w:lineRule="auto"/>
              <w:ind w:right="514"/>
              <w:jc w:val="right"/>
              <w:rPr>
                <w:color w:val="000000"/>
                <w:sz w:val="20"/>
                <w:szCs w:val="20"/>
              </w:rPr>
            </w:pPr>
            <w:r w:rsidRPr="004818A1">
              <w:rPr>
                <w:color w:val="000000"/>
                <w:sz w:val="20"/>
                <w:szCs w:val="20"/>
              </w:rPr>
              <w:t>42.25</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297D3" w14:textId="77777777" w:rsidR="00204CE9" w:rsidRPr="004818A1" w:rsidRDefault="00204CE9" w:rsidP="007F5F48">
            <w:pPr>
              <w:tabs>
                <w:tab w:val="left" w:pos="1160"/>
              </w:tabs>
              <w:spacing w:before="0" w:after="0" w:line="240" w:lineRule="auto"/>
              <w:ind w:right="621"/>
              <w:jc w:val="right"/>
              <w:rPr>
                <w:color w:val="000000"/>
                <w:sz w:val="20"/>
                <w:szCs w:val="20"/>
              </w:rPr>
            </w:pPr>
            <w:r w:rsidRPr="004818A1">
              <w:rPr>
                <w:color w:val="000000"/>
                <w:sz w:val="20"/>
                <w:szCs w:val="20"/>
              </w:rPr>
              <w:t>13.52</w:t>
            </w:r>
          </w:p>
        </w:tc>
      </w:tr>
      <w:tr w:rsidR="00204CE9" w:rsidRPr="004818A1" w14:paraId="05369213"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9C33" w14:textId="77777777" w:rsidR="00204CE9" w:rsidRPr="004818A1" w:rsidRDefault="00204CE9" w:rsidP="00AD711C">
            <w:pPr>
              <w:keepNext/>
              <w:keepLines/>
              <w:spacing w:before="0" w:after="0" w:line="240" w:lineRule="auto"/>
              <w:rPr>
                <w:color w:val="000000"/>
                <w:sz w:val="20"/>
                <w:szCs w:val="20"/>
              </w:rPr>
            </w:pPr>
            <w:r w:rsidRPr="004818A1">
              <w:rPr>
                <w:color w:val="000000"/>
                <w:sz w:val="20"/>
                <w:szCs w:val="20"/>
              </w:rPr>
              <w:t>Mainstem</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12B58" w14:textId="77777777" w:rsidR="00204CE9" w:rsidRPr="004818A1" w:rsidRDefault="00204CE9" w:rsidP="00AD711C">
            <w:pPr>
              <w:keepNext/>
              <w:keepLines/>
              <w:tabs>
                <w:tab w:val="left" w:pos="1160"/>
              </w:tabs>
              <w:spacing w:before="0" w:after="0" w:line="240" w:lineRule="auto"/>
              <w:ind w:right="514"/>
              <w:jc w:val="right"/>
              <w:rPr>
                <w:color w:val="000000"/>
                <w:sz w:val="20"/>
                <w:szCs w:val="20"/>
              </w:rPr>
            </w:pPr>
            <w:r w:rsidRPr="004818A1">
              <w:rPr>
                <w:color w:val="000000"/>
                <w:sz w:val="20"/>
                <w:szCs w:val="20"/>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8823" w14:textId="77777777" w:rsidR="00204CE9" w:rsidRPr="004818A1" w:rsidRDefault="00204CE9" w:rsidP="00AD711C">
            <w:pPr>
              <w:keepNext/>
              <w:keepLines/>
              <w:tabs>
                <w:tab w:val="left" w:pos="1160"/>
              </w:tabs>
              <w:spacing w:before="0" w:after="0" w:line="240" w:lineRule="auto"/>
              <w:ind w:right="514"/>
              <w:jc w:val="right"/>
              <w:rPr>
                <w:color w:val="000000"/>
                <w:sz w:val="20"/>
                <w:szCs w:val="20"/>
              </w:rPr>
            </w:pPr>
            <w:r w:rsidRPr="004818A1">
              <w:rPr>
                <w:color w:val="000000"/>
                <w:sz w:val="20"/>
                <w:szCs w:val="20"/>
              </w:rPr>
              <w:t>202.44</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9743" w14:textId="77777777" w:rsidR="00204CE9" w:rsidRPr="004818A1" w:rsidRDefault="00204CE9" w:rsidP="007F5F48">
            <w:pPr>
              <w:tabs>
                <w:tab w:val="left" w:pos="1160"/>
              </w:tabs>
              <w:spacing w:before="0" w:after="0" w:line="240" w:lineRule="auto"/>
              <w:ind w:right="621"/>
              <w:jc w:val="right"/>
              <w:rPr>
                <w:color w:val="000000"/>
                <w:sz w:val="20"/>
                <w:szCs w:val="20"/>
              </w:rPr>
            </w:pPr>
            <w:r w:rsidRPr="004818A1">
              <w:rPr>
                <w:color w:val="000000"/>
                <w:sz w:val="20"/>
                <w:szCs w:val="20"/>
              </w:rPr>
              <w:t>197.89</w:t>
            </w:r>
          </w:p>
        </w:tc>
      </w:tr>
      <w:tr w:rsidR="00204CE9" w:rsidRPr="00E90952" w14:paraId="443B64EA" w14:textId="77777777" w:rsidTr="00475C4F">
        <w:trPr>
          <w:cantSplit/>
          <w:trHeight w:val="144"/>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A73D" w14:textId="77777777" w:rsidR="00204CE9" w:rsidRPr="004818A1" w:rsidRDefault="00204CE9" w:rsidP="00204CE9">
            <w:pPr>
              <w:spacing w:before="0" w:after="0" w:line="240" w:lineRule="auto"/>
              <w:jc w:val="right"/>
              <w:rPr>
                <w:b/>
                <w:bCs/>
                <w:color w:val="000000"/>
                <w:sz w:val="20"/>
                <w:szCs w:val="20"/>
              </w:rPr>
            </w:pPr>
            <w:r w:rsidRPr="004818A1">
              <w:rPr>
                <w:b/>
                <w:bCs/>
                <w:color w:val="000000"/>
                <w:sz w:val="20"/>
                <w:szCs w:val="20"/>
              </w:rPr>
              <w:t>Total</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9BD1" w14:textId="77777777" w:rsidR="00204CE9" w:rsidRPr="004818A1" w:rsidRDefault="00204CE9" w:rsidP="00204CE9">
            <w:pPr>
              <w:tabs>
                <w:tab w:val="left" w:pos="1160"/>
              </w:tabs>
              <w:spacing w:before="0" w:after="0" w:line="240" w:lineRule="auto"/>
              <w:ind w:right="514"/>
              <w:jc w:val="right"/>
              <w:rPr>
                <w:b/>
                <w:bCs/>
                <w:color w:val="000000"/>
                <w:sz w:val="20"/>
                <w:szCs w:val="20"/>
              </w:rPr>
            </w:pPr>
            <w:r w:rsidRPr="004818A1">
              <w:rPr>
                <w:b/>
                <w:bCs/>
                <w:color w:val="000000"/>
                <w:sz w:val="20"/>
                <w:szCs w:val="20"/>
              </w:rPr>
              <w:t>129.90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04D6F" w14:textId="77777777" w:rsidR="00204CE9" w:rsidRPr="004818A1" w:rsidRDefault="00204CE9" w:rsidP="00204CE9">
            <w:pPr>
              <w:tabs>
                <w:tab w:val="left" w:pos="1160"/>
              </w:tabs>
              <w:spacing w:before="0" w:after="0" w:line="240" w:lineRule="auto"/>
              <w:ind w:right="514"/>
              <w:jc w:val="right"/>
              <w:rPr>
                <w:b/>
                <w:bCs/>
                <w:color w:val="000000"/>
                <w:sz w:val="20"/>
                <w:szCs w:val="20"/>
              </w:rPr>
            </w:pPr>
            <w:r w:rsidRPr="004818A1">
              <w:rPr>
                <w:b/>
                <w:bCs/>
                <w:color w:val="000000"/>
                <w:sz w:val="20"/>
                <w:szCs w:val="20"/>
              </w:rPr>
              <w:t>341.25</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7711F" w14:textId="77777777" w:rsidR="00204CE9" w:rsidRPr="00E90952" w:rsidRDefault="00204CE9" w:rsidP="007F5F48">
            <w:pPr>
              <w:tabs>
                <w:tab w:val="left" w:pos="1160"/>
              </w:tabs>
              <w:spacing w:before="0" w:after="0" w:line="240" w:lineRule="auto"/>
              <w:ind w:right="621"/>
              <w:jc w:val="right"/>
              <w:rPr>
                <w:b/>
                <w:color w:val="000000"/>
                <w:sz w:val="20"/>
                <w:szCs w:val="20"/>
              </w:rPr>
            </w:pPr>
            <w:r w:rsidRPr="00E90952">
              <w:rPr>
                <w:b/>
                <w:color w:val="000000"/>
                <w:sz w:val="20"/>
                <w:szCs w:val="20"/>
              </w:rPr>
              <w:t>211.35</w:t>
            </w:r>
          </w:p>
        </w:tc>
      </w:tr>
    </w:tbl>
    <w:p w14:paraId="359B36C1" w14:textId="289FABBC" w:rsidR="00204CE9" w:rsidRDefault="00204CE9" w:rsidP="00111AD8">
      <w:pPr>
        <w:keepNext/>
        <w:keepLines/>
      </w:pPr>
      <w:r w:rsidRPr="00360C56">
        <w:rPr>
          <w:b/>
        </w:rPr>
        <w:t xml:space="preserve">Bottomland </w:t>
      </w:r>
      <w:r>
        <w:rPr>
          <w:b/>
        </w:rPr>
        <w:t>H</w:t>
      </w:r>
      <w:r w:rsidRPr="00360C56">
        <w:rPr>
          <w:b/>
        </w:rPr>
        <w:t>ardwood</w:t>
      </w:r>
      <w:r w:rsidR="005B496B">
        <w:rPr>
          <w:b/>
        </w:rPr>
        <w:t xml:space="preserve">.  </w:t>
      </w:r>
      <w:r w:rsidRPr="00A26734">
        <w:t>HUs in the Confluence</w:t>
      </w:r>
      <w:r>
        <w:t>,</w:t>
      </w:r>
      <w:r w:rsidRPr="00A26734">
        <w:t xml:space="preserve"> </w:t>
      </w:r>
      <w:r>
        <w:t>Mainstem, and IDS</w:t>
      </w:r>
      <w:r w:rsidR="007C64E5">
        <w:t xml:space="preserve"> </w:t>
      </w:r>
      <w:r>
        <w:t xml:space="preserve">groups </w:t>
      </w:r>
      <w:r w:rsidRPr="00A26734">
        <w:t>would i</w:t>
      </w:r>
      <w:r>
        <w:t xml:space="preserve">ncrease in 50 years under </w:t>
      </w:r>
      <w:r w:rsidR="004534C5">
        <w:t>the Proposed Action with Parkway</w:t>
      </w:r>
      <w:r>
        <w:t xml:space="preserve"> </w:t>
      </w:r>
      <w:r w:rsidRPr="00A26734">
        <w:t xml:space="preserve">due to </w:t>
      </w:r>
      <w:r>
        <w:t xml:space="preserve">bottomland hardwoods being planted in as part of the BVP features, and a small component of </w:t>
      </w:r>
      <w:r w:rsidRPr="00A26734">
        <w:t xml:space="preserve">grassland, aquatic riverine, and </w:t>
      </w:r>
      <w:r>
        <w:t>open-water</w:t>
      </w:r>
      <w:r w:rsidRPr="00A26734">
        <w:t xml:space="preserve"> habitat conver</w:t>
      </w:r>
      <w:r>
        <w:t>sion over time</w:t>
      </w:r>
      <w:r w:rsidR="005B496B">
        <w:t xml:space="preserve">.  </w:t>
      </w:r>
    </w:p>
    <w:p w14:paraId="1E906A79" w14:textId="17F74A0E" w:rsidR="00204CE9" w:rsidRDefault="00204CE9" w:rsidP="00111AD8">
      <w:pPr>
        <w:keepNext/>
        <w:keepLines/>
      </w:pPr>
      <w:r w:rsidRPr="00360C56">
        <w:rPr>
          <w:b/>
        </w:rPr>
        <w:t xml:space="preserve">Emergent </w:t>
      </w:r>
      <w:r>
        <w:rPr>
          <w:b/>
        </w:rPr>
        <w:t>W</w:t>
      </w:r>
      <w:r w:rsidRPr="00360C56">
        <w:rPr>
          <w:b/>
        </w:rPr>
        <w:t>etland</w:t>
      </w:r>
      <w:r w:rsidR="005B496B">
        <w:rPr>
          <w:b/>
        </w:rPr>
        <w:t xml:space="preserve">.  </w:t>
      </w:r>
      <w:r w:rsidRPr="000A534F">
        <w:t>HUs in the</w:t>
      </w:r>
      <w:r>
        <w:t xml:space="preserve"> Confluence and IDS groups would decrease slightly over time due to development and conversion to other habitat types</w:t>
      </w:r>
      <w:r w:rsidR="005B496B">
        <w:t xml:space="preserve">.  </w:t>
      </w:r>
      <w:r>
        <w:t>HUs in the Mainstem Group would increase</w:t>
      </w:r>
      <w:r w:rsidRPr="000A534F">
        <w:t xml:space="preserve"> in 50 years under </w:t>
      </w:r>
      <w:r w:rsidR="004534C5">
        <w:t>the Proposed Action with Parkway</w:t>
      </w:r>
      <w:r>
        <w:t xml:space="preserve"> </w:t>
      </w:r>
      <w:r w:rsidRPr="000A534F">
        <w:t>due to</w:t>
      </w:r>
      <w:r>
        <w:t xml:space="preserve"> the creation and maintenance of higher quality emergent wetlands</w:t>
      </w:r>
      <w:r w:rsidR="005B496B">
        <w:t xml:space="preserve">.  </w:t>
      </w:r>
    </w:p>
    <w:p w14:paraId="25516E10" w14:textId="04E0C797" w:rsidR="00204CE9" w:rsidRDefault="00204CE9" w:rsidP="00204CE9">
      <w:r w:rsidRPr="00360C56">
        <w:rPr>
          <w:b/>
        </w:rPr>
        <w:t>Grassland</w:t>
      </w:r>
      <w:r w:rsidR="005B496B">
        <w:t xml:space="preserve">.  </w:t>
      </w:r>
      <w:r w:rsidRPr="000A534F">
        <w:t>HUs in the Confluence</w:t>
      </w:r>
      <w:r>
        <w:t xml:space="preserve"> and</w:t>
      </w:r>
      <w:r w:rsidRPr="000A534F">
        <w:t xml:space="preserve"> IDS</w:t>
      </w:r>
      <w:r>
        <w:t xml:space="preserve"> groups would increase modestly over time as the result of slight increases in habitat quality</w:t>
      </w:r>
      <w:r w:rsidR="005B496B">
        <w:t xml:space="preserve">.  </w:t>
      </w:r>
      <w:r>
        <w:t>The</w:t>
      </w:r>
      <w:r w:rsidRPr="000A534F">
        <w:t xml:space="preserve"> </w:t>
      </w:r>
      <w:r>
        <w:t>Mainstem</w:t>
      </w:r>
      <w:r w:rsidRPr="000A534F">
        <w:t xml:space="preserve"> </w:t>
      </w:r>
      <w:r>
        <w:t xml:space="preserve">Group </w:t>
      </w:r>
      <w:r w:rsidRPr="000A534F">
        <w:t xml:space="preserve">would decrease in 50 years under </w:t>
      </w:r>
      <w:r w:rsidR="00A97FA6">
        <w:t>t</w:t>
      </w:r>
      <w:r w:rsidR="004534C5">
        <w:t>he Proposed Action with Parkway</w:t>
      </w:r>
      <w:r w:rsidRPr="000A534F">
        <w:t xml:space="preserve"> due to development</w:t>
      </w:r>
      <w:r w:rsidR="005B496B">
        <w:t xml:space="preserve">.  </w:t>
      </w:r>
    </w:p>
    <w:p w14:paraId="3FF827F1" w14:textId="16089BAE" w:rsidR="00204CE9" w:rsidRDefault="00AD711C" w:rsidP="00204CE9">
      <w:r>
        <w:rPr>
          <w:b/>
        </w:rPr>
        <w:t>Aquatic R</w:t>
      </w:r>
      <w:r w:rsidR="00204CE9" w:rsidRPr="00360C56">
        <w:rPr>
          <w:b/>
        </w:rPr>
        <w:t>iverine</w:t>
      </w:r>
      <w:r w:rsidR="005B496B">
        <w:rPr>
          <w:b/>
        </w:rPr>
        <w:t xml:space="preserve">.  </w:t>
      </w:r>
      <w:r w:rsidR="00204CE9" w:rsidRPr="000A534F">
        <w:t xml:space="preserve">HUs in the </w:t>
      </w:r>
      <w:r w:rsidR="00204CE9">
        <w:t xml:space="preserve">Mainstem Group </w:t>
      </w:r>
      <w:r w:rsidR="00204CE9" w:rsidRPr="000A534F">
        <w:t>wo</w:t>
      </w:r>
      <w:r w:rsidR="00204CE9">
        <w:t>uld increase</w:t>
      </w:r>
      <w:r w:rsidR="00204CE9" w:rsidRPr="000A534F">
        <w:t xml:space="preserve"> in 50 years under </w:t>
      </w:r>
      <w:r w:rsidR="004534C5">
        <w:t>the Proposed Action with Parkway</w:t>
      </w:r>
      <w:r w:rsidR="00204CE9">
        <w:t xml:space="preserve"> </w:t>
      </w:r>
      <w:r w:rsidR="00204CE9" w:rsidRPr="000A534F">
        <w:t>due</w:t>
      </w:r>
      <w:r w:rsidR="00204CE9">
        <w:t xml:space="preserve"> to the realignment of the Trinity River</w:t>
      </w:r>
      <w:r w:rsidR="00204CE9" w:rsidRPr="00A71BCE">
        <w:t xml:space="preserve"> </w:t>
      </w:r>
      <w:r w:rsidR="00204CE9">
        <w:t>using Natural Stream Channel design principles and</w:t>
      </w:r>
      <w:r w:rsidR="00204CE9" w:rsidRPr="005A22FE">
        <w:t xml:space="preserve"> increased regulations and technological advan</w:t>
      </w:r>
      <w:r w:rsidR="00204CE9" w:rsidRPr="00BC0376">
        <w:t>ces to increase water quality</w:t>
      </w:r>
      <w:r w:rsidR="005B496B">
        <w:t xml:space="preserve">.  </w:t>
      </w:r>
      <w:r w:rsidR="00204CE9">
        <w:t xml:space="preserve">Remain essentially the same in the IDS and </w:t>
      </w:r>
      <w:r w:rsidR="00204CE9" w:rsidRPr="000A534F">
        <w:t xml:space="preserve">in the Confluence </w:t>
      </w:r>
      <w:r w:rsidR="00204CE9">
        <w:t xml:space="preserve">Group </w:t>
      </w:r>
      <w:r w:rsidR="00204CE9" w:rsidRPr="000A534F">
        <w:t xml:space="preserve">would decrease </w:t>
      </w:r>
      <w:r w:rsidR="00204CE9">
        <w:t>slightly</w:t>
      </w:r>
      <w:r w:rsidR="00204CE9" w:rsidRPr="000A534F">
        <w:t xml:space="preserve"> under </w:t>
      </w:r>
      <w:r w:rsidR="004534C5">
        <w:t>the Proposed Action with Parkway</w:t>
      </w:r>
      <w:r w:rsidR="00204CE9">
        <w:t xml:space="preserve"> </w:t>
      </w:r>
      <w:r w:rsidR="00204CE9" w:rsidRPr="000A534F">
        <w:t xml:space="preserve">due to aquatic riverine habitat </w:t>
      </w:r>
      <w:r w:rsidR="00204CE9">
        <w:t>being lost to development of new pumping stations and sumps</w:t>
      </w:r>
      <w:r w:rsidR="005B496B">
        <w:t xml:space="preserve">.  </w:t>
      </w:r>
    </w:p>
    <w:p w14:paraId="2E211102" w14:textId="63492BF0" w:rsidR="0003735B" w:rsidRDefault="00AD711C" w:rsidP="00204CE9">
      <w:pPr>
        <w:spacing w:before="0" w:after="0"/>
      </w:pPr>
      <w:r>
        <w:rPr>
          <w:b/>
        </w:rPr>
        <w:t>Open W</w:t>
      </w:r>
      <w:r w:rsidR="00204CE9" w:rsidRPr="00360C56">
        <w:rPr>
          <w:b/>
        </w:rPr>
        <w:t>ater</w:t>
      </w:r>
      <w:r w:rsidR="005B496B">
        <w:t xml:space="preserve">.  </w:t>
      </w:r>
      <w:r w:rsidR="00204CE9" w:rsidRPr="00E54FBB">
        <w:t xml:space="preserve">HUs in the </w:t>
      </w:r>
      <w:r w:rsidR="00204CE9">
        <w:t>Mainstem and IDS groups would increase in 50 years due to the creation of West Dallas, Urban, and Natural Lakes and new sump ponds</w:t>
      </w:r>
      <w:r w:rsidR="005B496B">
        <w:t xml:space="preserve">.  </w:t>
      </w:r>
      <w:r w:rsidR="00204CE9" w:rsidRPr="00E54FBB">
        <w:t>Open water HUs in the Confluence</w:t>
      </w:r>
      <w:r w:rsidR="00204CE9">
        <w:t xml:space="preserve"> Group</w:t>
      </w:r>
      <w:r w:rsidR="00204CE9" w:rsidRPr="00E54FBB">
        <w:t xml:space="preserve"> would decrease </w:t>
      </w:r>
      <w:r w:rsidR="00204CE9">
        <w:t xml:space="preserve">slightly </w:t>
      </w:r>
      <w:r w:rsidR="00204CE9" w:rsidRPr="00E54FBB">
        <w:t xml:space="preserve">in 50 years under the </w:t>
      </w:r>
      <w:r w:rsidR="004534C5">
        <w:t>Proposed Action with Parkway</w:t>
      </w:r>
      <w:r w:rsidR="00204CE9" w:rsidRPr="00E54FBB">
        <w:t xml:space="preserve"> due to </w:t>
      </w:r>
      <w:r w:rsidR="00204CE9">
        <w:t>open-water</w:t>
      </w:r>
      <w:r w:rsidR="00204CE9" w:rsidRPr="00E54FBB">
        <w:t xml:space="preserve"> habitat converting to bottomland har</w:t>
      </w:r>
      <w:r w:rsidR="00204CE9">
        <w:t>dwoods in the Confluence</w:t>
      </w:r>
      <w:r w:rsidR="00204CE9" w:rsidRPr="00E54FBB">
        <w:t xml:space="preserve"> </w:t>
      </w:r>
      <w:r w:rsidR="00204CE9">
        <w:t xml:space="preserve">Group </w:t>
      </w:r>
      <w:r w:rsidR="00204CE9" w:rsidRPr="00E54FBB">
        <w:t>from warmer and drier conditions</w:t>
      </w:r>
      <w:r w:rsidR="00204CE9">
        <w:t>.</w:t>
      </w:r>
    </w:p>
    <w:p w14:paraId="45964601" w14:textId="5DB12F33" w:rsidR="00EE2841" w:rsidRPr="00D74EB4" w:rsidRDefault="001E7CF0" w:rsidP="00813E33">
      <w:pPr>
        <w:pStyle w:val="Heading5"/>
      </w:pPr>
      <w:r>
        <w:t>Alternative 2</w:t>
      </w:r>
      <w:r w:rsidR="004534C5">
        <w:t xml:space="preserve"> - Proposed Action with Parkway</w:t>
      </w:r>
      <w:r>
        <w:t xml:space="preserve"> - </w:t>
      </w:r>
      <w:r w:rsidR="00EE2841" w:rsidRPr="00D74EB4">
        <w:t>Thr</w:t>
      </w:r>
      <w:r w:rsidR="00943DF0">
        <w:t>eatened and Endangered Species and Birds o</w:t>
      </w:r>
      <w:r w:rsidR="00EE2841" w:rsidRPr="00D74EB4">
        <w:t>f Conservation Concern</w:t>
      </w:r>
      <w:bookmarkEnd w:id="143"/>
      <w:r w:rsidR="00EE2841" w:rsidRPr="00D74EB4">
        <w:t xml:space="preserve"> </w:t>
      </w:r>
    </w:p>
    <w:p w14:paraId="31086AC2" w14:textId="09278C34" w:rsidR="00EE2841" w:rsidRPr="00345945" w:rsidRDefault="00EE2841" w:rsidP="00204CE9">
      <w:r w:rsidRPr="00872011">
        <w:t xml:space="preserve">The </w:t>
      </w:r>
      <w:r>
        <w:t xml:space="preserve">potential for </w:t>
      </w:r>
      <w:r w:rsidRPr="00360C56">
        <w:t xml:space="preserve">threatened </w:t>
      </w:r>
      <w:r>
        <w:t>or</w:t>
      </w:r>
      <w:r w:rsidRPr="00360C56">
        <w:t xml:space="preserve"> endangered species</w:t>
      </w:r>
      <w:r>
        <w:t>, or</w:t>
      </w:r>
      <w:r w:rsidRPr="00360C56">
        <w:t xml:space="preserve"> birds of conservation concern</w:t>
      </w:r>
      <w:r w:rsidR="002307DD">
        <w:t>,</w:t>
      </w:r>
      <w:r w:rsidRPr="00360C56">
        <w:t xml:space="preserve"> </w:t>
      </w:r>
      <w:r>
        <w:t xml:space="preserve">within the </w:t>
      </w:r>
      <w:r w:rsidR="006841DD">
        <w:t>Study Area</w:t>
      </w:r>
      <w:r>
        <w:t xml:space="preserve"> under </w:t>
      </w:r>
      <w:r w:rsidR="004534C5">
        <w:t>the Proposed Action with Parkway</w:t>
      </w:r>
      <w:r>
        <w:t xml:space="preserve"> is anticipated to be the same </w:t>
      </w:r>
      <w:r w:rsidRPr="00872011">
        <w:t xml:space="preserve">as </w:t>
      </w:r>
      <w:r>
        <w:t>that</w:t>
      </w:r>
      <w:r w:rsidRPr="00872011">
        <w:t xml:space="preserve"> under </w:t>
      </w:r>
      <w:r w:rsidR="00B8636D">
        <w:t xml:space="preserve">Alternative 1, or </w:t>
      </w:r>
      <w:r w:rsidR="001F33AD">
        <w:t xml:space="preserve">the </w:t>
      </w:r>
      <w:r w:rsidR="00475C4F">
        <w:t>Future Without-Project Conditions</w:t>
      </w:r>
      <w:r>
        <w:t>.</w:t>
      </w:r>
    </w:p>
    <w:p w14:paraId="2AF45883" w14:textId="53253442" w:rsidR="00EE2841" w:rsidRDefault="00EE2841" w:rsidP="00204CE9">
      <w:r>
        <w:t xml:space="preserve">Habitat values should be higher than </w:t>
      </w:r>
      <w:r w:rsidR="00EB4BC0">
        <w:t>E</w:t>
      </w:r>
      <w:r>
        <w:t xml:space="preserve">xisting </w:t>
      </w:r>
      <w:r w:rsidR="00EB4BC0">
        <w:t>C</w:t>
      </w:r>
      <w:r>
        <w:t xml:space="preserve">onditions and </w:t>
      </w:r>
      <w:r w:rsidR="001F33AD">
        <w:t xml:space="preserve">the </w:t>
      </w:r>
      <w:r w:rsidR="00475C4F">
        <w:t>Future Without-Project Conditions</w:t>
      </w:r>
      <w:r w:rsidR="005B496B">
        <w:t xml:space="preserve">.  </w:t>
      </w:r>
      <w:r>
        <w:t>However, similar to Alternative 1, federally</w:t>
      </w:r>
      <w:r w:rsidR="003B2D55">
        <w:t xml:space="preserve"> </w:t>
      </w:r>
      <w:r>
        <w:t xml:space="preserve">listed species are not likely to breed or establish permanent residences in the </w:t>
      </w:r>
      <w:r w:rsidR="006841DD">
        <w:t>Study Area</w:t>
      </w:r>
      <w:r>
        <w:t xml:space="preserve"> under </w:t>
      </w:r>
      <w:r w:rsidR="004534C5">
        <w:t>the Proposed Action with Parkway</w:t>
      </w:r>
      <w:r w:rsidR="00B8636D">
        <w:t>.</w:t>
      </w:r>
    </w:p>
    <w:p w14:paraId="7AF470BA" w14:textId="77777777" w:rsidR="00EE2841" w:rsidRPr="00D74EB4" w:rsidRDefault="001E7CF0" w:rsidP="00813E33">
      <w:pPr>
        <w:pStyle w:val="Heading5"/>
      </w:pPr>
      <w:bookmarkStart w:id="144" w:name="_Toc355767816"/>
      <w:r>
        <w:t>Alternative 2</w:t>
      </w:r>
      <w:r w:rsidR="004534C5">
        <w:t xml:space="preserve"> - Proposed Action with Parkway</w:t>
      </w:r>
      <w:r>
        <w:t xml:space="preserve"> - </w:t>
      </w:r>
      <w:r w:rsidR="00EE2841" w:rsidRPr="00D74EB4">
        <w:t>Summary</w:t>
      </w:r>
      <w:bookmarkEnd w:id="144"/>
    </w:p>
    <w:p w14:paraId="0E95994B" w14:textId="5552AFFA" w:rsidR="00EE2841" w:rsidRDefault="00EE2841" w:rsidP="00204CE9">
      <w:r>
        <w:t xml:space="preserve">Under </w:t>
      </w:r>
      <w:r w:rsidR="004534C5">
        <w:t>the Proposed Action with Parkway</w:t>
      </w:r>
      <w:r>
        <w:t>, overall HUs would increase</w:t>
      </w:r>
      <w:r w:rsidR="005B496B">
        <w:t xml:space="preserve">.  </w:t>
      </w:r>
      <w:r>
        <w:t>The greatest increase would be to open water from the creation of the BVP lakes</w:t>
      </w:r>
      <w:r w:rsidR="005B496B">
        <w:t xml:space="preserve">.  </w:t>
      </w:r>
      <w:r>
        <w:t>Bottomland hardwood habitat would also increase with the highest quality habitat at the southeastern end of the project area</w:t>
      </w:r>
      <w:r w:rsidR="005B496B">
        <w:t xml:space="preserve">.  </w:t>
      </w:r>
      <w:r>
        <w:t>Aquatic riverine habitat would increase from the realignment of the river</w:t>
      </w:r>
      <w:r w:rsidR="005B496B">
        <w:t xml:space="preserve">.  </w:t>
      </w:r>
      <w:r>
        <w:t>The greatest decrease of HUs would be to grassland habitat.</w:t>
      </w:r>
    </w:p>
    <w:p w14:paraId="1C268054" w14:textId="0F18144F" w:rsidR="00EE2841" w:rsidRPr="00D74EB4" w:rsidRDefault="00460BA9">
      <w:pPr>
        <w:pStyle w:val="Heading3"/>
      </w:pPr>
      <w:bookmarkStart w:id="145" w:name="_Toc355767819"/>
      <w:bookmarkStart w:id="146" w:name="_Toc406754085"/>
      <w:r>
        <w:t xml:space="preserve">Alternative </w:t>
      </w:r>
      <w:r w:rsidR="00782CEF">
        <w:t xml:space="preserve">2 </w:t>
      </w:r>
      <w:r>
        <w:t xml:space="preserve">– </w:t>
      </w:r>
      <w:r w:rsidR="004534C5">
        <w:t>Proposed Action</w:t>
      </w:r>
      <w:r>
        <w:t xml:space="preserve"> Without Parkway - </w:t>
      </w:r>
      <w:r w:rsidR="00EE2841" w:rsidRPr="00D74EB4">
        <w:t>Changes</w:t>
      </w:r>
      <w:r>
        <w:t xml:space="preserve"> </w:t>
      </w:r>
      <w:r w:rsidR="00EE2841" w:rsidRPr="00D74EB4">
        <w:t>To Habitat Acreages</w:t>
      </w:r>
      <w:bookmarkEnd w:id="145"/>
      <w:bookmarkEnd w:id="146"/>
      <w:r w:rsidR="00EE2841" w:rsidRPr="00D74EB4">
        <w:t xml:space="preserve"> </w:t>
      </w:r>
    </w:p>
    <w:p w14:paraId="0C15E532" w14:textId="636870E8" w:rsidR="00AD711C" w:rsidRDefault="00331F46" w:rsidP="007F5F48">
      <w:r>
        <w:t>Figure F-1</w:t>
      </w:r>
      <w:r w:rsidR="00976D27">
        <w:t>5</w:t>
      </w:r>
      <w:r>
        <w:t xml:space="preserve"> </w:t>
      </w:r>
      <w:r w:rsidR="00FC3668">
        <w:t xml:space="preserve">displays the BVP features, FRM elements, and IDP improvements for </w:t>
      </w:r>
      <w:r w:rsidR="004534C5">
        <w:t>the Proposed Action without Parkway</w:t>
      </w:r>
      <w:r w:rsidR="00FC3668">
        <w:t xml:space="preserve"> – BVP/IDP Without Parkway</w:t>
      </w:r>
      <w:r w:rsidR="005B496B">
        <w:t xml:space="preserve">.  </w:t>
      </w:r>
      <w:r w:rsidR="008633A0">
        <w:t>Table F</w:t>
      </w:r>
      <w:r w:rsidR="008633A0" w:rsidRPr="007619C7">
        <w:t>-</w:t>
      </w:r>
      <w:r w:rsidR="008633A0">
        <w:t>2</w:t>
      </w:r>
      <w:r w:rsidR="00A3073A">
        <w:t>8</w:t>
      </w:r>
      <w:r w:rsidR="008633A0" w:rsidRPr="007619C7">
        <w:t xml:space="preserve"> presents the predicted acreages for the habitat types in the </w:t>
      </w:r>
      <w:r w:rsidR="008633A0">
        <w:t>Mainstem Group</w:t>
      </w:r>
      <w:r w:rsidR="008633A0" w:rsidRPr="007619C7">
        <w:t xml:space="preserve"> over the next 50 years</w:t>
      </w:r>
      <w:r w:rsidR="008633A0">
        <w:t xml:space="preserve"> with the implementation of </w:t>
      </w:r>
      <w:r w:rsidR="004534C5">
        <w:t>the Proposed Action without Parkway</w:t>
      </w:r>
      <w:r w:rsidR="008633A0">
        <w:t>.</w:t>
      </w:r>
    </w:p>
    <w:p w14:paraId="3095A49B" w14:textId="0C811E89" w:rsidR="0045361D" w:rsidRPr="0045361D" w:rsidRDefault="0045361D" w:rsidP="0045361D">
      <w:pPr>
        <w:spacing w:before="0" w:after="0" w:line="240" w:lineRule="auto"/>
        <w:rPr>
          <w:sz w:val="2"/>
        </w:rPr>
      </w:pPr>
      <w:bookmarkStart w:id="147" w:name="_Toc355784745"/>
    </w:p>
    <w:tbl>
      <w:tblPr>
        <w:tblW w:w="9636" w:type="dxa"/>
        <w:tblInd w:w="90" w:type="dxa"/>
        <w:tblLook w:val="04A0" w:firstRow="1" w:lastRow="0" w:firstColumn="1" w:lastColumn="0" w:noHBand="0" w:noVBand="1"/>
      </w:tblPr>
      <w:tblGrid>
        <w:gridCol w:w="2242"/>
        <w:gridCol w:w="1094"/>
        <w:gridCol w:w="1440"/>
        <w:gridCol w:w="102"/>
        <w:gridCol w:w="708"/>
        <w:gridCol w:w="810"/>
        <w:gridCol w:w="810"/>
        <w:gridCol w:w="810"/>
        <w:gridCol w:w="810"/>
        <w:gridCol w:w="810"/>
      </w:tblGrid>
      <w:tr w:rsidR="0045361D" w:rsidRPr="00BF4796" w14:paraId="4E726312" w14:textId="77777777" w:rsidTr="00475C4F">
        <w:trPr>
          <w:trHeight w:val="255"/>
        </w:trPr>
        <w:tc>
          <w:tcPr>
            <w:tcW w:w="9636" w:type="dxa"/>
            <w:gridSpan w:val="10"/>
            <w:tcBorders>
              <w:bottom w:val="single" w:sz="4" w:space="0" w:color="auto"/>
            </w:tcBorders>
            <w:shd w:val="clear" w:color="auto" w:fill="auto"/>
            <w:noWrap/>
            <w:vAlign w:val="bottom"/>
            <w:hideMark/>
          </w:tcPr>
          <w:p w14:paraId="77D8AD04" w14:textId="38C059A9" w:rsidR="0045361D" w:rsidRPr="00B4335D" w:rsidRDefault="00204CE9" w:rsidP="00A3073A">
            <w:pPr>
              <w:pStyle w:val="Table"/>
            </w:pPr>
            <w:r w:rsidRPr="00B4335D">
              <w:br w:type="page"/>
            </w:r>
            <w:bookmarkStart w:id="148" w:name="_Toc406754125"/>
            <w:r w:rsidR="0045361D" w:rsidRPr="00B4335D">
              <w:t>Table F-2</w:t>
            </w:r>
            <w:r w:rsidR="00A3073A">
              <w:t>8</w:t>
            </w:r>
            <w:r w:rsidR="0045361D" w:rsidRPr="00B4335D">
              <w:t xml:space="preserve">.  Estimated Changes in Habitat Acreages for the Mainstem Group over the Next 50 Years </w:t>
            </w:r>
            <w:r w:rsidR="00750713" w:rsidRPr="00B4335D">
              <w:t xml:space="preserve">for Existing, Future Without, and </w:t>
            </w:r>
            <w:r w:rsidR="004534C5" w:rsidRPr="00B4335D">
              <w:t>Proposed Action without Parkway</w:t>
            </w:r>
            <w:bookmarkEnd w:id="148"/>
          </w:p>
        </w:tc>
      </w:tr>
      <w:tr w:rsidR="0045361D" w:rsidRPr="00DA30DF" w14:paraId="533DF55D" w14:textId="77777777" w:rsidTr="00475C4F">
        <w:trPr>
          <w:trHeight w:val="255"/>
        </w:trPr>
        <w:tc>
          <w:tcPr>
            <w:tcW w:w="2242"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tcPr>
          <w:p w14:paraId="154F83AE" w14:textId="77777777" w:rsidR="0045361D" w:rsidRPr="00DA30DF" w:rsidRDefault="0045361D" w:rsidP="008A1596">
            <w:pPr>
              <w:keepNext/>
              <w:keepLines/>
              <w:spacing w:before="0" w:after="0" w:line="240" w:lineRule="auto"/>
              <w:rPr>
                <w:i/>
                <w:color w:val="000000"/>
                <w:sz w:val="20"/>
                <w:szCs w:val="20"/>
              </w:rPr>
            </w:pPr>
            <w:r w:rsidRPr="00DA30DF">
              <w:rPr>
                <w:i/>
                <w:color w:val="000000"/>
                <w:sz w:val="20"/>
                <w:szCs w:val="20"/>
              </w:rPr>
              <w:t>Habitat Type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tcPr>
          <w:p w14:paraId="267B7165" w14:textId="77777777" w:rsidR="0045361D" w:rsidRPr="00DA30DF" w:rsidRDefault="0045361D" w:rsidP="008A1596">
            <w:pPr>
              <w:keepNext/>
              <w:keepLines/>
              <w:spacing w:before="0" w:after="0" w:line="240" w:lineRule="auto"/>
              <w:jc w:val="center"/>
              <w:rPr>
                <w:i/>
                <w:color w:val="000000"/>
                <w:sz w:val="20"/>
                <w:szCs w:val="20"/>
              </w:rPr>
            </w:pPr>
            <w:r w:rsidRPr="00DA30DF">
              <w:rPr>
                <w:i/>
                <w:color w:val="000000"/>
                <w:sz w:val="20"/>
                <w:szCs w:val="20"/>
              </w:rPr>
              <w:t>Existing Conditions</w:t>
            </w:r>
          </w:p>
        </w:tc>
        <w:tc>
          <w:tcPr>
            <w:tcW w:w="1542" w:type="dxa"/>
            <w:gridSpan w:val="2"/>
            <w:vMerge w:val="restart"/>
            <w:tcBorders>
              <w:top w:val="single" w:sz="4" w:space="0" w:color="auto"/>
              <w:left w:val="single" w:sz="4" w:space="0" w:color="auto"/>
              <w:bottom w:val="single" w:sz="4" w:space="0" w:color="auto"/>
              <w:right w:val="single" w:sz="4" w:space="0" w:color="auto"/>
            </w:tcBorders>
            <w:shd w:val="clear" w:color="auto" w:fill="95B3D7"/>
            <w:noWrap/>
            <w:vAlign w:val="center"/>
          </w:tcPr>
          <w:p w14:paraId="68B9F898" w14:textId="77777777" w:rsidR="0045361D" w:rsidRPr="00DA30DF" w:rsidRDefault="00475C4F" w:rsidP="008A1596">
            <w:pPr>
              <w:keepNext/>
              <w:keepLines/>
              <w:spacing w:before="0" w:after="0" w:line="240" w:lineRule="auto"/>
              <w:jc w:val="center"/>
              <w:rPr>
                <w:i/>
                <w:color w:val="000000"/>
                <w:sz w:val="20"/>
                <w:szCs w:val="20"/>
              </w:rPr>
            </w:pPr>
            <w:r>
              <w:rPr>
                <w:i/>
                <w:color w:val="000000"/>
                <w:sz w:val="20"/>
                <w:szCs w:val="20"/>
              </w:rPr>
              <w:t>Future</w:t>
            </w:r>
            <w:r>
              <w:rPr>
                <w:i/>
                <w:color w:val="000000"/>
                <w:sz w:val="20"/>
                <w:szCs w:val="20"/>
              </w:rPr>
              <w:br/>
              <w:t>Without-</w:t>
            </w:r>
            <w:r w:rsidR="0045361D" w:rsidRPr="00DA30DF">
              <w:rPr>
                <w:i/>
                <w:color w:val="000000"/>
                <w:sz w:val="20"/>
                <w:szCs w:val="20"/>
              </w:rPr>
              <w:t>Project Conditions</w:t>
            </w:r>
            <w:r w:rsidR="0045361D" w:rsidRPr="00DA30DF">
              <w:rPr>
                <w:i/>
                <w:color w:val="000000"/>
                <w:sz w:val="20"/>
                <w:szCs w:val="20"/>
              </w:rPr>
              <w:br/>
              <w:t>(Year 50)</w:t>
            </w:r>
          </w:p>
        </w:tc>
        <w:tc>
          <w:tcPr>
            <w:tcW w:w="4758" w:type="dxa"/>
            <w:gridSpan w:val="6"/>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182D54E" w14:textId="77777777" w:rsidR="0045361D" w:rsidRPr="00DA30DF" w:rsidRDefault="0045361D" w:rsidP="008A1596">
            <w:pPr>
              <w:keepNext/>
              <w:keepLines/>
              <w:spacing w:before="0" w:after="0" w:line="240" w:lineRule="auto"/>
              <w:jc w:val="center"/>
              <w:rPr>
                <w:i/>
                <w:color w:val="000000"/>
                <w:sz w:val="20"/>
                <w:szCs w:val="20"/>
              </w:rPr>
            </w:pPr>
            <w:r w:rsidRPr="00DA30DF">
              <w:rPr>
                <w:i/>
                <w:color w:val="000000"/>
                <w:sz w:val="20"/>
                <w:szCs w:val="20"/>
              </w:rPr>
              <w:t>Year</w:t>
            </w:r>
          </w:p>
        </w:tc>
      </w:tr>
      <w:tr w:rsidR="0045361D" w:rsidRPr="00DA30DF" w14:paraId="68469FFF" w14:textId="77777777" w:rsidTr="00475C4F">
        <w:trPr>
          <w:trHeight w:val="255"/>
        </w:trPr>
        <w:tc>
          <w:tcPr>
            <w:tcW w:w="2242" w:type="dxa"/>
            <w:vMerge/>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0AFADD6F" w14:textId="77777777" w:rsidR="0045361D" w:rsidRPr="00DA30DF" w:rsidRDefault="0045361D" w:rsidP="008A1596">
            <w:pPr>
              <w:keepNext/>
              <w:keepLines/>
              <w:spacing w:before="0" w:after="0" w:line="240" w:lineRule="auto"/>
              <w:rPr>
                <w:i/>
                <w:color w:val="000000"/>
                <w:sz w:val="20"/>
                <w:szCs w:val="20"/>
              </w:rPr>
            </w:pPr>
          </w:p>
        </w:tc>
        <w:tc>
          <w:tcPr>
            <w:tcW w:w="1094"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550DAD56" w14:textId="77777777" w:rsidR="0045361D" w:rsidRPr="00DA30DF" w:rsidRDefault="0045361D" w:rsidP="008A1596">
            <w:pPr>
              <w:keepNext/>
              <w:keepLines/>
              <w:spacing w:before="0" w:after="0" w:line="240" w:lineRule="auto"/>
              <w:jc w:val="center"/>
              <w:rPr>
                <w:i/>
                <w:color w:val="000000"/>
                <w:sz w:val="20"/>
                <w:szCs w:val="20"/>
              </w:rPr>
            </w:pPr>
          </w:p>
        </w:tc>
        <w:tc>
          <w:tcPr>
            <w:tcW w:w="1542" w:type="dxa"/>
            <w:gridSpan w:val="2"/>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8BF970F" w14:textId="77777777" w:rsidR="0045361D" w:rsidRPr="00DA30DF" w:rsidRDefault="0045361D" w:rsidP="008A1596">
            <w:pPr>
              <w:keepNext/>
              <w:keepLines/>
              <w:spacing w:before="0" w:after="0" w:line="240" w:lineRule="auto"/>
              <w:jc w:val="center"/>
              <w:rPr>
                <w:i/>
                <w:color w:val="000000"/>
                <w:sz w:val="20"/>
                <w:szCs w:val="20"/>
              </w:rPr>
            </w:pPr>
          </w:p>
        </w:tc>
        <w:tc>
          <w:tcPr>
            <w:tcW w:w="708"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912D39F" w14:textId="77777777" w:rsidR="0045361D" w:rsidRPr="00DA30DF" w:rsidRDefault="0045361D" w:rsidP="008A1596">
            <w:pPr>
              <w:keepNext/>
              <w:keepLines/>
              <w:spacing w:before="0" w:after="0" w:line="240" w:lineRule="auto"/>
              <w:jc w:val="center"/>
              <w:rPr>
                <w:i/>
                <w:color w:val="000000"/>
                <w:sz w:val="20"/>
                <w:szCs w:val="20"/>
              </w:rPr>
            </w:pPr>
            <w:r w:rsidRPr="00DA30DF">
              <w:rPr>
                <w:i/>
                <w:color w:val="000000"/>
                <w:sz w:val="20"/>
                <w:szCs w:val="20"/>
              </w:rPr>
              <w:t>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24D44F1" w14:textId="77777777" w:rsidR="0045361D" w:rsidRPr="00DA30DF" w:rsidRDefault="0045361D" w:rsidP="008A1596">
            <w:pPr>
              <w:keepNext/>
              <w:keepLines/>
              <w:spacing w:before="0" w:after="0" w:line="240" w:lineRule="auto"/>
              <w:jc w:val="center"/>
              <w:rPr>
                <w:i/>
                <w:color w:val="000000"/>
                <w:sz w:val="20"/>
                <w:szCs w:val="20"/>
              </w:rPr>
            </w:pPr>
            <w:r w:rsidRPr="00DA30DF">
              <w:rPr>
                <w:i/>
                <w:color w:val="000000"/>
                <w:sz w:val="20"/>
                <w:szCs w:val="20"/>
              </w:rPr>
              <w:t>1</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95AA4A6" w14:textId="77777777" w:rsidR="0045361D" w:rsidRPr="00DA30DF" w:rsidRDefault="0045361D" w:rsidP="008A1596">
            <w:pPr>
              <w:keepNext/>
              <w:keepLines/>
              <w:spacing w:before="0" w:after="0" w:line="240" w:lineRule="auto"/>
              <w:jc w:val="center"/>
              <w:rPr>
                <w:i/>
                <w:color w:val="000000"/>
                <w:sz w:val="20"/>
                <w:szCs w:val="20"/>
              </w:rPr>
            </w:pPr>
            <w:r w:rsidRPr="00DA30DF">
              <w:rPr>
                <w:i/>
                <w:color w:val="000000"/>
                <w:sz w:val="20"/>
                <w:szCs w:val="20"/>
              </w:rPr>
              <w:t>5</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56B38A3" w14:textId="77777777" w:rsidR="0045361D" w:rsidRPr="00DA30DF" w:rsidRDefault="0045361D" w:rsidP="008A1596">
            <w:pPr>
              <w:keepNext/>
              <w:keepLines/>
              <w:spacing w:before="0" w:after="0" w:line="240" w:lineRule="auto"/>
              <w:jc w:val="center"/>
              <w:rPr>
                <w:i/>
                <w:color w:val="000000"/>
                <w:sz w:val="20"/>
                <w:szCs w:val="20"/>
              </w:rPr>
            </w:pPr>
            <w:r w:rsidRPr="00DA30DF">
              <w:rPr>
                <w:i/>
                <w:color w:val="000000"/>
                <w:sz w:val="20"/>
                <w:szCs w:val="20"/>
              </w:rPr>
              <w:t>10</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D68B83B" w14:textId="77777777" w:rsidR="0045361D" w:rsidRPr="00DA30DF" w:rsidRDefault="0045361D" w:rsidP="008A1596">
            <w:pPr>
              <w:keepNext/>
              <w:keepLines/>
              <w:spacing w:before="0" w:after="0" w:line="240" w:lineRule="auto"/>
              <w:jc w:val="center"/>
              <w:rPr>
                <w:i/>
                <w:color w:val="000000"/>
                <w:sz w:val="20"/>
                <w:szCs w:val="20"/>
              </w:rPr>
            </w:pPr>
            <w:r w:rsidRPr="00DA30DF">
              <w:rPr>
                <w:i/>
                <w:color w:val="000000"/>
                <w:sz w:val="20"/>
                <w:szCs w:val="20"/>
              </w:rPr>
              <w:t>25</w:t>
            </w:r>
          </w:p>
        </w:tc>
        <w:tc>
          <w:tcPr>
            <w:tcW w:w="81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5708262" w14:textId="77777777" w:rsidR="0045361D" w:rsidRPr="00DA30DF" w:rsidRDefault="0045361D" w:rsidP="008A1596">
            <w:pPr>
              <w:keepNext/>
              <w:keepLines/>
              <w:spacing w:before="0" w:after="0" w:line="240" w:lineRule="auto"/>
              <w:jc w:val="center"/>
              <w:rPr>
                <w:i/>
                <w:color w:val="000000"/>
                <w:sz w:val="20"/>
                <w:szCs w:val="20"/>
              </w:rPr>
            </w:pPr>
            <w:r w:rsidRPr="00DA30DF">
              <w:rPr>
                <w:i/>
                <w:color w:val="000000"/>
                <w:sz w:val="20"/>
                <w:szCs w:val="20"/>
              </w:rPr>
              <w:t>50</w:t>
            </w:r>
          </w:p>
        </w:tc>
      </w:tr>
      <w:tr w:rsidR="0045361D" w:rsidRPr="004818A1" w14:paraId="4232C918" w14:textId="77777777" w:rsidTr="00207CF5">
        <w:trPr>
          <w:trHeight w:val="288"/>
        </w:trPr>
        <w:tc>
          <w:tcPr>
            <w:tcW w:w="224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874F4E4" w14:textId="77777777" w:rsidR="0045361D" w:rsidRPr="004818A1" w:rsidRDefault="0045361D" w:rsidP="00207CF5">
            <w:pPr>
              <w:keepNext/>
              <w:keepLines/>
              <w:spacing w:before="0" w:after="0" w:line="240" w:lineRule="auto"/>
              <w:rPr>
                <w:b/>
                <w:bCs/>
                <w:color w:val="000000"/>
                <w:sz w:val="20"/>
                <w:szCs w:val="20"/>
              </w:rPr>
            </w:pPr>
            <w:r w:rsidRPr="004818A1">
              <w:rPr>
                <w:b/>
                <w:bCs/>
                <w:color w:val="000000"/>
                <w:sz w:val="20"/>
                <w:szCs w:val="20"/>
              </w:rPr>
              <w:t>Bottomland Hardwood</w:t>
            </w:r>
          </w:p>
        </w:tc>
        <w:tc>
          <w:tcPr>
            <w:tcW w:w="109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9E3C750" w14:textId="77777777" w:rsidR="0045361D" w:rsidRPr="004818A1" w:rsidRDefault="0045361D" w:rsidP="00475C4F">
            <w:pPr>
              <w:keepNext/>
              <w:keepLines/>
              <w:tabs>
                <w:tab w:val="left" w:pos="710"/>
              </w:tabs>
              <w:spacing w:before="0" w:after="0" w:line="240" w:lineRule="auto"/>
              <w:ind w:right="224"/>
              <w:jc w:val="center"/>
              <w:rPr>
                <w:b/>
                <w:bCs/>
                <w:color w:val="000000"/>
                <w:sz w:val="20"/>
                <w:szCs w:val="20"/>
              </w:rPr>
            </w:pPr>
            <w:r w:rsidRPr="004818A1">
              <w:rPr>
                <w:b/>
                <w:bCs/>
                <w:color w:val="000000"/>
                <w:sz w:val="20"/>
                <w:szCs w:val="20"/>
              </w:rPr>
              <w:t>95</w:t>
            </w:r>
          </w:p>
        </w:tc>
        <w:tc>
          <w:tcPr>
            <w:tcW w:w="1542"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6224E5" w14:textId="77777777" w:rsidR="0045361D" w:rsidRPr="004818A1" w:rsidRDefault="0045361D" w:rsidP="00475C4F">
            <w:pPr>
              <w:keepNext/>
              <w:keepLines/>
              <w:tabs>
                <w:tab w:val="left" w:pos="710"/>
              </w:tabs>
              <w:spacing w:before="0" w:after="0" w:line="240" w:lineRule="auto"/>
              <w:ind w:right="224"/>
              <w:jc w:val="center"/>
              <w:rPr>
                <w:b/>
                <w:bCs/>
                <w:color w:val="000000"/>
                <w:sz w:val="20"/>
                <w:szCs w:val="20"/>
              </w:rPr>
            </w:pPr>
            <w:r w:rsidRPr="004818A1">
              <w:rPr>
                <w:b/>
                <w:bCs/>
                <w:color w:val="000000"/>
                <w:sz w:val="20"/>
                <w:szCs w:val="20"/>
              </w:rPr>
              <w:t>94</w:t>
            </w:r>
          </w:p>
        </w:tc>
        <w:tc>
          <w:tcPr>
            <w:tcW w:w="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A2E676B"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194</w:t>
            </w:r>
          </w:p>
        </w:tc>
        <w:tc>
          <w:tcPr>
            <w:tcW w:w="8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1424206"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194</w:t>
            </w:r>
          </w:p>
        </w:tc>
        <w:tc>
          <w:tcPr>
            <w:tcW w:w="8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5EBA4F8"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194</w:t>
            </w:r>
          </w:p>
        </w:tc>
        <w:tc>
          <w:tcPr>
            <w:tcW w:w="8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C2467D4"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197</w:t>
            </w:r>
          </w:p>
        </w:tc>
        <w:tc>
          <w:tcPr>
            <w:tcW w:w="8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BB01086"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202</w:t>
            </w:r>
          </w:p>
        </w:tc>
        <w:tc>
          <w:tcPr>
            <w:tcW w:w="8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C76BCB9"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214</w:t>
            </w:r>
          </w:p>
        </w:tc>
      </w:tr>
      <w:tr w:rsidR="0045361D" w:rsidRPr="004818A1" w14:paraId="4DCE5755" w14:textId="77777777" w:rsidTr="00ED1712">
        <w:trPr>
          <w:trHeight w:val="288"/>
        </w:trPr>
        <w:tc>
          <w:tcPr>
            <w:tcW w:w="9636" w:type="dxa"/>
            <w:gridSpan w:val="10"/>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15966ED" w14:textId="77777777" w:rsidR="0045361D" w:rsidRPr="004818A1" w:rsidRDefault="0045361D" w:rsidP="008A1596">
            <w:pPr>
              <w:keepNext/>
              <w:keepLines/>
              <w:spacing w:before="0" w:after="0" w:line="240" w:lineRule="auto"/>
              <w:jc w:val="center"/>
              <w:rPr>
                <w:b/>
                <w:bCs/>
                <w:color w:val="000000"/>
                <w:sz w:val="20"/>
                <w:szCs w:val="20"/>
              </w:rPr>
            </w:pPr>
            <w:r w:rsidRPr="004818A1">
              <w:rPr>
                <w:b/>
                <w:bCs/>
                <w:color w:val="000000"/>
                <w:sz w:val="20"/>
                <w:szCs w:val="20"/>
              </w:rPr>
              <w:t>Emergent Wetland</w:t>
            </w:r>
          </w:p>
        </w:tc>
      </w:tr>
      <w:tr w:rsidR="0045361D" w:rsidRPr="004818A1" w14:paraId="57391D6E"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92B6C" w14:textId="77777777" w:rsidR="0045361D" w:rsidRPr="00DA30DF" w:rsidRDefault="0045361D" w:rsidP="00207CF5">
            <w:pPr>
              <w:keepNext/>
              <w:keepLines/>
              <w:spacing w:before="0" w:after="0" w:line="240" w:lineRule="auto"/>
              <w:rPr>
                <w:color w:val="000000"/>
                <w:sz w:val="20"/>
                <w:szCs w:val="20"/>
              </w:rPr>
            </w:pPr>
            <w:r w:rsidRPr="00DA30DF">
              <w:rPr>
                <w:color w:val="000000"/>
                <w:sz w:val="20"/>
                <w:szCs w:val="20"/>
              </w:rPr>
              <w:t xml:space="preserve">Existing </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3BC62"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sidRPr="004818A1">
              <w:rPr>
                <w:color w:val="000000"/>
                <w:sz w:val="20"/>
                <w:szCs w:val="20"/>
              </w:rPr>
              <w:t>263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EAFAD"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sidRPr="007C64E5">
              <w:rPr>
                <w:color w:val="000000"/>
                <w:sz w:val="20"/>
                <w:szCs w:val="20"/>
              </w:rPr>
              <w:t>258</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662E8"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D16B3"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CC89D"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904FA"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D1C7"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626F"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32</w:t>
            </w:r>
          </w:p>
        </w:tc>
      </w:tr>
      <w:tr w:rsidR="0045361D" w:rsidRPr="004818A1" w14:paraId="5C7BF9BB"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AEE63" w14:textId="77777777" w:rsidR="0045361D" w:rsidRPr="004818A1" w:rsidRDefault="0045361D" w:rsidP="00207CF5">
            <w:pPr>
              <w:keepNext/>
              <w:keepLines/>
              <w:spacing w:before="0" w:after="0" w:line="240" w:lineRule="auto"/>
              <w:rPr>
                <w:color w:val="000000"/>
                <w:sz w:val="20"/>
                <w:szCs w:val="20"/>
              </w:rPr>
            </w:pPr>
            <w:r w:rsidRPr="004818A1">
              <w:rPr>
                <w:color w:val="000000"/>
                <w:sz w:val="20"/>
                <w:szCs w:val="20"/>
              </w:rPr>
              <w:t>Proposed</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153F"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3DE17"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Pr>
                <w:color w:val="000000"/>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E7C8"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7ABD0"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2155"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67A64"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23739"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D914D"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152</w:t>
            </w:r>
          </w:p>
        </w:tc>
      </w:tr>
      <w:tr w:rsidR="0045361D" w:rsidRPr="004818A1" w14:paraId="11348A69"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7512" w14:textId="77777777" w:rsidR="0045361D" w:rsidRPr="004818A1" w:rsidRDefault="0045361D" w:rsidP="00207CF5">
            <w:pPr>
              <w:keepNext/>
              <w:keepLines/>
              <w:spacing w:before="0" w:after="0" w:line="240" w:lineRule="auto"/>
              <w:ind w:firstLineChars="100" w:firstLine="201"/>
              <w:rPr>
                <w:b/>
                <w:bCs/>
                <w:color w:val="000000"/>
                <w:sz w:val="20"/>
                <w:szCs w:val="20"/>
              </w:rPr>
            </w:pPr>
            <w:r w:rsidRPr="004818A1">
              <w:rPr>
                <w:b/>
                <w:bCs/>
                <w:color w:val="000000"/>
                <w:sz w:val="20"/>
                <w:szCs w:val="20"/>
              </w:rPr>
              <w:t>Wetland Subtotal</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E9DC" w14:textId="77777777" w:rsidR="0045361D" w:rsidRPr="004818A1" w:rsidRDefault="0045361D" w:rsidP="00475C4F">
            <w:pPr>
              <w:keepNext/>
              <w:keepLines/>
              <w:tabs>
                <w:tab w:val="left" w:pos="710"/>
              </w:tabs>
              <w:spacing w:before="0" w:after="0" w:line="240" w:lineRule="auto"/>
              <w:ind w:right="224"/>
              <w:jc w:val="center"/>
              <w:rPr>
                <w:b/>
                <w:bCs/>
                <w:color w:val="000000"/>
                <w:sz w:val="20"/>
                <w:szCs w:val="20"/>
              </w:rPr>
            </w:pPr>
            <w:r w:rsidRPr="004818A1">
              <w:rPr>
                <w:b/>
                <w:bCs/>
                <w:color w:val="000000"/>
                <w:sz w:val="20"/>
                <w:szCs w:val="20"/>
              </w:rPr>
              <w:t>263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B9136" w14:textId="77777777" w:rsidR="0045361D" w:rsidRPr="004818A1" w:rsidRDefault="0045361D" w:rsidP="00475C4F">
            <w:pPr>
              <w:keepNext/>
              <w:keepLines/>
              <w:tabs>
                <w:tab w:val="left" w:pos="710"/>
              </w:tabs>
              <w:spacing w:before="0" w:after="0" w:line="240" w:lineRule="auto"/>
              <w:ind w:right="224"/>
              <w:jc w:val="center"/>
              <w:rPr>
                <w:b/>
                <w:bCs/>
                <w:color w:val="000000"/>
                <w:sz w:val="20"/>
                <w:szCs w:val="20"/>
              </w:rPr>
            </w:pPr>
            <w:r w:rsidRPr="007C64E5">
              <w:rPr>
                <w:b/>
                <w:bCs/>
                <w:color w:val="000000"/>
                <w:sz w:val="20"/>
                <w:szCs w:val="20"/>
              </w:rPr>
              <w:t>258</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9ADD"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C662"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27CFC"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B228"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5D81"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07D1" w14:textId="77777777" w:rsidR="0045361D" w:rsidRPr="004818A1" w:rsidRDefault="0045361D" w:rsidP="00475C4F">
            <w:pPr>
              <w:keepNext/>
              <w:keepLines/>
              <w:spacing w:before="0" w:after="0" w:line="240" w:lineRule="auto"/>
              <w:jc w:val="center"/>
              <w:rPr>
                <w:b/>
                <w:bCs/>
                <w:color w:val="000000"/>
                <w:sz w:val="20"/>
                <w:szCs w:val="20"/>
              </w:rPr>
            </w:pPr>
            <w:r w:rsidRPr="004818A1">
              <w:rPr>
                <w:b/>
                <w:bCs/>
                <w:color w:val="000000"/>
                <w:sz w:val="20"/>
                <w:szCs w:val="20"/>
              </w:rPr>
              <w:t>184</w:t>
            </w:r>
          </w:p>
        </w:tc>
      </w:tr>
      <w:tr w:rsidR="0045361D" w:rsidRPr="004818A1" w14:paraId="708DECFE" w14:textId="77777777" w:rsidTr="00ED1712">
        <w:trPr>
          <w:trHeight w:val="288"/>
        </w:trPr>
        <w:tc>
          <w:tcPr>
            <w:tcW w:w="9636" w:type="dxa"/>
            <w:gridSpan w:val="10"/>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7AE9B70" w14:textId="77777777" w:rsidR="0045361D" w:rsidRPr="004818A1" w:rsidRDefault="0045361D" w:rsidP="008A1596">
            <w:pPr>
              <w:keepNext/>
              <w:keepLines/>
              <w:spacing w:before="0" w:after="0" w:line="240" w:lineRule="auto"/>
              <w:jc w:val="center"/>
              <w:rPr>
                <w:b/>
                <w:bCs/>
                <w:color w:val="000000"/>
                <w:sz w:val="20"/>
                <w:szCs w:val="20"/>
              </w:rPr>
            </w:pPr>
            <w:r w:rsidRPr="004818A1">
              <w:rPr>
                <w:b/>
                <w:bCs/>
                <w:color w:val="000000"/>
                <w:sz w:val="20"/>
                <w:szCs w:val="20"/>
              </w:rPr>
              <w:t>Grassland</w:t>
            </w:r>
          </w:p>
        </w:tc>
      </w:tr>
      <w:tr w:rsidR="0045361D" w:rsidRPr="004818A1" w14:paraId="74D54A1A"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9B18B" w14:textId="77777777" w:rsidR="0045361D" w:rsidRPr="004818A1" w:rsidRDefault="0045361D" w:rsidP="00207CF5">
            <w:pPr>
              <w:keepNext/>
              <w:keepLines/>
              <w:spacing w:before="0" w:after="0" w:line="240" w:lineRule="auto"/>
              <w:rPr>
                <w:color w:val="000000"/>
                <w:sz w:val="20"/>
                <w:szCs w:val="20"/>
              </w:rPr>
            </w:pPr>
            <w:r w:rsidRPr="004818A1">
              <w:rPr>
                <w:color w:val="000000"/>
                <w:sz w:val="20"/>
                <w:szCs w:val="20"/>
              </w:rPr>
              <w:t>Existing Maintenance Levels</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D486"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sidRPr="004818A1">
              <w:rPr>
                <w:color w:val="000000"/>
                <w:sz w:val="20"/>
                <w:szCs w:val="20"/>
              </w:rPr>
              <w:t>1,752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1E6E8"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sidRPr="004818A1">
              <w:rPr>
                <w:color w:val="000000"/>
                <w:sz w:val="20"/>
                <w:szCs w:val="20"/>
              </w:rPr>
              <w:t>1,672</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41E08"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191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0B3F"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191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50C4"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191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C6A15"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191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EA3A3"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191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6F5F"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193</w:t>
            </w:r>
          </w:p>
        </w:tc>
      </w:tr>
      <w:tr w:rsidR="0045361D" w:rsidRPr="004818A1" w14:paraId="7C54D8FC"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8C94C" w14:textId="77777777" w:rsidR="0045361D" w:rsidRPr="004818A1" w:rsidRDefault="0045361D" w:rsidP="00207CF5">
            <w:pPr>
              <w:keepNext/>
              <w:keepLines/>
              <w:spacing w:before="0" w:after="0" w:line="240" w:lineRule="auto"/>
              <w:rPr>
                <w:color w:val="000000"/>
                <w:sz w:val="20"/>
                <w:szCs w:val="20"/>
              </w:rPr>
            </w:pPr>
            <w:r>
              <w:rPr>
                <w:color w:val="000000"/>
                <w:sz w:val="20"/>
                <w:szCs w:val="20"/>
              </w:rPr>
              <w:t xml:space="preserve">Landscaping: </w:t>
            </w:r>
            <w:r w:rsidRPr="004818A1">
              <w:rPr>
                <w:color w:val="000000"/>
                <w:sz w:val="20"/>
                <w:szCs w:val="20"/>
              </w:rPr>
              <w:t>Meadow</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F3A34"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8D5AE"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Pr>
                <w:color w:val="000000"/>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2032"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844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1E98B"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844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948FE"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844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22DC2"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844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647C"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844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5D04C"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844</w:t>
            </w:r>
          </w:p>
        </w:tc>
      </w:tr>
      <w:tr w:rsidR="0045361D" w:rsidRPr="004818A1" w14:paraId="009345C8"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53288" w14:textId="77777777" w:rsidR="0045361D" w:rsidRPr="004818A1" w:rsidRDefault="0045361D" w:rsidP="00207CF5">
            <w:pPr>
              <w:keepNext/>
              <w:keepLines/>
              <w:spacing w:before="0" w:after="0" w:line="240" w:lineRule="auto"/>
              <w:rPr>
                <w:color w:val="000000"/>
                <w:sz w:val="20"/>
                <w:szCs w:val="20"/>
              </w:rPr>
            </w:pPr>
            <w:r>
              <w:rPr>
                <w:color w:val="000000"/>
                <w:sz w:val="20"/>
                <w:szCs w:val="20"/>
              </w:rPr>
              <w:t xml:space="preserve">Landscaping: </w:t>
            </w:r>
            <w:r w:rsidRPr="004818A1">
              <w:rPr>
                <w:color w:val="000000"/>
                <w:sz w:val="20"/>
                <w:szCs w:val="20"/>
              </w:rPr>
              <w:t>Urban Forest</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07654"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5613" w14:textId="77777777" w:rsidR="0045361D" w:rsidRPr="004818A1" w:rsidRDefault="0045361D" w:rsidP="00475C4F">
            <w:pPr>
              <w:keepNext/>
              <w:keepLines/>
              <w:tabs>
                <w:tab w:val="left" w:pos="710"/>
              </w:tabs>
              <w:spacing w:before="0" w:after="0" w:line="240" w:lineRule="auto"/>
              <w:ind w:right="224"/>
              <w:jc w:val="center"/>
              <w:rPr>
                <w:color w:val="000000"/>
                <w:sz w:val="20"/>
                <w:szCs w:val="20"/>
              </w:rPr>
            </w:pPr>
            <w:r>
              <w:rPr>
                <w:color w:val="000000"/>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ADD8F"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9BCE"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F431"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EB26"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4C149"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7D500" w14:textId="77777777" w:rsidR="0045361D" w:rsidRPr="004818A1" w:rsidRDefault="0045361D" w:rsidP="00475C4F">
            <w:pPr>
              <w:keepNext/>
              <w:keepLines/>
              <w:spacing w:before="0" w:after="0" w:line="240" w:lineRule="auto"/>
              <w:jc w:val="center"/>
              <w:rPr>
                <w:color w:val="000000"/>
                <w:sz w:val="20"/>
                <w:szCs w:val="20"/>
              </w:rPr>
            </w:pPr>
            <w:r w:rsidRPr="004818A1">
              <w:rPr>
                <w:color w:val="000000"/>
                <w:sz w:val="20"/>
                <w:szCs w:val="20"/>
              </w:rPr>
              <w:t>15</w:t>
            </w:r>
          </w:p>
        </w:tc>
      </w:tr>
      <w:tr w:rsidR="0045361D" w:rsidRPr="004818A1" w14:paraId="74326151"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C8F9" w14:textId="77777777" w:rsidR="0045361D" w:rsidRPr="004818A1" w:rsidRDefault="0045361D" w:rsidP="00207CF5">
            <w:pPr>
              <w:spacing w:before="0" w:after="0" w:line="240" w:lineRule="auto"/>
              <w:rPr>
                <w:color w:val="000000"/>
                <w:sz w:val="20"/>
                <w:szCs w:val="20"/>
              </w:rPr>
            </w:pPr>
            <w:r>
              <w:rPr>
                <w:color w:val="000000"/>
                <w:sz w:val="20"/>
                <w:szCs w:val="20"/>
              </w:rPr>
              <w:t xml:space="preserve">Landscaping: </w:t>
            </w:r>
            <w:r w:rsidRPr="004818A1">
              <w:rPr>
                <w:color w:val="000000"/>
                <w:sz w:val="20"/>
                <w:szCs w:val="20"/>
              </w:rPr>
              <w:t>Turf</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2BE97" w14:textId="77777777" w:rsidR="0045361D" w:rsidRPr="004818A1" w:rsidRDefault="0045361D" w:rsidP="00475C4F">
            <w:pPr>
              <w:tabs>
                <w:tab w:val="left" w:pos="710"/>
              </w:tabs>
              <w:spacing w:before="0" w:after="0" w:line="240" w:lineRule="auto"/>
              <w:ind w:right="224"/>
              <w:jc w:val="center"/>
              <w:rPr>
                <w:color w:val="000000"/>
                <w:sz w:val="20"/>
                <w:szCs w:val="20"/>
              </w:rPr>
            </w:pPr>
            <w:r>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8CCC" w14:textId="77777777" w:rsidR="0045361D" w:rsidRPr="004818A1" w:rsidRDefault="0045361D" w:rsidP="00475C4F">
            <w:pPr>
              <w:tabs>
                <w:tab w:val="left" w:pos="710"/>
              </w:tabs>
              <w:spacing w:before="0" w:after="0" w:line="240" w:lineRule="auto"/>
              <w:ind w:right="224"/>
              <w:jc w:val="center"/>
              <w:rPr>
                <w:color w:val="000000"/>
                <w:sz w:val="20"/>
                <w:szCs w:val="20"/>
              </w:rPr>
            </w:pPr>
            <w:r>
              <w:rPr>
                <w:color w:val="000000"/>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3991"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1FC9"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06AA"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546A"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44A3D"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186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0D6EF"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186</w:t>
            </w:r>
          </w:p>
        </w:tc>
      </w:tr>
      <w:tr w:rsidR="0045361D" w:rsidRPr="004818A1" w14:paraId="4681472D"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601A" w14:textId="77777777" w:rsidR="0045361D" w:rsidRPr="004818A1" w:rsidRDefault="0045361D" w:rsidP="00207CF5">
            <w:pPr>
              <w:spacing w:before="0" w:after="0" w:line="240" w:lineRule="auto"/>
              <w:rPr>
                <w:b/>
                <w:bCs/>
                <w:color w:val="000000"/>
                <w:sz w:val="20"/>
                <w:szCs w:val="20"/>
              </w:rPr>
            </w:pPr>
            <w:r w:rsidRPr="004818A1">
              <w:rPr>
                <w:b/>
                <w:bCs/>
                <w:color w:val="000000"/>
                <w:sz w:val="20"/>
                <w:szCs w:val="20"/>
              </w:rPr>
              <w:t>Grassland Subtotal</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B310" w14:textId="77777777" w:rsidR="0045361D" w:rsidRPr="004818A1" w:rsidRDefault="0045361D" w:rsidP="00475C4F">
            <w:pPr>
              <w:tabs>
                <w:tab w:val="left" w:pos="710"/>
              </w:tabs>
              <w:spacing w:before="0" w:after="0" w:line="240" w:lineRule="auto"/>
              <w:ind w:right="224"/>
              <w:jc w:val="center"/>
              <w:rPr>
                <w:b/>
                <w:bCs/>
                <w:color w:val="000000"/>
                <w:sz w:val="20"/>
                <w:szCs w:val="20"/>
              </w:rPr>
            </w:pPr>
            <w:r w:rsidRPr="004818A1">
              <w:rPr>
                <w:b/>
                <w:bCs/>
                <w:color w:val="000000"/>
                <w:sz w:val="20"/>
                <w:szCs w:val="20"/>
              </w:rPr>
              <w:t>1,752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630C" w14:textId="77777777" w:rsidR="0045361D" w:rsidRPr="004818A1" w:rsidRDefault="0045361D" w:rsidP="00475C4F">
            <w:pPr>
              <w:tabs>
                <w:tab w:val="left" w:pos="710"/>
              </w:tabs>
              <w:spacing w:before="0" w:after="0" w:line="240" w:lineRule="auto"/>
              <w:ind w:right="224"/>
              <w:jc w:val="center"/>
              <w:rPr>
                <w:b/>
                <w:bCs/>
                <w:color w:val="000000"/>
                <w:sz w:val="20"/>
                <w:szCs w:val="20"/>
              </w:rPr>
            </w:pPr>
            <w:r w:rsidRPr="004818A1">
              <w:rPr>
                <w:b/>
                <w:bCs/>
                <w:color w:val="000000"/>
                <w:sz w:val="20"/>
                <w:szCs w:val="20"/>
              </w:rPr>
              <w:t>1,672</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5B57A"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1,236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FD560"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1,236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9855E"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1,236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112F"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1,236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60E18"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1,236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7647"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1,238</w:t>
            </w:r>
          </w:p>
        </w:tc>
      </w:tr>
      <w:tr w:rsidR="0045361D" w:rsidRPr="004818A1" w14:paraId="7A1ABB9A"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46AD4" w14:textId="77777777" w:rsidR="0045361D" w:rsidRPr="004818A1" w:rsidRDefault="0045361D" w:rsidP="00207CF5">
            <w:pPr>
              <w:spacing w:before="0" w:after="0" w:line="240" w:lineRule="auto"/>
              <w:rPr>
                <w:b/>
                <w:bCs/>
                <w:color w:val="000000"/>
                <w:sz w:val="20"/>
                <w:szCs w:val="20"/>
              </w:rPr>
            </w:pPr>
            <w:r w:rsidRPr="004818A1">
              <w:rPr>
                <w:b/>
                <w:bCs/>
                <w:color w:val="000000"/>
                <w:sz w:val="20"/>
                <w:szCs w:val="20"/>
              </w:rPr>
              <w:t>Aquatic Riverine*</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32CEC" w14:textId="77777777" w:rsidR="0045361D" w:rsidRPr="004818A1" w:rsidRDefault="0045361D" w:rsidP="00475C4F">
            <w:pPr>
              <w:tabs>
                <w:tab w:val="left" w:pos="710"/>
              </w:tabs>
              <w:spacing w:before="0" w:after="0" w:line="240" w:lineRule="auto"/>
              <w:ind w:right="224"/>
              <w:jc w:val="center"/>
              <w:rPr>
                <w:b/>
                <w:bCs/>
                <w:color w:val="000000"/>
                <w:sz w:val="20"/>
                <w:szCs w:val="20"/>
              </w:rPr>
            </w:pPr>
            <w:r w:rsidRPr="004818A1">
              <w:rPr>
                <w:b/>
                <w:bCs/>
                <w:color w:val="000000"/>
                <w:sz w:val="20"/>
                <w:szCs w:val="20"/>
              </w:rPr>
              <w:t>124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0E68" w14:textId="77777777" w:rsidR="0045361D" w:rsidRPr="004818A1" w:rsidRDefault="0045361D" w:rsidP="00475C4F">
            <w:pPr>
              <w:tabs>
                <w:tab w:val="left" w:pos="710"/>
              </w:tabs>
              <w:spacing w:before="0" w:after="0" w:line="240" w:lineRule="auto"/>
              <w:ind w:right="224"/>
              <w:jc w:val="center"/>
              <w:rPr>
                <w:b/>
                <w:bCs/>
                <w:color w:val="000000"/>
                <w:sz w:val="20"/>
                <w:szCs w:val="20"/>
              </w:rPr>
            </w:pPr>
            <w:r w:rsidRPr="004818A1">
              <w:rPr>
                <w:b/>
                <w:bCs/>
                <w:color w:val="000000"/>
                <w:sz w:val="20"/>
                <w:szCs w:val="20"/>
              </w:rPr>
              <w:t>108</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A039"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6886"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B0E7"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C47B0"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067F"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134FD"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230</w:t>
            </w:r>
          </w:p>
        </w:tc>
      </w:tr>
      <w:tr w:rsidR="0045361D" w:rsidRPr="004818A1" w14:paraId="71BE9FB9" w14:textId="77777777" w:rsidTr="00ED1712">
        <w:trPr>
          <w:trHeight w:val="288"/>
        </w:trPr>
        <w:tc>
          <w:tcPr>
            <w:tcW w:w="9636" w:type="dxa"/>
            <w:gridSpan w:val="10"/>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E9C0026" w14:textId="77777777" w:rsidR="0045361D" w:rsidRPr="004818A1" w:rsidRDefault="0045361D" w:rsidP="008A1596">
            <w:pPr>
              <w:spacing w:before="0" w:after="0" w:line="240" w:lineRule="auto"/>
              <w:jc w:val="center"/>
              <w:rPr>
                <w:b/>
                <w:bCs/>
                <w:color w:val="000000"/>
                <w:sz w:val="20"/>
                <w:szCs w:val="20"/>
              </w:rPr>
            </w:pPr>
            <w:r w:rsidRPr="004818A1">
              <w:rPr>
                <w:b/>
                <w:bCs/>
                <w:color w:val="000000"/>
                <w:sz w:val="20"/>
                <w:szCs w:val="20"/>
              </w:rPr>
              <w:t>Open Water</w:t>
            </w:r>
          </w:p>
        </w:tc>
      </w:tr>
      <w:tr w:rsidR="0045361D" w:rsidRPr="004818A1" w14:paraId="054A106F"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6808" w14:textId="77777777" w:rsidR="0045361D" w:rsidRPr="004818A1" w:rsidRDefault="0045361D" w:rsidP="00207CF5">
            <w:pPr>
              <w:spacing w:before="0" w:after="0" w:line="240" w:lineRule="auto"/>
              <w:rPr>
                <w:color w:val="000000"/>
                <w:sz w:val="20"/>
                <w:szCs w:val="20"/>
              </w:rPr>
            </w:pPr>
            <w:r w:rsidRPr="004818A1">
              <w:rPr>
                <w:color w:val="000000"/>
                <w:sz w:val="20"/>
                <w:szCs w:val="20"/>
              </w:rPr>
              <w:t>Existing - Crow Lake</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BD12" w14:textId="77777777" w:rsidR="0045361D" w:rsidRPr="004818A1" w:rsidRDefault="0045361D" w:rsidP="00475C4F">
            <w:pPr>
              <w:tabs>
                <w:tab w:val="left" w:pos="710"/>
              </w:tabs>
              <w:spacing w:before="0" w:after="0" w:line="240" w:lineRule="auto"/>
              <w:ind w:right="224"/>
              <w:jc w:val="center"/>
              <w:rPr>
                <w:color w:val="000000"/>
                <w:sz w:val="20"/>
                <w:szCs w:val="20"/>
              </w:rPr>
            </w:pPr>
            <w:r w:rsidRPr="004818A1">
              <w:rPr>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1DED" w14:textId="77777777" w:rsidR="0045361D" w:rsidRPr="004818A1" w:rsidRDefault="0045361D" w:rsidP="00475C4F">
            <w:pPr>
              <w:tabs>
                <w:tab w:val="left" w:pos="710"/>
              </w:tabs>
              <w:spacing w:before="0" w:after="0" w:line="240" w:lineRule="auto"/>
              <w:ind w:right="224"/>
              <w:jc w:val="center"/>
              <w:rPr>
                <w:color w:val="000000"/>
                <w:sz w:val="20"/>
                <w:szCs w:val="20"/>
              </w:rPr>
            </w:pPr>
            <w:r w:rsidRPr="004818A1">
              <w:rPr>
                <w:color w:val="000000"/>
                <w:sz w:val="20"/>
                <w:szCs w:val="20"/>
              </w:rPr>
              <w:t>6</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E464"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19B42"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DFF07"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D9766"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5CE18"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01E60"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6</w:t>
            </w:r>
          </w:p>
        </w:tc>
      </w:tr>
      <w:tr w:rsidR="0045361D" w:rsidRPr="004818A1" w14:paraId="77B66765"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37B6" w14:textId="77777777" w:rsidR="0045361D" w:rsidRPr="004818A1" w:rsidRDefault="0045361D" w:rsidP="00207CF5">
            <w:pPr>
              <w:spacing w:before="0" w:after="0" w:line="240" w:lineRule="auto"/>
              <w:rPr>
                <w:color w:val="000000"/>
                <w:sz w:val="20"/>
                <w:szCs w:val="20"/>
              </w:rPr>
            </w:pPr>
            <w:r w:rsidRPr="004818A1">
              <w:rPr>
                <w:color w:val="000000"/>
                <w:sz w:val="20"/>
                <w:szCs w:val="20"/>
              </w:rPr>
              <w:t>Natural Lake</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6FC3D" w14:textId="77777777" w:rsidR="0045361D" w:rsidRPr="004818A1" w:rsidRDefault="0045361D" w:rsidP="00475C4F">
            <w:pPr>
              <w:tabs>
                <w:tab w:val="left" w:pos="710"/>
              </w:tabs>
              <w:spacing w:before="0" w:after="0" w:line="240" w:lineRule="auto"/>
              <w:ind w:right="224"/>
              <w:jc w:val="center"/>
              <w:rPr>
                <w:color w:val="000000"/>
                <w:sz w:val="20"/>
                <w:szCs w:val="20"/>
              </w:rPr>
            </w:pPr>
            <w:r>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76FB2" w14:textId="77777777" w:rsidR="0045361D" w:rsidRPr="004818A1" w:rsidRDefault="0045361D" w:rsidP="00475C4F">
            <w:pPr>
              <w:tabs>
                <w:tab w:val="left" w:pos="710"/>
              </w:tabs>
              <w:spacing w:before="0" w:after="0" w:line="240" w:lineRule="auto"/>
              <w:ind w:right="224"/>
              <w:jc w:val="center"/>
              <w:rPr>
                <w:color w:val="000000"/>
                <w:sz w:val="20"/>
                <w:szCs w:val="20"/>
              </w:rPr>
            </w:pPr>
            <w:r>
              <w:rPr>
                <w:color w:val="000000"/>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50111"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B740"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0F66D"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AAE2E"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FAD8"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C0C08"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50</w:t>
            </w:r>
          </w:p>
        </w:tc>
      </w:tr>
      <w:tr w:rsidR="0045361D" w:rsidRPr="004818A1" w14:paraId="14AD4C12"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97B63" w14:textId="77777777" w:rsidR="0045361D" w:rsidRPr="004818A1" w:rsidRDefault="0045361D" w:rsidP="00207CF5">
            <w:pPr>
              <w:spacing w:before="0" w:after="0" w:line="240" w:lineRule="auto"/>
              <w:rPr>
                <w:color w:val="000000"/>
                <w:sz w:val="20"/>
                <w:szCs w:val="20"/>
              </w:rPr>
            </w:pPr>
            <w:r w:rsidRPr="004818A1">
              <w:rPr>
                <w:color w:val="000000"/>
                <w:sz w:val="20"/>
                <w:szCs w:val="20"/>
              </w:rPr>
              <w:t>Urban and West Dallas Lake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1FEF5BCF" w14:textId="77777777" w:rsidR="0045361D" w:rsidRPr="004818A1" w:rsidRDefault="0045361D" w:rsidP="00475C4F">
            <w:pPr>
              <w:tabs>
                <w:tab w:val="left" w:pos="710"/>
              </w:tabs>
              <w:spacing w:before="0" w:after="0" w:line="240" w:lineRule="auto"/>
              <w:ind w:right="224" w:firstLineChars="100" w:firstLine="200"/>
              <w:jc w:val="center"/>
              <w:rPr>
                <w:color w:val="000000"/>
                <w:sz w:val="20"/>
                <w:szCs w:val="20"/>
              </w:rPr>
            </w:pPr>
            <w:r>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1DBAE" w14:textId="77777777" w:rsidR="0045361D" w:rsidRPr="004818A1" w:rsidRDefault="0045361D" w:rsidP="00475C4F">
            <w:pPr>
              <w:tabs>
                <w:tab w:val="left" w:pos="710"/>
              </w:tabs>
              <w:spacing w:before="0" w:after="0" w:line="240" w:lineRule="auto"/>
              <w:ind w:right="224"/>
              <w:jc w:val="center"/>
              <w:rPr>
                <w:color w:val="000000"/>
                <w:sz w:val="20"/>
                <w:szCs w:val="20"/>
              </w:rPr>
            </w:pPr>
            <w:r>
              <w:rPr>
                <w:color w:val="000000"/>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586FE"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7D83"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3F01F"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8D76"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2A42E"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207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18162"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207</w:t>
            </w:r>
          </w:p>
        </w:tc>
      </w:tr>
      <w:tr w:rsidR="0045361D" w:rsidRPr="004818A1" w14:paraId="24B8D09A"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BFC3F" w14:textId="77777777" w:rsidR="0045361D" w:rsidRPr="004818A1" w:rsidRDefault="0045361D" w:rsidP="00207CF5">
            <w:pPr>
              <w:spacing w:before="0" w:after="0" w:line="240" w:lineRule="auto"/>
              <w:rPr>
                <w:b/>
                <w:bCs/>
                <w:color w:val="000000"/>
                <w:sz w:val="20"/>
                <w:szCs w:val="20"/>
              </w:rPr>
            </w:pPr>
            <w:r w:rsidRPr="004818A1">
              <w:rPr>
                <w:b/>
                <w:bCs/>
                <w:color w:val="000000"/>
                <w:sz w:val="20"/>
                <w:szCs w:val="20"/>
              </w:rPr>
              <w:t>Open Water Subtotal</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DA96" w14:textId="77777777" w:rsidR="0045361D" w:rsidRPr="004818A1" w:rsidRDefault="0045361D" w:rsidP="00475C4F">
            <w:pPr>
              <w:tabs>
                <w:tab w:val="left" w:pos="710"/>
              </w:tabs>
              <w:spacing w:before="0" w:after="0" w:line="240" w:lineRule="auto"/>
              <w:ind w:right="224"/>
              <w:jc w:val="center"/>
              <w:rPr>
                <w:b/>
                <w:bCs/>
                <w:color w:val="000000"/>
                <w:sz w:val="20"/>
                <w:szCs w:val="20"/>
              </w:rPr>
            </w:pPr>
            <w:r w:rsidRPr="004818A1">
              <w:rPr>
                <w:b/>
                <w:bCs/>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789E" w14:textId="77777777" w:rsidR="0045361D" w:rsidRPr="004818A1" w:rsidRDefault="0045361D" w:rsidP="00475C4F">
            <w:pPr>
              <w:tabs>
                <w:tab w:val="left" w:pos="710"/>
              </w:tabs>
              <w:spacing w:before="0" w:after="0" w:line="240" w:lineRule="auto"/>
              <w:ind w:right="224"/>
              <w:jc w:val="center"/>
              <w:rPr>
                <w:b/>
                <w:bCs/>
                <w:color w:val="000000"/>
                <w:sz w:val="20"/>
                <w:szCs w:val="20"/>
              </w:rPr>
            </w:pPr>
            <w:r w:rsidRPr="004818A1">
              <w:rPr>
                <w:b/>
                <w:bCs/>
                <w:color w:val="000000"/>
                <w:sz w:val="20"/>
                <w:szCs w:val="20"/>
              </w:rPr>
              <w:t>6</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E3437"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614A0"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EE27"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A3892"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E9D0"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DA48"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263</w:t>
            </w:r>
          </w:p>
        </w:tc>
      </w:tr>
      <w:tr w:rsidR="0045361D" w:rsidRPr="004818A1" w14:paraId="34D76530"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7729E" w14:textId="77777777" w:rsidR="0045361D" w:rsidRPr="004818A1" w:rsidRDefault="0045361D" w:rsidP="00207CF5">
            <w:pPr>
              <w:spacing w:before="0" w:after="0" w:line="240" w:lineRule="auto"/>
              <w:rPr>
                <w:b/>
                <w:bCs/>
                <w:i/>
                <w:iCs/>
                <w:color w:val="000000"/>
                <w:sz w:val="20"/>
                <w:szCs w:val="20"/>
              </w:rPr>
            </w:pPr>
            <w:r w:rsidRPr="004818A1">
              <w:rPr>
                <w:b/>
                <w:bCs/>
                <w:i/>
                <w:iCs/>
                <w:color w:val="000000"/>
                <w:sz w:val="20"/>
                <w:szCs w:val="20"/>
              </w:rPr>
              <w:t>Habitat Subtotal</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0CF6" w14:textId="77777777" w:rsidR="0045361D" w:rsidRPr="004818A1" w:rsidRDefault="0045361D" w:rsidP="00475C4F">
            <w:pPr>
              <w:tabs>
                <w:tab w:val="left" w:pos="710"/>
              </w:tabs>
              <w:spacing w:before="0" w:after="0" w:line="240" w:lineRule="auto"/>
              <w:ind w:right="224"/>
              <w:jc w:val="center"/>
              <w:rPr>
                <w:b/>
                <w:bCs/>
                <w:i/>
                <w:iCs/>
                <w:color w:val="000000"/>
                <w:sz w:val="20"/>
                <w:szCs w:val="20"/>
              </w:rPr>
            </w:pPr>
            <w:r w:rsidRPr="004818A1">
              <w:rPr>
                <w:b/>
                <w:bCs/>
                <w:i/>
                <w:iCs/>
                <w:color w:val="000000"/>
                <w:sz w:val="20"/>
                <w:szCs w:val="20"/>
              </w:rPr>
              <w:t>2,240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12FB" w14:textId="77777777" w:rsidR="0045361D" w:rsidRPr="004818A1" w:rsidRDefault="0045361D" w:rsidP="00475C4F">
            <w:pPr>
              <w:tabs>
                <w:tab w:val="left" w:pos="710"/>
              </w:tabs>
              <w:spacing w:before="0" w:after="0" w:line="240" w:lineRule="auto"/>
              <w:ind w:right="224"/>
              <w:jc w:val="center"/>
              <w:rPr>
                <w:b/>
                <w:bCs/>
                <w:i/>
                <w:iCs/>
                <w:color w:val="000000"/>
                <w:sz w:val="20"/>
                <w:szCs w:val="20"/>
              </w:rPr>
            </w:pPr>
            <w:r w:rsidRPr="004818A1">
              <w:rPr>
                <w:b/>
                <w:bCs/>
                <w:i/>
                <w:iCs/>
                <w:color w:val="000000"/>
                <w:sz w:val="20"/>
                <w:szCs w:val="20"/>
              </w:rPr>
              <w:t>2,138</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0A50" w14:textId="77777777" w:rsidR="0045361D" w:rsidRPr="004818A1" w:rsidRDefault="0045361D" w:rsidP="00475C4F">
            <w:pPr>
              <w:spacing w:before="0" w:after="0" w:line="240" w:lineRule="auto"/>
              <w:jc w:val="center"/>
              <w:rPr>
                <w:b/>
                <w:bCs/>
                <w:i/>
                <w:iCs/>
                <w:color w:val="000000"/>
                <w:sz w:val="20"/>
                <w:szCs w:val="20"/>
              </w:rPr>
            </w:pPr>
            <w:r w:rsidRPr="004818A1">
              <w:rPr>
                <w:b/>
                <w:bCs/>
                <w:i/>
                <w:iCs/>
                <w:color w:val="000000"/>
                <w:sz w:val="20"/>
                <w:szCs w:val="20"/>
              </w:rPr>
              <w:t>2,129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84D0" w14:textId="77777777" w:rsidR="0045361D" w:rsidRPr="004818A1" w:rsidRDefault="0045361D" w:rsidP="00475C4F">
            <w:pPr>
              <w:spacing w:before="0" w:after="0" w:line="240" w:lineRule="auto"/>
              <w:jc w:val="center"/>
              <w:rPr>
                <w:b/>
                <w:bCs/>
                <w:i/>
                <w:iCs/>
                <w:color w:val="000000"/>
                <w:sz w:val="20"/>
                <w:szCs w:val="20"/>
              </w:rPr>
            </w:pPr>
            <w:r w:rsidRPr="004818A1">
              <w:rPr>
                <w:b/>
                <w:bCs/>
                <w:i/>
                <w:iCs/>
                <w:color w:val="000000"/>
                <w:sz w:val="20"/>
                <w:szCs w:val="20"/>
              </w:rPr>
              <w:t>2,129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41307" w14:textId="77777777" w:rsidR="0045361D" w:rsidRPr="004818A1" w:rsidRDefault="0045361D" w:rsidP="00475C4F">
            <w:pPr>
              <w:spacing w:before="0" w:after="0" w:line="240" w:lineRule="auto"/>
              <w:jc w:val="center"/>
              <w:rPr>
                <w:b/>
                <w:bCs/>
                <w:i/>
                <w:iCs/>
                <w:color w:val="000000"/>
                <w:sz w:val="20"/>
                <w:szCs w:val="20"/>
              </w:rPr>
            </w:pPr>
            <w:r w:rsidRPr="004818A1">
              <w:rPr>
                <w:b/>
                <w:bCs/>
                <w:i/>
                <w:iCs/>
                <w:color w:val="000000"/>
                <w:sz w:val="20"/>
                <w:szCs w:val="20"/>
              </w:rPr>
              <w:t>2,129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AC9F0" w14:textId="77777777" w:rsidR="0045361D" w:rsidRPr="004818A1" w:rsidRDefault="0045361D" w:rsidP="00475C4F">
            <w:pPr>
              <w:spacing w:before="0" w:after="0" w:line="240" w:lineRule="auto"/>
              <w:jc w:val="center"/>
              <w:rPr>
                <w:b/>
                <w:bCs/>
                <w:i/>
                <w:iCs/>
                <w:color w:val="000000"/>
                <w:sz w:val="20"/>
                <w:szCs w:val="20"/>
              </w:rPr>
            </w:pPr>
            <w:r w:rsidRPr="004818A1">
              <w:rPr>
                <w:b/>
                <w:bCs/>
                <w:i/>
                <w:iCs/>
                <w:color w:val="000000"/>
                <w:sz w:val="20"/>
                <w:szCs w:val="20"/>
              </w:rPr>
              <w:t>2,129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1C038" w14:textId="77777777" w:rsidR="0045361D" w:rsidRPr="004818A1" w:rsidRDefault="0045361D" w:rsidP="00475C4F">
            <w:pPr>
              <w:spacing w:before="0" w:after="0" w:line="240" w:lineRule="auto"/>
              <w:jc w:val="center"/>
              <w:rPr>
                <w:b/>
                <w:bCs/>
                <w:i/>
                <w:iCs/>
                <w:color w:val="000000"/>
                <w:sz w:val="20"/>
                <w:szCs w:val="20"/>
              </w:rPr>
            </w:pPr>
            <w:r w:rsidRPr="004818A1">
              <w:rPr>
                <w:b/>
                <w:bCs/>
                <w:i/>
                <w:iCs/>
                <w:color w:val="000000"/>
                <w:sz w:val="20"/>
                <w:szCs w:val="20"/>
              </w:rPr>
              <w:t>2,129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821DA" w14:textId="77777777" w:rsidR="0045361D" w:rsidRPr="004818A1" w:rsidRDefault="0045361D" w:rsidP="00475C4F">
            <w:pPr>
              <w:spacing w:before="0" w:after="0" w:line="240" w:lineRule="auto"/>
              <w:jc w:val="center"/>
              <w:rPr>
                <w:b/>
                <w:bCs/>
                <w:i/>
                <w:iCs/>
                <w:color w:val="000000"/>
                <w:sz w:val="20"/>
                <w:szCs w:val="20"/>
              </w:rPr>
            </w:pPr>
            <w:r w:rsidRPr="004818A1">
              <w:rPr>
                <w:b/>
                <w:bCs/>
                <w:i/>
                <w:iCs/>
                <w:color w:val="000000"/>
                <w:sz w:val="20"/>
                <w:szCs w:val="20"/>
              </w:rPr>
              <w:t>2,129</w:t>
            </w:r>
          </w:p>
        </w:tc>
      </w:tr>
      <w:tr w:rsidR="0045361D" w:rsidRPr="004818A1" w14:paraId="4995502A" w14:textId="77777777" w:rsidTr="00207CF5">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1B6BB" w14:textId="77777777" w:rsidR="0045361D" w:rsidRPr="004818A1" w:rsidRDefault="0045361D" w:rsidP="00207CF5">
            <w:pPr>
              <w:spacing w:before="0" w:after="0" w:line="240" w:lineRule="auto"/>
              <w:rPr>
                <w:color w:val="000000"/>
                <w:sz w:val="20"/>
                <w:szCs w:val="20"/>
              </w:rPr>
            </w:pPr>
            <w:r w:rsidRPr="004818A1">
              <w:rPr>
                <w:color w:val="000000"/>
                <w:sz w:val="20"/>
                <w:szCs w:val="20"/>
              </w:rPr>
              <w:t>Urban Area</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C0B09" w14:textId="77777777" w:rsidR="0045361D" w:rsidRPr="004818A1" w:rsidRDefault="0045361D" w:rsidP="00475C4F">
            <w:pPr>
              <w:tabs>
                <w:tab w:val="left" w:pos="710"/>
              </w:tabs>
              <w:spacing w:before="0" w:after="0" w:line="240" w:lineRule="auto"/>
              <w:ind w:right="224"/>
              <w:jc w:val="center"/>
              <w:rPr>
                <w:color w:val="000000"/>
                <w:sz w:val="20"/>
                <w:szCs w:val="20"/>
              </w:rPr>
            </w:pPr>
            <w:r w:rsidRPr="004818A1">
              <w:rPr>
                <w:color w:val="000000"/>
                <w:sz w:val="20"/>
                <w:szCs w:val="20"/>
              </w:rPr>
              <w:t>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02FB6" w14:textId="77777777" w:rsidR="0045361D" w:rsidRPr="004818A1" w:rsidRDefault="0045361D" w:rsidP="00475C4F">
            <w:pPr>
              <w:tabs>
                <w:tab w:val="left" w:pos="710"/>
              </w:tabs>
              <w:spacing w:before="0" w:after="0" w:line="240" w:lineRule="auto"/>
              <w:ind w:right="224"/>
              <w:jc w:val="center"/>
              <w:rPr>
                <w:color w:val="000000"/>
                <w:sz w:val="20"/>
                <w:szCs w:val="20"/>
              </w:rPr>
            </w:pPr>
            <w:r w:rsidRPr="004818A1">
              <w:rPr>
                <w:color w:val="000000"/>
                <w:sz w:val="20"/>
                <w:szCs w:val="20"/>
              </w:rPr>
              <w:t>138</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31FC"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1545B"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E0FA9"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8FC0"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8BEC"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2A80A" w14:textId="77777777" w:rsidR="0045361D" w:rsidRPr="004818A1" w:rsidRDefault="0045361D" w:rsidP="00475C4F">
            <w:pPr>
              <w:spacing w:before="0" w:after="0" w:line="240" w:lineRule="auto"/>
              <w:jc w:val="center"/>
              <w:rPr>
                <w:color w:val="000000"/>
                <w:sz w:val="20"/>
                <w:szCs w:val="20"/>
              </w:rPr>
            </w:pPr>
            <w:r w:rsidRPr="004818A1">
              <w:rPr>
                <w:color w:val="000000"/>
                <w:sz w:val="20"/>
                <w:szCs w:val="20"/>
              </w:rPr>
              <w:t>147</w:t>
            </w:r>
          </w:p>
        </w:tc>
      </w:tr>
      <w:tr w:rsidR="0045361D" w:rsidRPr="004818A1" w14:paraId="1377F424" w14:textId="77777777" w:rsidTr="00ED1712">
        <w:trPr>
          <w:trHeight w:val="288"/>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12E82" w14:textId="77777777" w:rsidR="0045361D" w:rsidRPr="004818A1" w:rsidRDefault="0045361D" w:rsidP="008A1596">
            <w:pPr>
              <w:spacing w:before="0" w:after="0" w:line="240" w:lineRule="auto"/>
              <w:jc w:val="right"/>
              <w:rPr>
                <w:b/>
                <w:bCs/>
                <w:color w:val="000000"/>
                <w:sz w:val="20"/>
                <w:szCs w:val="20"/>
              </w:rPr>
            </w:pPr>
            <w:r w:rsidRPr="004818A1">
              <w:rPr>
                <w:b/>
                <w:bCs/>
                <w:color w:val="000000"/>
                <w:sz w:val="20"/>
                <w:szCs w:val="20"/>
              </w:rPr>
              <w:t>Total</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1DD22" w14:textId="77777777" w:rsidR="0045361D" w:rsidRPr="004818A1" w:rsidRDefault="0045361D" w:rsidP="00475C4F">
            <w:pPr>
              <w:tabs>
                <w:tab w:val="left" w:pos="710"/>
              </w:tabs>
              <w:spacing w:before="0" w:after="0" w:line="240" w:lineRule="auto"/>
              <w:ind w:right="224"/>
              <w:jc w:val="center"/>
              <w:rPr>
                <w:b/>
                <w:bCs/>
                <w:color w:val="000000"/>
                <w:sz w:val="20"/>
                <w:szCs w:val="20"/>
              </w:rPr>
            </w:pPr>
            <w:r w:rsidRPr="004818A1">
              <w:rPr>
                <w:b/>
                <w:bCs/>
                <w:color w:val="000000"/>
                <w:sz w:val="20"/>
                <w:szCs w:val="20"/>
              </w:rPr>
              <w:t>2,276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D4C21" w14:textId="77777777" w:rsidR="0045361D" w:rsidRPr="004818A1" w:rsidRDefault="0045361D" w:rsidP="00475C4F">
            <w:pPr>
              <w:tabs>
                <w:tab w:val="left" w:pos="710"/>
              </w:tabs>
              <w:spacing w:before="0" w:after="0" w:line="240" w:lineRule="auto"/>
              <w:ind w:right="224"/>
              <w:jc w:val="center"/>
              <w:rPr>
                <w:b/>
                <w:bCs/>
                <w:color w:val="000000"/>
                <w:sz w:val="20"/>
                <w:szCs w:val="20"/>
              </w:rPr>
            </w:pPr>
            <w:r w:rsidRPr="004818A1">
              <w:rPr>
                <w:b/>
                <w:bCs/>
                <w:color w:val="000000"/>
                <w:sz w:val="20"/>
                <w:szCs w:val="20"/>
              </w:rPr>
              <w:t>2,276</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49B6"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E75AD"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6548"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B6986"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28E0"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2,276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8E222" w14:textId="77777777" w:rsidR="0045361D" w:rsidRPr="004818A1" w:rsidRDefault="0045361D" w:rsidP="00475C4F">
            <w:pPr>
              <w:spacing w:before="0" w:after="0" w:line="240" w:lineRule="auto"/>
              <w:jc w:val="center"/>
              <w:rPr>
                <w:b/>
                <w:bCs/>
                <w:color w:val="000000"/>
                <w:sz w:val="20"/>
                <w:szCs w:val="20"/>
              </w:rPr>
            </w:pPr>
            <w:r w:rsidRPr="004818A1">
              <w:rPr>
                <w:b/>
                <w:bCs/>
                <w:color w:val="000000"/>
                <w:sz w:val="20"/>
                <w:szCs w:val="20"/>
              </w:rPr>
              <w:t>2,276</w:t>
            </w:r>
          </w:p>
        </w:tc>
      </w:tr>
    </w:tbl>
    <w:p w14:paraId="7BDDCEFC" w14:textId="77777777" w:rsidR="0045361D" w:rsidRDefault="0045361D" w:rsidP="0045361D">
      <w:pPr>
        <w:keepNext/>
        <w:keepLines/>
        <w:suppressLineNumbers/>
        <w:spacing w:before="0" w:after="0" w:line="240" w:lineRule="auto"/>
      </w:pPr>
    </w:p>
    <w:p w14:paraId="075A8573" w14:textId="25B99D05" w:rsidR="0045361D" w:rsidRDefault="0045361D" w:rsidP="00DE24BB">
      <w:r w:rsidRPr="00111AD8">
        <w:rPr>
          <w:b/>
        </w:rPr>
        <w:t>Bottomland Hardwood</w:t>
      </w:r>
      <w:r>
        <w:rPr>
          <w:b/>
        </w:rPr>
        <w:t xml:space="preserve">.  </w:t>
      </w:r>
      <w:r w:rsidRPr="00F404C7">
        <w:t xml:space="preserve">Under </w:t>
      </w:r>
      <w:r w:rsidR="004534C5">
        <w:t>the Proposed Action without Parkway</w:t>
      </w:r>
      <w:r w:rsidRPr="00F404C7">
        <w:t>, most of the existing bottomland hardwoods would be removed during the realignment and modification of the Trinity River under the BVP Study features</w:t>
      </w:r>
      <w:r>
        <w:t xml:space="preserve">.  </w:t>
      </w:r>
      <w:r w:rsidRPr="00F404C7">
        <w:t>During the implementation of the BVP Study features, 1</w:t>
      </w:r>
      <w:r>
        <w:t>00</w:t>
      </w:r>
      <w:r w:rsidRPr="00F404C7">
        <w:t xml:space="preserve"> acres of bottomland hardwood would be planted in the </w:t>
      </w:r>
      <w:r>
        <w:t>Mainstem Group</w:t>
      </w:r>
      <w:r w:rsidRPr="00F404C7">
        <w:t>, primarily along the southeastern section of the new Trinity River channel</w:t>
      </w:r>
      <w:r>
        <w:t xml:space="preserve">.  </w:t>
      </w:r>
    </w:p>
    <w:p w14:paraId="36BE2F78" w14:textId="529D6EED" w:rsidR="00943DF0" w:rsidRDefault="0045361D" w:rsidP="0045361D">
      <w:r>
        <w:t>It is anticipated that there would be a small increase in t</w:t>
      </w:r>
      <w:r w:rsidRPr="00345945">
        <w:t xml:space="preserve">he acreage of bottomland hardwoods </w:t>
      </w:r>
      <w:r>
        <w:t xml:space="preserve">over time as areas; however, any hardwoods planted in areas adjacent to the levee would not be allowed to expand closer to the levee.  </w:t>
      </w:r>
      <w:r w:rsidRPr="00345945">
        <w:t>At year</w:t>
      </w:r>
      <w:r>
        <w:t>s</w:t>
      </w:r>
      <w:r w:rsidRPr="00345945">
        <w:t xml:space="preserve"> 10 and 50</w:t>
      </w:r>
      <w:r>
        <w:t>,</w:t>
      </w:r>
      <w:r w:rsidRPr="00345945">
        <w:t xml:space="preserve"> an increase of bottomland habitat is expected from the conversion of aquatic riverine to bottomland hardwood</w:t>
      </w:r>
      <w:r>
        <w:t xml:space="preserve">.  </w:t>
      </w:r>
    </w:p>
    <w:p w14:paraId="7CB56085" w14:textId="676FAD96" w:rsidR="00943DF0" w:rsidRDefault="00943DF0" w:rsidP="00ED1712">
      <w:pPr>
        <w:keepNext/>
        <w:keepLines/>
      </w:pPr>
      <w:r>
        <w:br w:type="page"/>
      </w:r>
    </w:p>
    <w:p w14:paraId="5544DA22" w14:textId="77777777" w:rsidR="00943DF0" w:rsidRDefault="00943DF0" w:rsidP="00943DF0">
      <w:pPr>
        <w:spacing w:before="0" w:after="0" w:line="276" w:lineRule="auto"/>
      </w:pPr>
      <w:r>
        <w:t>11x17</w:t>
      </w:r>
    </w:p>
    <w:p w14:paraId="4D712218" w14:textId="77777777" w:rsidR="00943DF0" w:rsidRDefault="00943DF0" w:rsidP="00943DF0">
      <w:pPr>
        <w:spacing w:before="0" w:after="0" w:line="276" w:lineRule="auto"/>
      </w:pPr>
      <w:r>
        <w:t xml:space="preserve">Figure </w:t>
      </w:r>
    </w:p>
    <w:p w14:paraId="0835C119" w14:textId="5CC988A7" w:rsidR="00943DF0" w:rsidRDefault="00943DF0" w:rsidP="00943DF0">
      <w:pPr>
        <w:pStyle w:val="Figure"/>
      </w:pPr>
      <w:bookmarkStart w:id="149" w:name="_Toc406744144"/>
      <w:r>
        <w:t>F-15</w:t>
      </w:r>
      <w:r>
        <w:tab/>
        <w:t>Habitat Types Under Alternative 2 - Proposed Action without Parkway</w:t>
      </w:r>
      <w:bookmarkEnd w:id="149"/>
    </w:p>
    <w:p w14:paraId="113D8F69" w14:textId="77777777" w:rsidR="00943DF0" w:rsidRDefault="00943DF0" w:rsidP="00943DF0">
      <w:pPr>
        <w:spacing w:before="0" w:after="0" w:line="276" w:lineRule="auto"/>
      </w:pPr>
      <w:r>
        <w:br w:type="page"/>
      </w:r>
    </w:p>
    <w:p w14:paraId="01B372E2" w14:textId="77777777" w:rsidR="00943DF0" w:rsidRDefault="00943DF0" w:rsidP="00943DF0">
      <w:pPr>
        <w:spacing w:before="0" w:after="0" w:line="276" w:lineRule="auto"/>
      </w:pPr>
      <w:r>
        <w:t>Back of Figure 15</w:t>
      </w:r>
    </w:p>
    <w:p w14:paraId="392FEC41" w14:textId="3A8C6594" w:rsidR="00EC7BE9" w:rsidRDefault="00943DF0" w:rsidP="00943DF0">
      <w:r>
        <w:br w:type="page"/>
      </w:r>
      <w:r w:rsidR="00EC7BE9" w:rsidRPr="00345945">
        <w:rPr>
          <w:b/>
        </w:rPr>
        <w:t>Emergent Wetland</w:t>
      </w:r>
      <w:r w:rsidR="005B496B">
        <w:rPr>
          <w:b/>
        </w:rPr>
        <w:t xml:space="preserve">.  </w:t>
      </w:r>
      <w:r w:rsidR="00EC7BE9">
        <w:t xml:space="preserve">The </w:t>
      </w:r>
      <w:r w:rsidR="00BC61B0">
        <w:t>Mainstem Group</w:t>
      </w:r>
      <w:r w:rsidR="00161D38">
        <w:t xml:space="preserve"> </w:t>
      </w:r>
      <w:r w:rsidR="00EC7BE9">
        <w:t xml:space="preserve">wetlands under </w:t>
      </w:r>
      <w:r w:rsidR="004534C5">
        <w:t>the Proposed Action without Parkway</w:t>
      </w:r>
      <w:r w:rsidR="00EC7BE9">
        <w:t xml:space="preserve"> would consist of approximately </w:t>
      </w:r>
      <w:r w:rsidR="00C64134">
        <w:t xml:space="preserve">186 </w:t>
      </w:r>
      <w:r w:rsidR="00EC7BE9">
        <w:t xml:space="preserve">acres of wetlands consisting of </w:t>
      </w:r>
      <w:r w:rsidR="00EC7BE9" w:rsidRPr="00660E37">
        <w:t xml:space="preserve">approximately </w:t>
      </w:r>
      <w:r w:rsidR="00C64134">
        <w:t>32</w:t>
      </w:r>
      <w:r w:rsidR="00EC7BE9" w:rsidRPr="00660E37">
        <w:t xml:space="preserve"> acres of existing wetlands and approximately </w:t>
      </w:r>
      <w:r w:rsidR="00C64134">
        <w:t>154</w:t>
      </w:r>
      <w:r w:rsidR="00EC7BE9">
        <w:t xml:space="preserve"> of wetlands created from the implementation of the BVP Study features</w:t>
      </w:r>
      <w:r w:rsidR="005B496B">
        <w:t xml:space="preserve">.  </w:t>
      </w:r>
      <w:r w:rsidR="00EC7BE9">
        <w:t>The created wetlands would include Corinth and fringe marsh wetlands along the edge of the lakes</w:t>
      </w:r>
      <w:r w:rsidR="005B496B">
        <w:t xml:space="preserve">.  </w:t>
      </w:r>
    </w:p>
    <w:p w14:paraId="7E875566" w14:textId="77777777" w:rsidR="00EC7BE9" w:rsidRPr="00345945" w:rsidRDefault="00EC7BE9" w:rsidP="00425CEE">
      <w:pPr>
        <w:keepNext/>
        <w:keepLines/>
      </w:pPr>
      <w:r w:rsidRPr="000E0B63">
        <w:t>Due to the proposed maintenance of the BVP</w:t>
      </w:r>
      <w:r>
        <w:t xml:space="preserve"> Study features</w:t>
      </w:r>
      <w:r w:rsidRPr="000E0B63">
        <w:t xml:space="preserve"> in the </w:t>
      </w:r>
      <w:r w:rsidR="00BC61B0">
        <w:t>Mainstem Group</w:t>
      </w:r>
      <w:r w:rsidRPr="000E0B63">
        <w:t xml:space="preserve">, the acreage of emergent wetlands in the </w:t>
      </w:r>
      <w:r w:rsidR="00BC61B0">
        <w:t>Mainstem Group</w:t>
      </w:r>
      <w:r w:rsidR="00161D38">
        <w:t xml:space="preserve"> </w:t>
      </w:r>
      <w:r w:rsidRPr="000E0B63">
        <w:t>is expected to stay the same over the next 10 years</w:t>
      </w:r>
      <w:r w:rsidR="005B496B">
        <w:t xml:space="preserve">.  </w:t>
      </w:r>
      <w:r w:rsidRPr="000E0B63">
        <w:t>At year 50, one percent of the emergent wetlands are expected to convert to grassland due to siltation and warmer and drier conditions from climate change.</w:t>
      </w:r>
    </w:p>
    <w:p w14:paraId="28E41774" w14:textId="77777777" w:rsidR="00EC7BE9" w:rsidRDefault="00EC7BE9" w:rsidP="00EC7BE9">
      <w:r w:rsidRPr="00345945">
        <w:rPr>
          <w:b/>
        </w:rPr>
        <w:t>Grassland</w:t>
      </w:r>
      <w:r w:rsidR="005B496B">
        <w:rPr>
          <w:b/>
        </w:rPr>
        <w:t xml:space="preserve">.  </w:t>
      </w:r>
      <w:r>
        <w:t>With the implementation of the BVP Study features,</w:t>
      </w:r>
      <w:r w:rsidRPr="000E0B63">
        <w:t xml:space="preserve"> </w:t>
      </w:r>
      <w:r>
        <w:t>the majority of the existing grasslands would be temporarily disturbed and would be replanted and realigned after the completion of the BVP Study features</w:t>
      </w:r>
      <w:r w:rsidR="005B496B">
        <w:t xml:space="preserve">.  </w:t>
      </w:r>
      <w:r>
        <w:t xml:space="preserve">BVP grasslands would consist of low quality </w:t>
      </w:r>
      <w:r w:rsidR="00AF3C50">
        <w:t>grasses on levees that are routinely mowed, landscaped</w:t>
      </w:r>
      <w:r>
        <w:t xml:space="preserve"> turf, native meadows, and urban forests.</w:t>
      </w:r>
    </w:p>
    <w:p w14:paraId="5164781C" w14:textId="77777777" w:rsidR="00EC7BE9" w:rsidRPr="00345945" w:rsidRDefault="00EC7BE9" w:rsidP="00EC7BE9">
      <w:r w:rsidRPr="000E0B63">
        <w:t xml:space="preserve">Due to the proposed maintenance of the BVP </w:t>
      </w:r>
      <w:r>
        <w:t>Study features</w:t>
      </w:r>
      <w:r w:rsidRPr="000E0B63">
        <w:t xml:space="preserve"> in the </w:t>
      </w:r>
      <w:r w:rsidR="00BC61B0">
        <w:t>Mainstem Group</w:t>
      </w:r>
      <w:r w:rsidRPr="00345945">
        <w:t>, no changes to</w:t>
      </w:r>
      <w:r>
        <w:t xml:space="preserve"> grassland</w:t>
      </w:r>
      <w:r w:rsidRPr="00345945">
        <w:t xml:space="preserve"> acreage is expected over the next 50 years</w:t>
      </w:r>
      <w:r w:rsidR="005B496B">
        <w:t xml:space="preserve">.  </w:t>
      </w:r>
      <w:r w:rsidRPr="00345945">
        <w:t>At year 50</w:t>
      </w:r>
      <w:r>
        <w:t>,</w:t>
      </w:r>
      <w:r w:rsidRPr="00345945">
        <w:t xml:space="preserve"> the acreage is expected </w:t>
      </w:r>
      <w:r>
        <w:t>to increase by</w:t>
      </w:r>
      <w:r w:rsidRPr="00345945">
        <w:t xml:space="preserve"> one percent</w:t>
      </w:r>
      <w:r>
        <w:t>, due to the</w:t>
      </w:r>
      <w:r w:rsidRPr="00345945">
        <w:t xml:space="preserve"> emergent we</w:t>
      </w:r>
      <w:r>
        <w:t>tland converting to grassland.</w:t>
      </w:r>
    </w:p>
    <w:p w14:paraId="1660A224" w14:textId="3721C2B9" w:rsidR="00EC7BE9" w:rsidRDefault="00EC7BE9" w:rsidP="00EC7BE9">
      <w:r w:rsidRPr="00345945">
        <w:rPr>
          <w:b/>
        </w:rPr>
        <w:t>Aquatic Riverine</w:t>
      </w:r>
      <w:r w:rsidR="005B496B">
        <w:rPr>
          <w:b/>
        </w:rPr>
        <w:t xml:space="preserve">.  </w:t>
      </w:r>
      <w:r>
        <w:t xml:space="preserve">The aquatic riverine habitat value and acreage in the </w:t>
      </w:r>
      <w:r w:rsidR="00BC61B0">
        <w:t>Mainstem Group</w:t>
      </w:r>
      <w:r w:rsidR="00161D38">
        <w:t xml:space="preserve"> </w:t>
      </w:r>
      <w:r>
        <w:t xml:space="preserve">would change significantly under </w:t>
      </w:r>
      <w:r w:rsidR="004534C5">
        <w:t>the Proposed Action without Parkway</w:t>
      </w:r>
      <w:r w:rsidR="005B496B">
        <w:t xml:space="preserve">.  </w:t>
      </w:r>
      <w:r>
        <w:t>Under the BVP Study features,</w:t>
      </w:r>
      <w:r w:rsidRPr="000E0B63">
        <w:t xml:space="preserve"> </w:t>
      </w:r>
      <w:r>
        <w:t>the Trinity River is proposed to be realigned and modified to increase sinuosity and increase habitat value</w:t>
      </w:r>
      <w:r w:rsidR="005B496B">
        <w:t xml:space="preserve">.  </w:t>
      </w:r>
      <w:r>
        <w:t xml:space="preserve">The </w:t>
      </w:r>
      <w:r w:rsidR="00BC61B0">
        <w:t>Mainstem Group</w:t>
      </w:r>
      <w:r w:rsidR="00161D38">
        <w:t xml:space="preserve"> </w:t>
      </w:r>
      <w:r>
        <w:t>aquatic riverine would include fringe riparian habitat</w:t>
      </w:r>
      <w:r w:rsidR="005B496B">
        <w:t xml:space="preserve">.  </w:t>
      </w:r>
    </w:p>
    <w:p w14:paraId="1438FBFF" w14:textId="77777777" w:rsidR="00EC7BE9" w:rsidRDefault="00EC7BE9" w:rsidP="00B376E1">
      <w:r w:rsidRPr="00873D27">
        <w:t>The aquatic riverine acreage is expected</w:t>
      </w:r>
      <w:r>
        <w:t xml:space="preserve"> </w:t>
      </w:r>
      <w:r w:rsidRPr="00873D27">
        <w:t xml:space="preserve">to remain at </w:t>
      </w:r>
      <w:r w:rsidRPr="000A7E8A">
        <w:t>250 acres from year</w:t>
      </w:r>
      <w:r w:rsidRPr="00873D27">
        <w:t xml:space="preserve"> 0 to 5</w:t>
      </w:r>
      <w:r w:rsidR="005B496B">
        <w:t xml:space="preserve">.  </w:t>
      </w:r>
      <w:r w:rsidRPr="00873D27">
        <w:t>At year 10</w:t>
      </w:r>
      <w:r>
        <w:t>,</w:t>
      </w:r>
      <w:r w:rsidRPr="00873D27">
        <w:t xml:space="preserve"> one percent of the aquatic habitat is expected to convert to bottomland hardwoods due to less water reaching the </w:t>
      </w:r>
      <w:r w:rsidR="00BC61B0">
        <w:t>Mainstem Group</w:t>
      </w:r>
      <w:r w:rsidR="005B496B">
        <w:t xml:space="preserve">.  </w:t>
      </w:r>
      <w:r w:rsidRPr="00873D27">
        <w:t>This could be from warmer and drier conditions and/or residents and business</w:t>
      </w:r>
      <w:r>
        <w:t>es</w:t>
      </w:r>
      <w:r w:rsidRPr="00873D27">
        <w:t xml:space="preserve"> retaining more water on their properties</w:t>
      </w:r>
      <w:r w:rsidR="005B496B">
        <w:t xml:space="preserve">.  </w:t>
      </w:r>
      <w:r w:rsidRPr="00873D27">
        <w:t xml:space="preserve">By year 50, </w:t>
      </w:r>
      <w:r w:rsidR="00E247A6">
        <w:t>roughly eight</w:t>
      </w:r>
      <w:r w:rsidRPr="00873D27">
        <w:t xml:space="preserve"> percent of the aquatic riverine habitat is expected to be converted to bottomland hardwoods, primarily due to warmer and drier conditions from climate change.</w:t>
      </w:r>
    </w:p>
    <w:p w14:paraId="692832F6" w14:textId="6E5FC4CF" w:rsidR="00EC7BE9" w:rsidRPr="00345945" w:rsidRDefault="00F404C7" w:rsidP="00EC7BE9">
      <w:r w:rsidRPr="00345945">
        <w:rPr>
          <w:b/>
        </w:rPr>
        <w:t>Open Water</w:t>
      </w:r>
      <w:r w:rsidR="005B496B">
        <w:rPr>
          <w:b/>
        </w:rPr>
        <w:t xml:space="preserve">.  </w:t>
      </w:r>
      <w:r>
        <w:t xml:space="preserve">The </w:t>
      </w:r>
      <w:r w:rsidR="00BC61B0">
        <w:t>Mainstem Group</w:t>
      </w:r>
      <w:r>
        <w:t xml:space="preserve"> under </w:t>
      </w:r>
      <w:r w:rsidR="004534C5">
        <w:t>the Proposed Action without Parkway</w:t>
      </w:r>
      <w:r>
        <w:t xml:space="preserve"> would encompass</w:t>
      </w:r>
      <w:r w:rsidRPr="000A7E8A">
        <w:t xml:space="preserve"> 263 acres</w:t>
      </w:r>
      <w:r>
        <w:t xml:space="preserve"> of open water consisting of the existing Crow Lake and Urban, West</w:t>
      </w:r>
      <w:r w:rsidR="00B55F5A">
        <w:t xml:space="preserve"> Dallas</w:t>
      </w:r>
      <w:r>
        <w:t>, and Natural lakes that would be created under the BVP features</w:t>
      </w:r>
      <w:r w:rsidR="005B496B">
        <w:t xml:space="preserve">.  </w:t>
      </w:r>
      <w:r w:rsidRPr="004C0B6A">
        <w:t>The lakes would be maintained; therefore, no change to open water acreage is expected over the next 50 years</w:t>
      </w:r>
      <w:r w:rsidR="005B496B">
        <w:t xml:space="preserve">.  </w:t>
      </w:r>
      <w:r w:rsidR="00EC7BE9" w:rsidRPr="004C0B6A">
        <w:t>The lakes would be maintained; therefore, no change to open water acreage is expected over the next 50 years</w:t>
      </w:r>
      <w:r w:rsidR="005B496B">
        <w:t xml:space="preserve">.  </w:t>
      </w:r>
    </w:p>
    <w:p w14:paraId="4637F297" w14:textId="77777777" w:rsidR="00EC7BE9" w:rsidRPr="00DE24BB" w:rsidRDefault="00EC7BE9" w:rsidP="00DE24BB">
      <w:pPr>
        <w:pStyle w:val="Heading6"/>
      </w:pPr>
      <w:r w:rsidRPr="00DE24BB">
        <w:t xml:space="preserve">Interior Drainage Systems </w:t>
      </w:r>
      <w:r w:rsidR="00161D38" w:rsidRPr="00DE24BB">
        <w:t>Group</w:t>
      </w:r>
    </w:p>
    <w:p w14:paraId="6B6261EB" w14:textId="1BD3F522" w:rsidR="00EC7BE9" w:rsidRPr="00451CF5" w:rsidRDefault="005012C2" w:rsidP="00EC7BE9">
      <w:r>
        <w:t xml:space="preserve">For the IDS Group, </w:t>
      </w:r>
      <w:r w:rsidR="004534C5">
        <w:t>the Proposed Action without Parkway</w:t>
      </w:r>
      <w:r>
        <w:t xml:space="preserve"> would result in the same changes to habitat acreages as described above for</w:t>
      </w:r>
      <w:r w:rsidR="00EC7BE9">
        <w:t xml:space="preserve"> </w:t>
      </w:r>
      <w:r w:rsidR="004534C5">
        <w:t>the Proposed Action with Parkway</w:t>
      </w:r>
      <w:r w:rsidR="005B496B">
        <w:t xml:space="preserve">.  </w:t>
      </w:r>
    </w:p>
    <w:p w14:paraId="3853771F" w14:textId="36DD9DFF" w:rsidR="00EC7BE9" w:rsidRPr="00D74EB4" w:rsidRDefault="00EC7BE9" w:rsidP="00813E33">
      <w:pPr>
        <w:pStyle w:val="Heading5"/>
      </w:pPr>
      <w:r>
        <w:t xml:space="preserve">Alternative </w:t>
      </w:r>
      <w:r w:rsidR="00782CEF">
        <w:t xml:space="preserve">2 </w:t>
      </w:r>
      <w:r w:rsidR="004534C5">
        <w:t>- Proposed Action without Parkway</w:t>
      </w:r>
      <w:r>
        <w:t xml:space="preserve"> - </w:t>
      </w:r>
      <w:r w:rsidRPr="00D74EB4">
        <w:t>Habitat Suitability Index Values</w:t>
      </w:r>
    </w:p>
    <w:p w14:paraId="750DB8C0" w14:textId="6F0311D5" w:rsidR="00EC7BE9" w:rsidRPr="00C337A0" w:rsidRDefault="00EC7BE9" w:rsidP="00EC7BE9">
      <w:r>
        <w:t xml:space="preserve">HSIs for </w:t>
      </w:r>
      <w:r w:rsidR="004534C5">
        <w:t>the Proposed Action without Parkway</w:t>
      </w:r>
      <w:r>
        <w:t xml:space="preserve"> were based in the species models used for the baseline assessment</w:t>
      </w:r>
      <w:r w:rsidR="005B496B">
        <w:t xml:space="preserve">.  </w:t>
      </w:r>
      <w:r>
        <w:t xml:space="preserve">In April 2013, the USFWS </w:t>
      </w:r>
      <w:r w:rsidR="005012C2">
        <w:t xml:space="preserve">met with </w:t>
      </w:r>
      <w:r>
        <w:t>the USACE to coordinate and assist in prediction of the future conditions with the action alternative completed</w:t>
      </w:r>
      <w:r w:rsidR="005B496B">
        <w:t xml:space="preserve">.  </w:t>
      </w:r>
      <w:r>
        <w:t xml:space="preserve">The </w:t>
      </w:r>
      <w:r>
        <w:rPr>
          <w:i/>
        </w:rPr>
        <w:t>Trinity River Corridor Design Guidelines</w:t>
      </w:r>
      <w:r>
        <w:t xml:space="preserve"> (City of Dallas 2009</w:t>
      </w:r>
      <w:r w:rsidR="00D01248">
        <w:t>e</w:t>
      </w:r>
      <w:r>
        <w:t>) was used to inform the models in terms of future plant assemblage and habitat anticipated within the Floodway</w:t>
      </w:r>
      <w:r w:rsidR="005B496B">
        <w:t xml:space="preserve">.  </w:t>
      </w:r>
    </w:p>
    <w:p w14:paraId="2A758B72" w14:textId="77777777" w:rsidR="00EC7BE9" w:rsidRPr="002354B7" w:rsidRDefault="00EC7BE9" w:rsidP="00EC7BE9">
      <w:pPr>
        <w:pStyle w:val="Heading6"/>
      </w:pPr>
      <w:r w:rsidRPr="002354B7">
        <w:t xml:space="preserve">Confluence </w:t>
      </w:r>
      <w:r w:rsidR="00291E04">
        <w:t>Group</w:t>
      </w:r>
    </w:p>
    <w:p w14:paraId="7A736B41" w14:textId="63CFFC2E" w:rsidR="00EC7BE9" w:rsidRPr="00345945" w:rsidRDefault="00EC7BE9" w:rsidP="00EC7BE9">
      <w:r w:rsidRPr="00872011">
        <w:t xml:space="preserve">The </w:t>
      </w:r>
      <w:r>
        <w:t xml:space="preserve">HSI and HU values for the Confluence </w:t>
      </w:r>
      <w:r w:rsidR="00291E04">
        <w:t xml:space="preserve">Group </w:t>
      </w:r>
      <w:r>
        <w:t>are</w:t>
      </w:r>
      <w:r w:rsidRPr="00872011">
        <w:t xml:space="preserve"> anticipated to be the same as </w:t>
      </w:r>
      <w:r>
        <w:t>those</w:t>
      </w:r>
      <w:r w:rsidRPr="00872011">
        <w:t xml:space="preserve"> under </w:t>
      </w:r>
      <w:r w:rsidR="004534C5">
        <w:t>the Proposed Action with Parkway</w:t>
      </w:r>
      <w:r>
        <w:t>.</w:t>
      </w:r>
    </w:p>
    <w:p w14:paraId="38E68A75" w14:textId="77777777" w:rsidR="00EC7BE9" w:rsidRPr="00D74EB4" w:rsidRDefault="00BC61B0" w:rsidP="00425CEE">
      <w:pPr>
        <w:pStyle w:val="Heading6"/>
      </w:pPr>
      <w:r>
        <w:t>Mainstem Group</w:t>
      </w:r>
    </w:p>
    <w:p w14:paraId="7F5A8F6E" w14:textId="463C7904" w:rsidR="00EC7BE9" w:rsidRDefault="00EC7BE9" w:rsidP="00425CEE">
      <w:pPr>
        <w:keepNext/>
        <w:keepLines/>
      </w:pPr>
      <w:r>
        <w:t>Table F-</w:t>
      </w:r>
      <w:r w:rsidR="000B41D7">
        <w:t>2</w:t>
      </w:r>
      <w:r w:rsidR="00A3073A">
        <w:t>9</w:t>
      </w:r>
      <w:r w:rsidR="000B41D7">
        <w:t xml:space="preserve"> </w:t>
      </w:r>
      <w:r>
        <w:t xml:space="preserve">provides </w:t>
      </w:r>
      <w:r w:rsidRPr="00345945">
        <w:t xml:space="preserve">HSIs, acres, and HUs </w:t>
      </w:r>
      <w:r>
        <w:t>under</w:t>
      </w:r>
      <w:r w:rsidRPr="00894357">
        <w:t xml:space="preserve"> </w:t>
      </w:r>
      <w:r w:rsidR="004534C5">
        <w:t>the Proposed Action without Parkway</w:t>
      </w:r>
      <w:r w:rsidRPr="00894357">
        <w:t xml:space="preserve"> </w:t>
      </w:r>
      <w:r w:rsidRPr="00345945">
        <w:t xml:space="preserve">for </w:t>
      </w:r>
      <w:r>
        <w:t xml:space="preserve">the </w:t>
      </w:r>
      <w:r w:rsidR="00BC61B0">
        <w:t>Mainstem Group</w:t>
      </w:r>
      <w:r w:rsidR="00291E04">
        <w:t xml:space="preserve"> </w:t>
      </w:r>
      <w:r>
        <w:t xml:space="preserve">for bottomland hardwood, </w:t>
      </w:r>
      <w:r w:rsidRPr="00345945">
        <w:t>emergent wetland</w:t>
      </w:r>
      <w:r>
        <w:t>, grassland, aquatic riverine, and open-water</w:t>
      </w:r>
      <w:r w:rsidRPr="00345945">
        <w:t xml:space="preserve"> habitat over the next 50 years</w:t>
      </w:r>
      <w:r w:rsidR="005B496B">
        <w:t xml:space="preserve">.  </w:t>
      </w:r>
      <w:r>
        <w:t xml:space="preserve">With the implementation of the BVP Study features, most of the habitat in the </w:t>
      </w:r>
      <w:r w:rsidR="00BC61B0">
        <w:t>Mainstem Group</w:t>
      </w:r>
      <w:r w:rsidR="00291E04">
        <w:t xml:space="preserve"> </w:t>
      </w:r>
      <w:r>
        <w:t>would be temporarily disturbed</w:t>
      </w:r>
      <w:r w:rsidR="005B496B">
        <w:t xml:space="preserve">.  </w:t>
      </w:r>
      <w:r>
        <w:t>Following the implementation of the BVP features</w:t>
      </w:r>
      <w:r w:rsidRPr="000E0B63">
        <w:t xml:space="preserve"> </w:t>
      </w:r>
      <w:r>
        <w:t xml:space="preserve">(Years 0, 1, and 5), the bottomland hardwood, emergent wetland, and urban forest HSIs would be low because the habitats would have just been created and </w:t>
      </w:r>
      <w:r w:rsidR="005012C2">
        <w:t xml:space="preserve">require </w:t>
      </w:r>
      <w:r>
        <w:t>time to become established</w:t>
      </w:r>
      <w:r w:rsidR="005B496B">
        <w:t xml:space="preserve">.  </w:t>
      </w:r>
      <w:r>
        <w:t>T</w:t>
      </w:r>
      <w:r w:rsidRPr="00345945">
        <w:t>he bottomland hardwood</w:t>
      </w:r>
      <w:r>
        <w:t xml:space="preserve"> HSIs are </w:t>
      </w:r>
      <w:r w:rsidRPr="00345945">
        <w:t xml:space="preserve">expected </w:t>
      </w:r>
      <w:r>
        <w:t>to increase over time as the trees mature, and t</w:t>
      </w:r>
      <w:r w:rsidRPr="00345945">
        <w:t xml:space="preserve">he emergent </w:t>
      </w:r>
      <w:r>
        <w:t xml:space="preserve">wetland HSIs are </w:t>
      </w:r>
      <w:r w:rsidRPr="00345945">
        <w:t xml:space="preserve">expected </w:t>
      </w:r>
      <w:r>
        <w:t>to increase over time as the wetlands become more established</w:t>
      </w:r>
      <w:r w:rsidR="005B496B">
        <w:t xml:space="preserve">.  </w:t>
      </w:r>
    </w:p>
    <w:tbl>
      <w:tblPr>
        <w:tblW w:w="9648" w:type="dxa"/>
        <w:tblInd w:w="90" w:type="dxa"/>
        <w:tblLook w:val="04A0" w:firstRow="1" w:lastRow="0" w:firstColumn="1" w:lastColumn="0" w:noHBand="0" w:noVBand="1"/>
      </w:tblPr>
      <w:tblGrid>
        <w:gridCol w:w="1458"/>
        <w:gridCol w:w="1239"/>
        <w:gridCol w:w="1613"/>
        <w:gridCol w:w="815"/>
        <w:gridCol w:w="831"/>
        <w:gridCol w:w="820"/>
        <w:gridCol w:w="803"/>
        <w:gridCol w:w="954"/>
        <w:gridCol w:w="1115"/>
      </w:tblGrid>
      <w:tr w:rsidR="000B41D7" w:rsidRPr="00C31DFF" w14:paraId="5DF8A5EF" w14:textId="77777777" w:rsidTr="00943DF0">
        <w:trPr>
          <w:trHeight w:val="20"/>
          <w:tblHeader/>
        </w:trPr>
        <w:tc>
          <w:tcPr>
            <w:tcW w:w="9648" w:type="dxa"/>
            <w:gridSpan w:val="9"/>
            <w:shd w:val="clear" w:color="auto" w:fill="auto"/>
            <w:noWrap/>
            <w:vAlign w:val="bottom"/>
            <w:hideMark/>
          </w:tcPr>
          <w:p w14:paraId="503D6280" w14:textId="026C3970" w:rsidR="000B41D7" w:rsidRPr="00B4335D" w:rsidRDefault="000B41D7" w:rsidP="00A3073A">
            <w:pPr>
              <w:pStyle w:val="Table"/>
            </w:pPr>
            <w:bookmarkStart w:id="150" w:name="_Toc406754126"/>
            <w:bookmarkStart w:id="151" w:name="_Toc355767826"/>
            <w:bookmarkEnd w:id="147"/>
            <w:r w:rsidRPr="00B4335D">
              <w:t>Table F-</w:t>
            </w:r>
            <w:r w:rsidR="00C85362" w:rsidRPr="00B4335D">
              <w:t>2</w:t>
            </w:r>
            <w:r w:rsidR="00A3073A">
              <w:t>9</w:t>
            </w:r>
            <w:r w:rsidR="005B496B" w:rsidRPr="00B4335D">
              <w:t xml:space="preserve">.  </w:t>
            </w:r>
            <w:r w:rsidRPr="00B4335D">
              <w:t xml:space="preserve">Estimated HSIs, Acreages, and Habitat Units for Habitat Types in the Mainstem Group over the Next 50 Years </w:t>
            </w:r>
            <w:r w:rsidR="00750713" w:rsidRPr="00B4335D">
              <w:t xml:space="preserve">for Existing, Future Without, and Proposed Action </w:t>
            </w:r>
            <w:r w:rsidR="00A3073A">
              <w:t>W</w:t>
            </w:r>
            <w:r w:rsidR="00750713" w:rsidRPr="00B4335D">
              <w:t>ithout Parkway</w:t>
            </w:r>
            <w:bookmarkEnd w:id="150"/>
          </w:p>
        </w:tc>
      </w:tr>
      <w:tr w:rsidR="000B41D7" w:rsidRPr="00DA30DF" w14:paraId="7510AF21" w14:textId="77777777" w:rsidTr="00943DF0">
        <w:trPr>
          <w:trHeight w:val="20"/>
          <w:tblHeader/>
        </w:trPr>
        <w:tc>
          <w:tcPr>
            <w:tcW w:w="1458"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tcPr>
          <w:p w14:paraId="2702AF12" w14:textId="77777777" w:rsidR="000B41D7" w:rsidRPr="00DA30DF" w:rsidRDefault="000B41D7" w:rsidP="00C64134">
            <w:pPr>
              <w:spacing w:before="0" w:after="0" w:line="240" w:lineRule="auto"/>
              <w:rPr>
                <w:i/>
                <w:color w:val="000000"/>
                <w:sz w:val="20"/>
                <w:szCs w:val="20"/>
              </w:rPr>
            </w:pPr>
            <w:r>
              <w:rPr>
                <w:i/>
                <w:color w:val="000000"/>
                <w:sz w:val="20"/>
                <w:szCs w:val="20"/>
              </w:rPr>
              <w:t>Metric</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tcPr>
          <w:p w14:paraId="2D0318F0" w14:textId="77777777" w:rsidR="000B41D7" w:rsidRPr="00DA30DF" w:rsidRDefault="000B41D7" w:rsidP="00C64134">
            <w:pPr>
              <w:spacing w:before="0" w:after="0" w:line="240" w:lineRule="auto"/>
              <w:jc w:val="center"/>
              <w:rPr>
                <w:i/>
                <w:color w:val="000000"/>
                <w:sz w:val="20"/>
                <w:szCs w:val="20"/>
              </w:rPr>
            </w:pPr>
            <w:r w:rsidRPr="00DA30DF">
              <w:rPr>
                <w:i/>
                <w:color w:val="000000"/>
                <w:sz w:val="20"/>
                <w:szCs w:val="20"/>
              </w:rPr>
              <w:t>Existing Conditions</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tcPr>
          <w:p w14:paraId="6AE06908" w14:textId="77777777" w:rsidR="000B41D7" w:rsidRPr="00DA30DF" w:rsidRDefault="00475C4F" w:rsidP="00C64134">
            <w:pPr>
              <w:spacing w:before="0" w:after="0" w:line="240" w:lineRule="auto"/>
              <w:jc w:val="center"/>
              <w:rPr>
                <w:i/>
                <w:color w:val="000000"/>
                <w:sz w:val="20"/>
                <w:szCs w:val="20"/>
              </w:rPr>
            </w:pPr>
            <w:r>
              <w:rPr>
                <w:i/>
                <w:color w:val="000000"/>
                <w:sz w:val="20"/>
                <w:szCs w:val="20"/>
              </w:rPr>
              <w:t>Future</w:t>
            </w:r>
            <w:r>
              <w:rPr>
                <w:i/>
                <w:color w:val="000000"/>
                <w:sz w:val="20"/>
                <w:szCs w:val="20"/>
              </w:rPr>
              <w:br/>
              <w:t>Without-</w:t>
            </w:r>
            <w:r w:rsidR="000B41D7" w:rsidRPr="00DA30DF">
              <w:rPr>
                <w:i/>
                <w:color w:val="000000"/>
                <w:sz w:val="20"/>
                <w:szCs w:val="20"/>
              </w:rPr>
              <w:t>Project Conditions</w:t>
            </w:r>
            <w:r w:rsidR="000B41D7" w:rsidRPr="00DA30DF">
              <w:rPr>
                <w:i/>
                <w:color w:val="000000"/>
                <w:sz w:val="20"/>
                <w:szCs w:val="20"/>
              </w:rPr>
              <w:br/>
              <w:t>(Year 50)</w:t>
            </w:r>
          </w:p>
        </w:tc>
        <w:tc>
          <w:tcPr>
            <w:tcW w:w="5338" w:type="dxa"/>
            <w:gridSpan w:val="6"/>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3E2A3A70" w14:textId="77777777" w:rsidR="000B41D7" w:rsidRPr="00DA30DF" w:rsidRDefault="000B41D7" w:rsidP="00C64134">
            <w:pPr>
              <w:spacing w:before="0" w:after="0" w:line="240" w:lineRule="auto"/>
              <w:jc w:val="center"/>
              <w:rPr>
                <w:i/>
                <w:color w:val="000000"/>
                <w:sz w:val="20"/>
                <w:szCs w:val="20"/>
              </w:rPr>
            </w:pPr>
            <w:r w:rsidRPr="00DA30DF">
              <w:rPr>
                <w:i/>
                <w:color w:val="000000"/>
                <w:sz w:val="20"/>
                <w:szCs w:val="20"/>
              </w:rPr>
              <w:t>Year</w:t>
            </w:r>
          </w:p>
        </w:tc>
      </w:tr>
      <w:tr w:rsidR="007F5F48" w:rsidRPr="00DA30DF" w14:paraId="73D9F203" w14:textId="77777777" w:rsidTr="00943DF0">
        <w:trPr>
          <w:trHeight w:val="20"/>
          <w:tblHeader/>
        </w:trPr>
        <w:tc>
          <w:tcPr>
            <w:tcW w:w="1458" w:type="dxa"/>
            <w:vMerge/>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1C1B7A07" w14:textId="77777777" w:rsidR="000B41D7" w:rsidRPr="00DA30DF" w:rsidRDefault="000B41D7" w:rsidP="00C64134">
            <w:pPr>
              <w:spacing w:before="0" w:after="0" w:line="240" w:lineRule="auto"/>
              <w:rPr>
                <w:i/>
                <w:color w:val="000000"/>
                <w:sz w:val="20"/>
                <w:szCs w:val="20"/>
              </w:rPr>
            </w:pPr>
          </w:p>
        </w:tc>
        <w:tc>
          <w:tcPr>
            <w:tcW w:w="1239"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5252DE4" w14:textId="77777777" w:rsidR="000B41D7" w:rsidRPr="00DA30DF" w:rsidRDefault="000B41D7" w:rsidP="00C64134">
            <w:pPr>
              <w:spacing w:before="0" w:after="0" w:line="240" w:lineRule="auto"/>
              <w:jc w:val="center"/>
              <w:rPr>
                <w:i/>
                <w:color w:val="000000"/>
                <w:sz w:val="20"/>
                <w:szCs w:val="20"/>
              </w:rPr>
            </w:pPr>
          </w:p>
        </w:tc>
        <w:tc>
          <w:tcPr>
            <w:tcW w:w="1613"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5E5E6B61" w14:textId="77777777" w:rsidR="000B41D7" w:rsidRPr="00DA30DF" w:rsidRDefault="000B41D7" w:rsidP="00C64134">
            <w:pPr>
              <w:spacing w:before="0" w:after="0" w:line="240" w:lineRule="auto"/>
              <w:jc w:val="center"/>
              <w:rPr>
                <w:i/>
                <w:color w:val="000000"/>
                <w:sz w:val="20"/>
                <w:szCs w:val="20"/>
              </w:rPr>
            </w:pPr>
          </w:p>
        </w:tc>
        <w:tc>
          <w:tcPr>
            <w:tcW w:w="815"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74A4320" w14:textId="77777777" w:rsidR="000B41D7" w:rsidRPr="00DA30DF" w:rsidRDefault="000B41D7" w:rsidP="00C64134">
            <w:pPr>
              <w:spacing w:before="0" w:after="0" w:line="240" w:lineRule="auto"/>
              <w:jc w:val="center"/>
              <w:rPr>
                <w:i/>
                <w:color w:val="000000"/>
                <w:sz w:val="20"/>
                <w:szCs w:val="20"/>
              </w:rPr>
            </w:pPr>
            <w:r w:rsidRPr="00DA30DF">
              <w:rPr>
                <w:i/>
                <w:color w:val="000000"/>
                <w:sz w:val="20"/>
                <w:szCs w:val="20"/>
              </w:rPr>
              <w:t>0</w:t>
            </w:r>
          </w:p>
        </w:tc>
        <w:tc>
          <w:tcPr>
            <w:tcW w:w="831"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6FE0921" w14:textId="77777777" w:rsidR="000B41D7" w:rsidRPr="00DA30DF" w:rsidRDefault="000B41D7" w:rsidP="00C64134">
            <w:pPr>
              <w:spacing w:before="0" w:after="0" w:line="240" w:lineRule="auto"/>
              <w:jc w:val="center"/>
              <w:rPr>
                <w:i/>
                <w:color w:val="000000"/>
                <w:sz w:val="20"/>
                <w:szCs w:val="20"/>
              </w:rPr>
            </w:pPr>
            <w:r w:rsidRPr="00DA30DF">
              <w:rPr>
                <w:i/>
                <w:color w:val="000000"/>
                <w:sz w:val="20"/>
                <w:szCs w:val="20"/>
              </w:rPr>
              <w:t>1</w:t>
            </w:r>
          </w:p>
        </w:tc>
        <w:tc>
          <w:tcPr>
            <w:tcW w:w="82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AB0FD0B" w14:textId="77777777" w:rsidR="000B41D7" w:rsidRPr="00DA30DF" w:rsidRDefault="000B41D7" w:rsidP="00C64134">
            <w:pPr>
              <w:spacing w:before="0" w:after="0" w:line="240" w:lineRule="auto"/>
              <w:jc w:val="center"/>
              <w:rPr>
                <w:i/>
                <w:color w:val="000000"/>
                <w:sz w:val="20"/>
                <w:szCs w:val="20"/>
              </w:rPr>
            </w:pPr>
            <w:r w:rsidRPr="00DA30DF">
              <w:rPr>
                <w:i/>
                <w:color w:val="000000"/>
                <w:sz w:val="20"/>
                <w:szCs w:val="20"/>
              </w:rPr>
              <w:t>5</w:t>
            </w:r>
          </w:p>
        </w:tc>
        <w:tc>
          <w:tcPr>
            <w:tcW w:w="803"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2E888D4" w14:textId="77777777" w:rsidR="000B41D7" w:rsidRPr="00DA30DF" w:rsidRDefault="000B41D7" w:rsidP="00C64134">
            <w:pPr>
              <w:spacing w:before="0" w:after="0" w:line="240" w:lineRule="auto"/>
              <w:jc w:val="center"/>
              <w:rPr>
                <w:i/>
                <w:color w:val="000000"/>
                <w:sz w:val="20"/>
                <w:szCs w:val="20"/>
              </w:rPr>
            </w:pPr>
            <w:r w:rsidRPr="00DA30DF">
              <w:rPr>
                <w:i/>
                <w:color w:val="000000"/>
                <w:sz w:val="20"/>
                <w:szCs w:val="20"/>
              </w:rPr>
              <w:t>10</w:t>
            </w:r>
          </w:p>
        </w:tc>
        <w:tc>
          <w:tcPr>
            <w:tcW w:w="954"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5DD61457" w14:textId="77777777" w:rsidR="000B41D7" w:rsidRPr="00DA30DF" w:rsidRDefault="000B41D7" w:rsidP="00C64134">
            <w:pPr>
              <w:spacing w:before="0" w:after="0" w:line="240" w:lineRule="auto"/>
              <w:jc w:val="center"/>
              <w:rPr>
                <w:i/>
                <w:color w:val="000000"/>
                <w:sz w:val="20"/>
                <w:szCs w:val="20"/>
              </w:rPr>
            </w:pPr>
            <w:r w:rsidRPr="00DA30DF">
              <w:rPr>
                <w:i/>
                <w:color w:val="000000"/>
                <w:sz w:val="20"/>
                <w:szCs w:val="20"/>
              </w:rPr>
              <w:t>25</w:t>
            </w:r>
          </w:p>
        </w:tc>
        <w:tc>
          <w:tcPr>
            <w:tcW w:w="1115"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8D73A06" w14:textId="77777777" w:rsidR="000B41D7" w:rsidRPr="00DA30DF" w:rsidRDefault="000B41D7" w:rsidP="00C64134">
            <w:pPr>
              <w:spacing w:before="0" w:after="0" w:line="240" w:lineRule="auto"/>
              <w:jc w:val="center"/>
              <w:rPr>
                <w:i/>
                <w:color w:val="000000"/>
                <w:sz w:val="20"/>
                <w:szCs w:val="20"/>
              </w:rPr>
            </w:pPr>
            <w:r w:rsidRPr="00DA30DF">
              <w:rPr>
                <w:i/>
                <w:color w:val="000000"/>
                <w:sz w:val="20"/>
                <w:szCs w:val="20"/>
              </w:rPr>
              <w:t>50</w:t>
            </w:r>
          </w:p>
        </w:tc>
      </w:tr>
      <w:tr w:rsidR="000B41D7" w:rsidRPr="00C31DFF" w14:paraId="561B82EE"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B26446B" w14:textId="77777777" w:rsidR="000B41D7" w:rsidRPr="00C31DFF" w:rsidRDefault="000B41D7" w:rsidP="00C64134">
            <w:pPr>
              <w:spacing w:before="0" w:after="0" w:line="240" w:lineRule="auto"/>
              <w:jc w:val="center"/>
              <w:rPr>
                <w:b/>
                <w:color w:val="000000"/>
                <w:sz w:val="20"/>
                <w:szCs w:val="20"/>
              </w:rPr>
            </w:pPr>
            <w:r w:rsidRPr="00C31DFF">
              <w:rPr>
                <w:b/>
                <w:color w:val="000000"/>
                <w:sz w:val="20"/>
                <w:szCs w:val="20"/>
              </w:rPr>
              <w:t>Bottomland Hardwood</w:t>
            </w:r>
          </w:p>
        </w:tc>
      </w:tr>
      <w:tr w:rsidR="000B41D7" w:rsidRPr="004818A1" w14:paraId="58CF9828"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AB7EE" w14:textId="77777777" w:rsidR="000B41D7" w:rsidRPr="004818A1" w:rsidRDefault="000B41D7" w:rsidP="00C64134">
            <w:pPr>
              <w:spacing w:before="0" w:after="0" w:line="240" w:lineRule="auto"/>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F0CA4"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0.21</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A7B2"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0.21</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259BD"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0.09</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98E16"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0.09</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CC785"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0.09</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F17E1"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0.13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3CF0E"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0.21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B2E65"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0.43</w:t>
            </w:r>
          </w:p>
        </w:tc>
      </w:tr>
      <w:tr w:rsidR="000B41D7" w:rsidRPr="004818A1" w14:paraId="3402F48D"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0A9A" w14:textId="77777777" w:rsidR="000B41D7" w:rsidRPr="004818A1" w:rsidRDefault="000B41D7" w:rsidP="00C64134">
            <w:pPr>
              <w:spacing w:before="0" w:after="0" w:line="240" w:lineRule="auto"/>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C8825"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94.64</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B0E2"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94</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1A5D7"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194</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41DD7"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9C128"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405B5"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B312"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202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1637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214</w:t>
            </w:r>
          </w:p>
        </w:tc>
      </w:tr>
      <w:tr w:rsidR="000B41D7" w:rsidRPr="004818A1" w14:paraId="035C8053"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C90E6" w14:textId="77777777" w:rsidR="000B41D7" w:rsidRPr="004818A1" w:rsidRDefault="000B41D7" w:rsidP="00C64134">
            <w:pPr>
              <w:spacing w:before="0" w:after="0" w:line="240" w:lineRule="auto"/>
              <w:rPr>
                <w:b/>
                <w:bCs/>
                <w:color w:val="000000"/>
                <w:sz w:val="20"/>
                <w:szCs w:val="20"/>
              </w:rPr>
            </w:pPr>
            <w:r w:rsidRPr="004818A1">
              <w:rPr>
                <w:b/>
                <w:bCs/>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FB2EE" w14:textId="77777777" w:rsidR="000B41D7" w:rsidRPr="004818A1" w:rsidRDefault="000B41D7" w:rsidP="00475C4F">
            <w:pPr>
              <w:spacing w:before="0" w:after="0" w:line="240" w:lineRule="auto"/>
              <w:ind w:right="224"/>
              <w:jc w:val="center"/>
              <w:rPr>
                <w:b/>
                <w:bCs/>
                <w:color w:val="000000"/>
                <w:sz w:val="20"/>
                <w:szCs w:val="20"/>
              </w:rPr>
            </w:pPr>
            <w:r w:rsidRPr="004818A1">
              <w:rPr>
                <w:b/>
                <w:bCs/>
                <w:color w:val="000000"/>
                <w:sz w:val="20"/>
                <w:szCs w:val="20"/>
              </w:rPr>
              <w:t>19.87</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132D" w14:textId="77777777" w:rsidR="000B41D7" w:rsidRPr="004818A1" w:rsidRDefault="000B41D7" w:rsidP="00475C4F">
            <w:pPr>
              <w:spacing w:before="0" w:after="0" w:line="240" w:lineRule="auto"/>
              <w:ind w:right="224"/>
              <w:jc w:val="center"/>
              <w:rPr>
                <w:b/>
                <w:bCs/>
                <w:color w:val="000000"/>
                <w:sz w:val="20"/>
                <w:szCs w:val="20"/>
              </w:rPr>
            </w:pPr>
            <w:r w:rsidRPr="004818A1">
              <w:rPr>
                <w:b/>
                <w:bCs/>
                <w:color w:val="000000"/>
                <w:sz w:val="20"/>
                <w:szCs w:val="20"/>
              </w:rPr>
              <w:t>19.74</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C8076" w14:textId="77777777" w:rsidR="000B41D7" w:rsidRPr="004818A1" w:rsidRDefault="000B41D7" w:rsidP="00475C4F">
            <w:pPr>
              <w:spacing w:before="0" w:after="0" w:line="240" w:lineRule="auto"/>
              <w:jc w:val="center"/>
              <w:rPr>
                <w:b/>
                <w:bCs/>
                <w:color w:val="000000"/>
                <w:sz w:val="20"/>
                <w:szCs w:val="20"/>
              </w:rPr>
            </w:pPr>
            <w:r w:rsidRPr="004818A1">
              <w:rPr>
                <w:b/>
                <w:bCs/>
                <w:color w:val="000000"/>
                <w:sz w:val="20"/>
                <w:szCs w:val="20"/>
              </w:rPr>
              <w:t>17.46</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03EA" w14:textId="77777777" w:rsidR="000B41D7" w:rsidRPr="004818A1" w:rsidRDefault="000B41D7" w:rsidP="00475C4F">
            <w:pPr>
              <w:spacing w:before="0" w:after="0" w:line="240" w:lineRule="auto"/>
              <w:jc w:val="center"/>
              <w:rPr>
                <w:b/>
                <w:bCs/>
                <w:color w:val="000000"/>
                <w:sz w:val="20"/>
                <w:szCs w:val="20"/>
              </w:rPr>
            </w:pPr>
            <w:r w:rsidRPr="004818A1">
              <w:rPr>
                <w:b/>
                <w:bCs/>
                <w:color w:val="000000"/>
                <w:sz w:val="20"/>
                <w:szCs w:val="20"/>
              </w:rPr>
              <w:t>17.46</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E1B3" w14:textId="77777777" w:rsidR="000B41D7" w:rsidRPr="004818A1" w:rsidRDefault="000B41D7" w:rsidP="00475C4F">
            <w:pPr>
              <w:spacing w:before="0" w:after="0" w:line="240" w:lineRule="auto"/>
              <w:jc w:val="center"/>
              <w:rPr>
                <w:b/>
                <w:bCs/>
                <w:color w:val="000000"/>
                <w:sz w:val="20"/>
                <w:szCs w:val="20"/>
              </w:rPr>
            </w:pPr>
            <w:r w:rsidRPr="004818A1">
              <w:rPr>
                <w:b/>
                <w:bCs/>
                <w:color w:val="000000"/>
                <w:sz w:val="20"/>
                <w:szCs w:val="20"/>
              </w:rPr>
              <w:t>17.46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A8AFB" w14:textId="77777777" w:rsidR="000B41D7" w:rsidRPr="004818A1" w:rsidRDefault="000B41D7" w:rsidP="00475C4F">
            <w:pPr>
              <w:spacing w:before="0" w:after="0" w:line="240" w:lineRule="auto"/>
              <w:jc w:val="center"/>
              <w:rPr>
                <w:b/>
                <w:bCs/>
                <w:color w:val="000000"/>
                <w:sz w:val="20"/>
                <w:szCs w:val="20"/>
              </w:rPr>
            </w:pPr>
            <w:r w:rsidRPr="004818A1">
              <w:rPr>
                <w:b/>
                <w:bCs/>
                <w:color w:val="000000"/>
                <w:sz w:val="20"/>
                <w:szCs w:val="20"/>
              </w:rPr>
              <w:t>25.61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2C23D" w14:textId="77777777" w:rsidR="000B41D7" w:rsidRPr="004818A1" w:rsidRDefault="000B41D7" w:rsidP="00475C4F">
            <w:pPr>
              <w:spacing w:before="0" w:after="0" w:line="240" w:lineRule="auto"/>
              <w:jc w:val="center"/>
              <w:rPr>
                <w:b/>
                <w:bCs/>
                <w:color w:val="000000"/>
                <w:sz w:val="20"/>
                <w:szCs w:val="20"/>
              </w:rPr>
            </w:pPr>
            <w:r w:rsidRPr="004818A1">
              <w:rPr>
                <w:b/>
                <w:bCs/>
                <w:color w:val="000000"/>
                <w:sz w:val="20"/>
                <w:szCs w:val="20"/>
              </w:rPr>
              <w:t>42.42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45CD" w14:textId="77777777" w:rsidR="000B41D7" w:rsidRPr="004818A1" w:rsidRDefault="000B41D7" w:rsidP="00475C4F">
            <w:pPr>
              <w:spacing w:before="0" w:after="0" w:line="240" w:lineRule="auto"/>
              <w:jc w:val="center"/>
              <w:rPr>
                <w:b/>
                <w:bCs/>
                <w:color w:val="000000"/>
                <w:sz w:val="20"/>
                <w:szCs w:val="20"/>
              </w:rPr>
            </w:pPr>
            <w:r w:rsidRPr="004818A1">
              <w:rPr>
                <w:b/>
                <w:bCs/>
                <w:color w:val="000000"/>
                <w:sz w:val="20"/>
                <w:szCs w:val="20"/>
              </w:rPr>
              <w:t>92.02</w:t>
            </w:r>
          </w:p>
        </w:tc>
      </w:tr>
      <w:tr w:rsidR="000B41D7" w:rsidRPr="00C31DFF" w14:paraId="1C5FABC0"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EB3A222" w14:textId="77777777" w:rsidR="000B41D7" w:rsidRPr="00C31DFF" w:rsidRDefault="000B41D7" w:rsidP="00C64134">
            <w:pPr>
              <w:spacing w:before="0" w:after="0" w:line="240" w:lineRule="auto"/>
              <w:jc w:val="center"/>
              <w:rPr>
                <w:b/>
                <w:color w:val="000000"/>
                <w:sz w:val="20"/>
                <w:szCs w:val="20"/>
              </w:rPr>
            </w:pPr>
            <w:r w:rsidRPr="00C31DFF">
              <w:rPr>
                <w:b/>
                <w:color w:val="000000"/>
                <w:sz w:val="20"/>
                <w:szCs w:val="20"/>
              </w:rPr>
              <w:t>Emergent Wetland</w:t>
            </w:r>
          </w:p>
        </w:tc>
      </w:tr>
      <w:tr w:rsidR="000B41D7" w:rsidRPr="004818A1" w14:paraId="1F41F1B1"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9D79" w14:textId="77777777" w:rsidR="000B41D7" w:rsidRPr="004818A1" w:rsidRDefault="000B41D7" w:rsidP="00C64134">
            <w:pPr>
              <w:spacing w:before="0" w:after="0" w:line="240" w:lineRule="auto"/>
              <w:rPr>
                <w:color w:val="000000"/>
                <w:sz w:val="20"/>
                <w:szCs w:val="20"/>
              </w:rPr>
            </w:pPr>
            <w:r w:rsidRPr="00C31DFF">
              <w:rPr>
                <w:b/>
                <w:i/>
                <w:color w:val="000000"/>
                <w:sz w:val="20"/>
                <w:szCs w:val="20"/>
              </w:rPr>
              <w:t>Existing</w:t>
            </w:r>
          </w:p>
        </w:tc>
      </w:tr>
      <w:tr w:rsidR="000B41D7" w:rsidRPr="004818A1" w14:paraId="7A3F3DF0"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1D8C2"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572ED"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0.22</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CFE1"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0.22</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C627"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0.22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B90B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0.22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BD8C8"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0.22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46C0"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0.22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F0246"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0.22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71F0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0.22</w:t>
            </w:r>
          </w:p>
        </w:tc>
      </w:tr>
      <w:tr w:rsidR="000B41D7" w:rsidRPr="004818A1" w14:paraId="7890081B"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828EE"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71F54"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262.91</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9D6CD" w14:textId="77777777" w:rsidR="000B41D7" w:rsidRPr="007C64E5" w:rsidRDefault="00ED13A0" w:rsidP="00475C4F">
            <w:pPr>
              <w:spacing w:before="0" w:after="0" w:line="240" w:lineRule="auto"/>
              <w:ind w:right="224"/>
              <w:jc w:val="center"/>
              <w:rPr>
                <w:color w:val="000000"/>
                <w:sz w:val="20"/>
                <w:szCs w:val="20"/>
              </w:rPr>
            </w:pPr>
            <w:r w:rsidRPr="007C64E5">
              <w:rPr>
                <w:color w:val="000000"/>
                <w:sz w:val="20"/>
                <w:szCs w:val="20"/>
              </w:rPr>
              <w:t>263</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21E8E"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32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B349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32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E046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32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D0644"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32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646C8"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32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25A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32</w:t>
            </w:r>
          </w:p>
        </w:tc>
      </w:tr>
      <w:tr w:rsidR="000B41D7" w:rsidRPr="00C31DFF" w14:paraId="674ED13B"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DEBB" w14:textId="77777777" w:rsidR="000B41D7" w:rsidRPr="00C31DFF" w:rsidRDefault="000B41D7" w:rsidP="00C64134">
            <w:pPr>
              <w:spacing w:before="0" w:after="0" w:line="240" w:lineRule="auto"/>
              <w:ind w:left="342"/>
              <w:rPr>
                <w:b/>
                <w:color w:val="000000"/>
                <w:sz w:val="20"/>
                <w:szCs w:val="20"/>
              </w:rPr>
            </w:pPr>
            <w:r w:rsidRPr="00C31DFF">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8D90" w14:textId="77777777" w:rsidR="000B41D7" w:rsidRPr="00C31DFF" w:rsidRDefault="000B41D7" w:rsidP="00475C4F">
            <w:pPr>
              <w:spacing w:before="0" w:after="0" w:line="240" w:lineRule="auto"/>
              <w:ind w:right="224"/>
              <w:jc w:val="center"/>
              <w:rPr>
                <w:b/>
                <w:color w:val="000000"/>
                <w:sz w:val="20"/>
                <w:szCs w:val="20"/>
              </w:rPr>
            </w:pPr>
            <w:r w:rsidRPr="00C31DFF">
              <w:rPr>
                <w:b/>
                <w:color w:val="000000"/>
                <w:sz w:val="20"/>
                <w:szCs w:val="20"/>
              </w:rPr>
              <w:t>57.84</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7C127" w14:textId="77777777" w:rsidR="000B41D7" w:rsidRPr="007C64E5" w:rsidRDefault="00ED13A0" w:rsidP="00475C4F">
            <w:pPr>
              <w:spacing w:before="0" w:after="0" w:line="240" w:lineRule="auto"/>
              <w:ind w:right="224"/>
              <w:jc w:val="center"/>
              <w:rPr>
                <w:b/>
                <w:color w:val="000000"/>
                <w:sz w:val="20"/>
                <w:szCs w:val="20"/>
              </w:rPr>
            </w:pPr>
            <w:r w:rsidRPr="007C64E5">
              <w:rPr>
                <w:b/>
                <w:color w:val="000000"/>
                <w:sz w:val="20"/>
                <w:szCs w:val="20"/>
              </w:rPr>
              <w:t>57.86</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C81D"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7.04</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DD4C"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7.04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C8180"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7.04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03FC"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7.04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B762"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7.04</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0676"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7.04</w:t>
            </w:r>
          </w:p>
        </w:tc>
      </w:tr>
      <w:tr w:rsidR="000B41D7" w:rsidRPr="004818A1" w14:paraId="66F1EF27"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DA1B8" w14:textId="77777777" w:rsidR="000B41D7" w:rsidRPr="004818A1" w:rsidRDefault="000B41D7" w:rsidP="00C64134">
            <w:pPr>
              <w:spacing w:before="0" w:after="0" w:line="240" w:lineRule="auto"/>
              <w:rPr>
                <w:color w:val="000000"/>
                <w:sz w:val="20"/>
                <w:szCs w:val="20"/>
              </w:rPr>
            </w:pPr>
            <w:r w:rsidRPr="00C31DFF">
              <w:rPr>
                <w:b/>
                <w:i/>
                <w:color w:val="000000"/>
                <w:sz w:val="20"/>
                <w:szCs w:val="20"/>
              </w:rPr>
              <w:t>Proposed</w:t>
            </w:r>
          </w:p>
        </w:tc>
      </w:tr>
      <w:tr w:rsidR="000B41D7" w:rsidRPr="004818A1" w14:paraId="384E6238"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086CE"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6C4B"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762D3"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0.22</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6E994"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0.13</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C40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0.13</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D3F81"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0.34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9F95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FC218"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0.47</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5E8B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0.52</w:t>
            </w:r>
          </w:p>
        </w:tc>
      </w:tr>
      <w:tr w:rsidR="000B41D7" w:rsidRPr="004818A1" w14:paraId="3C75BDD7"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AC3BB"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3980D"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D10A1"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-5.00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A52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154</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40A55"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430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26AAB"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30241"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154</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532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152</w:t>
            </w:r>
          </w:p>
        </w:tc>
      </w:tr>
      <w:tr w:rsidR="000B41D7" w:rsidRPr="00C31DFF" w14:paraId="126F39C8"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A884" w14:textId="77777777" w:rsidR="000B41D7" w:rsidRPr="00C31DFF" w:rsidRDefault="000B41D7" w:rsidP="00C64134">
            <w:pPr>
              <w:spacing w:before="0" w:after="0" w:line="240" w:lineRule="auto"/>
              <w:ind w:left="342"/>
              <w:rPr>
                <w:b/>
                <w:color w:val="000000"/>
                <w:sz w:val="20"/>
                <w:szCs w:val="20"/>
              </w:rPr>
            </w:pPr>
            <w:r w:rsidRPr="00C31DFF">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8767" w14:textId="77777777" w:rsidR="000B41D7" w:rsidRPr="00C31DFF" w:rsidRDefault="000B41D7" w:rsidP="00475C4F">
            <w:pPr>
              <w:spacing w:before="0" w:after="0" w:line="240" w:lineRule="auto"/>
              <w:ind w:right="224"/>
              <w:jc w:val="center"/>
              <w:rPr>
                <w:b/>
                <w:color w:val="000000"/>
                <w:sz w:val="20"/>
                <w:szCs w:val="20"/>
              </w:rPr>
            </w:pPr>
            <w:r w:rsidRPr="00C31DFF">
              <w:rPr>
                <w:b/>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3DC8" w14:textId="77777777" w:rsidR="000B41D7" w:rsidRPr="00C31DFF" w:rsidRDefault="000B41D7" w:rsidP="00475C4F">
            <w:pPr>
              <w:spacing w:before="0" w:after="0" w:line="240" w:lineRule="auto"/>
              <w:ind w:right="224"/>
              <w:jc w:val="center"/>
              <w:rPr>
                <w:b/>
                <w:color w:val="000000"/>
                <w:sz w:val="20"/>
                <w:szCs w:val="20"/>
              </w:rPr>
            </w:pPr>
            <w:r w:rsidRPr="00C31DFF">
              <w:rPr>
                <w:b/>
                <w:color w:val="000000"/>
                <w:sz w:val="20"/>
                <w:szCs w:val="20"/>
              </w:rPr>
              <w:t>-1.10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EE072"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20.02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577E"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20.02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A740E"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52.36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43E2"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64.68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00640"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72.38</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C9439"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79.04</w:t>
            </w:r>
          </w:p>
        </w:tc>
      </w:tr>
      <w:tr w:rsidR="000B41D7" w:rsidRPr="00C31DFF" w14:paraId="6DEA544C"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876DC" w14:textId="77777777" w:rsidR="000B41D7" w:rsidRPr="00C31DFF" w:rsidRDefault="000B41D7" w:rsidP="00C64134">
            <w:pPr>
              <w:spacing w:before="0" w:after="0" w:line="240" w:lineRule="auto"/>
              <w:rPr>
                <w:b/>
                <w:bCs/>
                <w:i/>
                <w:color w:val="000000"/>
                <w:sz w:val="20"/>
                <w:szCs w:val="20"/>
              </w:rPr>
            </w:pPr>
            <w:r w:rsidRPr="00C31DFF">
              <w:rPr>
                <w:b/>
                <w:bCs/>
                <w:i/>
                <w:color w:val="000000"/>
                <w:sz w:val="20"/>
                <w:szCs w:val="20"/>
              </w:rPr>
              <w:t>Wetland HU</w:t>
            </w:r>
            <w:r>
              <w:rPr>
                <w:b/>
                <w:bCs/>
                <w:i/>
                <w:color w:val="000000"/>
                <w:sz w:val="20"/>
                <w:szCs w:val="20"/>
              </w:rPr>
              <w:t xml:space="preserve"> Subtotal</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C184" w14:textId="77777777" w:rsidR="000B41D7" w:rsidRPr="00C31DFF" w:rsidRDefault="000B41D7" w:rsidP="00475C4F">
            <w:pPr>
              <w:spacing w:before="0" w:after="0" w:line="240" w:lineRule="auto"/>
              <w:ind w:right="224"/>
              <w:jc w:val="center"/>
              <w:rPr>
                <w:b/>
                <w:bCs/>
                <w:i/>
                <w:color w:val="000000"/>
                <w:sz w:val="20"/>
                <w:szCs w:val="20"/>
              </w:rPr>
            </w:pPr>
            <w:r w:rsidRPr="00C31DFF">
              <w:rPr>
                <w:b/>
                <w:bCs/>
                <w:i/>
                <w:color w:val="000000"/>
                <w:sz w:val="20"/>
                <w:szCs w:val="20"/>
              </w:rPr>
              <w:t>57.84</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0DEDC" w14:textId="77777777" w:rsidR="000B41D7" w:rsidRPr="00C31DFF" w:rsidRDefault="000B41D7" w:rsidP="00475C4F">
            <w:pPr>
              <w:spacing w:before="0" w:after="0" w:line="240" w:lineRule="auto"/>
              <w:ind w:right="224"/>
              <w:jc w:val="center"/>
              <w:rPr>
                <w:b/>
                <w:bCs/>
                <w:i/>
                <w:color w:val="000000"/>
                <w:sz w:val="20"/>
                <w:szCs w:val="20"/>
              </w:rPr>
            </w:pPr>
            <w:r w:rsidRPr="00C31DFF">
              <w:rPr>
                <w:b/>
                <w:bCs/>
                <w:i/>
                <w:color w:val="000000"/>
                <w:sz w:val="20"/>
                <w:szCs w:val="20"/>
              </w:rPr>
              <w:t>56.76</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28C24"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27.06</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2256"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27.06</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D0E3E"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59.40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82190"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71.72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C5E44"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79.42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91F16"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86.08</w:t>
            </w:r>
          </w:p>
        </w:tc>
      </w:tr>
      <w:tr w:rsidR="000B41D7" w:rsidRPr="004818A1" w14:paraId="0AD3C713"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1B0E87C" w14:textId="77777777" w:rsidR="000B41D7" w:rsidRPr="004818A1" w:rsidRDefault="000B41D7" w:rsidP="00C64134">
            <w:pPr>
              <w:spacing w:before="0" w:after="0" w:line="240" w:lineRule="auto"/>
              <w:jc w:val="center"/>
              <w:rPr>
                <w:color w:val="000000"/>
                <w:sz w:val="20"/>
                <w:szCs w:val="20"/>
              </w:rPr>
            </w:pPr>
            <w:r w:rsidRPr="00C31DFF">
              <w:rPr>
                <w:b/>
                <w:color w:val="000000"/>
                <w:sz w:val="20"/>
                <w:szCs w:val="20"/>
              </w:rPr>
              <w:t>Grassland</w:t>
            </w:r>
          </w:p>
        </w:tc>
      </w:tr>
      <w:tr w:rsidR="000B41D7" w:rsidRPr="00C31DFF" w14:paraId="11DB147E"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8D833" w14:textId="77777777" w:rsidR="000B41D7" w:rsidRPr="00C31DFF" w:rsidRDefault="000B41D7" w:rsidP="00C64134">
            <w:pPr>
              <w:spacing w:before="0" w:after="0" w:line="240" w:lineRule="auto"/>
              <w:rPr>
                <w:b/>
                <w:i/>
                <w:color w:val="000000"/>
                <w:sz w:val="20"/>
                <w:szCs w:val="20"/>
              </w:rPr>
            </w:pPr>
            <w:r>
              <w:rPr>
                <w:b/>
                <w:i/>
                <w:color w:val="000000"/>
                <w:sz w:val="20"/>
                <w:szCs w:val="20"/>
              </w:rPr>
              <w:t xml:space="preserve">Existing Maintenance Levels </w:t>
            </w:r>
          </w:p>
        </w:tc>
      </w:tr>
      <w:tr w:rsidR="000B41D7" w:rsidRPr="004818A1" w14:paraId="33A0E227"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DD1E9"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8A98"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0.62</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3D6D7"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0.64</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5C5F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F9C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3786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FB05B"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8D30"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E6DA4"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r>
      <w:tr w:rsidR="000B41D7" w:rsidRPr="004818A1" w14:paraId="123A36C1"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C723"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462CE"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1</w:t>
            </w:r>
            <w:r>
              <w:rPr>
                <w:color w:val="000000"/>
                <w:sz w:val="20"/>
                <w:szCs w:val="20"/>
              </w:rPr>
              <w:t>,</w:t>
            </w:r>
            <w:r w:rsidRPr="004818A1">
              <w:rPr>
                <w:color w:val="000000"/>
                <w:sz w:val="20"/>
                <w:szCs w:val="20"/>
              </w:rPr>
              <w:t>752.15</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F518D" w14:textId="77777777" w:rsidR="000B41D7" w:rsidRPr="004818A1" w:rsidRDefault="000B41D7" w:rsidP="00475C4F">
            <w:pPr>
              <w:spacing w:before="0" w:after="0" w:line="240" w:lineRule="auto"/>
              <w:ind w:right="224"/>
              <w:jc w:val="center"/>
              <w:rPr>
                <w:color w:val="000000"/>
                <w:sz w:val="20"/>
                <w:szCs w:val="20"/>
              </w:rPr>
            </w:pPr>
            <w:r w:rsidRPr="004818A1">
              <w:rPr>
                <w:color w:val="000000"/>
                <w:sz w:val="20"/>
                <w:szCs w:val="20"/>
              </w:rPr>
              <w:t>1,672</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6A76"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191</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8FB5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4DE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CA67"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9F91"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868D3"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193</w:t>
            </w:r>
          </w:p>
        </w:tc>
      </w:tr>
      <w:tr w:rsidR="000B41D7" w:rsidRPr="00C31DFF" w14:paraId="167C25B8"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4442" w14:textId="77777777" w:rsidR="000B41D7" w:rsidRPr="00C31DFF" w:rsidRDefault="000B41D7" w:rsidP="00C64134">
            <w:pPr>
              <w:spacing w:before="0" w:after="0" w:line="240" w:lineRule="auto"/>
              <w:ind w:left="342"/>
              <w:rPr>
                <w:b/>
                <w:color w:val="000000"/>
                <w:sz w:val="20"/>
                <w:szCs w:val="20"/>
              </w:rPr>
            </w:pPr>
            <w:r w:rsidRPr="00C31DFF">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E7005" w14:textId="77777777" w:rsidR="000B41D7" w:rsidRPr="00C31DFF" w:rsidRDefault="000B41D7" w:rsidP="00475C4F">
            <w:pPr>
              <w:spacing w:before="0" w:after="0" w:line="240" w:lineRule="auto"/>
              <w:ind w:right="224"/>
              <w:jc w:val="center"/>
              <w:rPr>
                <w:b/>
                <w:color w:val="000000"/>
                <w:sz w:val="20"/>
                <w:szCs w:val="20"/>
              </w:rPr>
            </w:pPr>
            <w:r w:rsidRPr="00C31DFF">
              <w:rPr>
                <w:b/>
                <w:color w:val="000000"/>
                <w:sz w:val="20"/>
                <w:szCs w:val="20"/>
              </w:rPr>
              <w:t>1</w:t>
            </w:r>
            <w:r>
              <w:rPr>
                <w:b/>
                <w:color w:val="000000"/>
                <w:sz w:val="20"/>
                <w:szCs w:val="20"/>
              </w:rPr>
              <w:t>,</w:t>
            </w:r>
            <w:r w:rsidRPr="00C31DFF">
              <w:rPr>
                <w:b/>
                <w:color w:val="000000"/>
                <w:sz w:val="20"/>
                <w:szCs w:val="20"/>
              </w:rPr>
              <w:t>086.33</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C33B4" w14:textId="77777777" w:rsidR="000B41D7" w:rsidRPr="00C31DFF" w:rsidRDefault="000B41D7" w:rsidP="00475C4F">
            <w:pPr>
              <w:spacing w:before="0" w:after="0" w:line="240" w:lineRule="auto"/>
              <w:ind w:right="224"/>
              <w:jc w:val="center"/>
              <w:rPr>
                <w:b/>
                <w:color w:val="000000"/>
                <w:sz w:val="20"/>
                <w:szCs w:val="20"/>
              </w:rPr>
            </w:pPr>
            <w:r w:rsidRPr="00C31DFF">
              <w:rPr>
                <w:b/>
                <w:color w:val="000000"/>
                <w:sz w:val="20"/>
                <w:szCs w:val="20"/>
              </w:rPr>
              <w:t>1,070.08</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4999"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76.40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37D2"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76.40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62079"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76.40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889BE"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76.40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8F1F3"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76.40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6CC66"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77.20</w:t>
            </w:r>
          </w:p>
        </w:tc>
      </w:tr>
      <w:tr w:rsidR="000B41D7" w:rsidRPr="00C31DFF" w14:paraId="61410469"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FD451" w14:textId="77777777" w:rsidR="000B41D7" w:rsidRPr="00C31DFF" w:rsidRDefault="000B41D7" w:rsidP="00C64134">
            <w:pPr>
              <w:spacing w:before="0" w:after="0" w:line="240" w:lineRule="auto"/>
              <w:rPr>
                <w:b/>
                <w:i/>
                <w:color w:val="000000"/>
                <w:sz w:val="20"/>
                <w:szCs w:val="20"/>
              </w:rPr>
            </w:pPr>
            <w:r w:rsidRPr="00C31DFF">
              <w:rPr>
                <w:b/>
                <w:i/>
                <w:color w:val="000000"/>
                <w:sz w:val="20"/>
                <w:szCs w:val="20"/>
              </w:rPr>
              <w:t>Landscaping: Meadow</w:t>
            </w:r>
          </w:p>
        </w:tc>
      </w:tr>
      <w:tr w:rsidR="000B41D7" w:rsidRPr="004818A1" w14:paraId="3F4CF5FC"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19F2"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71EAD"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08A72"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08B5"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0.50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0B08"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0.60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EEE61"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0.70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BA2C1"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0.65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FA3B4"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0.70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7DED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0.85</w:t>
            </w:r>
          </w:p>
        </w:tc>
      </w:tr>
      <w:tr w:rsidR="000B41D7" w:rsidRPr="004818A1" w14:paraId="28C5A462"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A582"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B215A"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4B38"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6EC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844</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5E93"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844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D1EC5"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844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3EA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844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AC41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844</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995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844</w:t>
            </w:r>
          </w:p>
        </w:tc>
      </w:tr>
      <w:tr w:rsidR="000B41D7" w:rsidRPr="00C31DFF" w14:paraId="0D25AB42"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01965" w14:textId="77777777" w:rsidR="000B41D7" w:rsidRPr="00C31DFF" w:rsidRDefault="000B41D7" w:rsidP="00C64134">
            <w:pPr>
              <w:spacing w:before="0" w:after="0" w:line="240" w:lineRule="auto"/>
              <w:ind w:left="342"/>
              <w:rPr>
                <w:b/>
                <w:color w:val="000000"/>
                <w:sz w:val="20"/>
                <w:szCs w:val="20"/>
              </w:rPr>
            </w:pPr>
            <w:r w:rsidRPr="00C31DFF">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B10B5" w14:textId="77777777" w:rsidR="000B41D7" w:rsidRPr="00C31DFF" w:rsidRDefault="000B41D7" w:rsidP="00475C4F">
            <w:pPr>
              <w:spacing w:before="0" w:after="0" w:line="240" w:lineRule="auto"/>
              <w:ind w:right="224"/>
              <w:jc w:val="center"/>
              <w:rPr>
                <w:b/>
                <w:color w:val="000000"/>
                <w:sz w:val="20"/>
                <w:szCs w:val="20"/>
              </w:rPr>
            </w:pPr>
            <w:r>
              <w:rPr>
                <w:b/>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C180" w14:textId="77777777" w:rsidR="000B41D7" w:rsidRPr="00C31DFF" w:rsidRDefault="000B41D7" w:rsidP="00475C4F">
            <w:pPr>
              <w:spacing w:before="0" w:after="0" w:line="240" w:lineRule="auto"/>
              <w:ind w:right="224"/>
              <w:jc w:val="center"/>
              <w:rPr>
                <w:b/>
                <w:color w:val="000000"/>
                <w:sz w:val="20"/>
                <w:szCs w:val="20"/>
              </w:rPr>
            </w:pPr>
            <w:r>
              <w:rPr>
                <w:b/>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82BDC"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422.00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76107"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506.40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215AB"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590.80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62FF2"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548.60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FCD3"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590.80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52768"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717.40</w:t>
            </w:r>
          </w:p>
        </w:tc>
      </w:tr>
      <w:tr w:rsidR="000B41D7" w:rsidRPr="00C31DFF" w14:paraId="04332A72"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BAB8" w14:textId="77777777" w:rsidR="000B41D7" w:rsidRPr="00C31DFF" w:rsidRDefault="000B41D7" w:rsidP="00C64134">
            <w:pPr>
              <w:spacing w:before="0" w:after="0" w:line="240" w:lineRule="auto"/>
              <w:rPr>
                <w:b/>
                <w:i/>
                <w:color w:val="000000"/>
                <w:sz w:val="20"/>
                <w:szCs w:val="20"/>
              </w:rPr>
            </w:pPr>
            <w:r w:rsidRPr="00C31DFF">
              <w:rPr>
                <w:b/>
                <w:i/>
                <w:color w:val="000000"/>
                <w:sz w:val="20"/>
                <w:szCs w:val="20"/>
              </w:rPr>
              <w:t>Landscaping: Turf</w:t>
            </w:r>
          </w:p>
        </w:tc>
      </w:tr>
      <w:tr w:rsidR="000B41D7" w:rsidRPr="004818A1" w14:paraId="65CD5614"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05CC"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B274B"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4D53"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4444"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B9B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B472"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4E2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3F15"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C758"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r>
      <w:tr w:rsidR="000B41D7" w:rsidRPr="004818A1" w14:paraId="6EC139FF"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C38AD"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6FE8A"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FEF18"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220B"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186</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CDEB"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186</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AACFB"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186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CF4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186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EDC8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186</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F7CBD"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186</w:t>
            </w:r>
          </w:p>
        </w:tc>
      </w:tr>
      <w:tr w:rsidR="000B41D7" w:rsidRPr="00C31DFF" w14:paraId="5BCE8AD6"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AD597" w14:textId="77777777" w:rsidR="000B41D7" w:rsidRPr="00C31DFF" w:rsidRDefault="000B41D7" w:rsidP="00C64134">
            <w:pPr>
              <w:spacing w:before="0" w:after="0" w:line="240" w:lineRule="auto"/>
              <w:ind w:left="342"/>
              <w:rPr>
                <w:b/>
                <w:color w:val="000000"/>
                <w:sz w:val="20"/>
                <w:szCs w:val="20"/>
              </w:rPr>
            </w:pPr>
            <w:r w:rsidRPr="00C31DFF">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0AF56" w14:textId="77777777" w:rsidR="000B41D7" w:rsidRPr="00C31DFF" w:rsidRDefault="000B41D7" w:rsidP="00475C4F">
            <w:pPr>
              <w:spacing w:before="0" w:after="0" w:line="240" w:lineRule="auto"/>
              <w:ind w:right="224"/>
              <w:jc w:val="center"/>
              <w:rPr>
                <w:b/>
                <w:color w:val="000000"/>
                <w:sz w:val="20"/>
                <w:szCs w:val="20"/>
              </w:rPr>
            </w:pPr>
            <w:r>
              <w:rPr>
                <w:b/>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359E6" w14:textId="77777777" w:rsidR="000B41D7" w:rsidRPr="00C31DFF" w:rsidRDefault="000B41D7" w:rsidP="00475C4F">
            <w:pPr>
              <w:spacing w:before="0" w:after="0" w:line="240" w:lineRule="auto"/>
              <w:ind w:right="224"/>
              <w:jc w:val="center"/>
              <w:rPr>
                <w:b/>
                <w:color w:val="000000"/>
                <w:sz w:val="20"/>
                <w:szCs w:val="20"/>
              </w:rPr>
            </w:pPr>
            <w:r>
              <w:rPr>
                <w:b/>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C965B"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0.00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11E0A"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0.00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3E92"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74.40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F582E"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74.40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6C158"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74.40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3FE46"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74.40</w:t>
            </w:r>
          </w:p>
        </w:tc>
      </w:tr>
      <w:tr w:rsidR="000B41D7" w:rsidRPr="00C31DFF" w14:paraId="2CFB37F3"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1118E" w14:textId="77777777" w:rsidR="000B41D7" w:rsidRPr="00C31DFF" w:rsidRDefault="000B41D7" w:rsidP="00C64134">
            <w:pPr>
              <w:spacing w:before="0" w:after="0" w:line="240" w:lineRule="auto"/>
              <w:rPr>
                <w:b/>
                <w:i/>
                <w:color w:val="000000"/>
                <w:sz w:val="20"/>
                <w:szCs w:val="20"/>
              </w:rPr>
            </w:pPr>
            <w:r w:rsidRPr="00C31DFF">
              <w:rPr>
                <w:b/>
                <w:i/>
                <w:color w:val="000000"/>
                <w:sz w:val="20"/>
                <w:szCs w:val="20"/>
              </w:rPr>
              <w:t>Landscaping: Urban Forest</w:t>
            </w:r>
          </w:p>
        </w:tc>
      </w:tr>
      <w:tr w:rsidR="000B41D7" w:rsidRPr="004818A1" w14:paraId="35BAB8FA"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2411"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A8242"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EEE6"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0CDF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0.50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B340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0.50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F280"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BE42E"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7DB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CE0D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0.40</w:t>
            </w:r>
          </w:p>
        </w:tc>
      </w:tr>
      <w:tr w:rsidR="000B41D7" w:rsidRPr="004818A1" w14:paraId="3D5EE587"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727FC"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5CE3B"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5858E"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13D13"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ED5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E5B74"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4F1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269B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F7B03"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15</w:t>
            </w:r>
          </w:p>
        </w:tc>
      </w:tr>
      <w:tr w:rsidR="000B41D7" w:rsidRPr="00C31DFF" w14:paraId="3E885D5B"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831CC" w14:textId="77777777" w:rsidR="000B41D7" w:rsidRPr="00C31DFF" w:rsidRDefault="000B41D7" w:rsidP="00C64134">
            <w:pPr>
              <w:spacing w:before="0" w:after="0" w:line="240" w:lineRule="auto"/>
              <w:ind w:left="342"/>
              <w:rPr>
                <w:b/>
                <w:color w:val="000000"/>
                <w:sz w:val="20"/>
                <w:szCs w:val="20"/>
              </w:rPr>
            </w:pPr>
            <w:r w:rsidRPr="00C31DFF">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B636E" w14:textId="77777777" w:rsidR="000B41D7" w:rsidRPr="00C31DFF" w:rsidRDefault="000B41D7" w:rsidP="00475C4F">
            <w:pPr>
              <w:spacing w:before="0" w:after="0" w:line="240" w:lineRule="auto"/>
              <w:ind w:right="224"/>
              <w:jc w:val="center"/>
              <w:rPr>
                <w:b/>
                <w:color w:val="000000"/>
                <w:sz w:val="20"/>
                <w:szCs w:val="20"/>
              </w:rPr>
            </w:pPr>
            <w:r>
              <w:rPr>
                <w:b/>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26AC6" w14:textId="77777777" w:rsidR="000B41D7" w:rsidRPr="00C31DFF" w:rsidRDefault="000B41D7" w:rsidP="00475C4F">
            <w:pPr>
              <w:spacing w:before="0" w:after="0" w:line="240" w:lineRule="auto"/>
              <w:ind w:right="224"/>
              <w:jc w:val="center"/>
              <w:rPr>
                <w:b/>
                <w:color w:val="000000"/>
                <w:sz w:val="20"/>
                <w:szCs w:val="20"/>
              </w:rPr>
            </w:pPr>
            <w:r>
              <w:rPr>
                <w:b/>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6F27C"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7.50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186F7"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7.50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9EC1"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6.00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109B"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6.00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D085"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6.00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F395C" w14:textId="77777777" w:rsidR="000B41D7" w:rsidRPr="00C31DFF" w:rsidRDefault="000B41D7" w:rsidP="00475C4F">
            <w:pPr>
              <w:spacing w:before="0" w:after="0" w:line="240" w:lineRule="auto"/>
              <w:jc w:val="center"/>
              <w:rPr>
                <w:b/>
                <w:color w:val="000000"/>
                <w:sz w:val="20"/>
                <w:szCs w:val="20"/>
              </w:rPr>
            </w:pPr>
            <w:r w:rsidRPr="00C31DFF">
              <w:rPr>
                <w:b/>
                <w:color w:val="000000"/>
                <w:sz w:val="20"/>
                <w:szCs w:val="20"/>
              </w:rPr>
              <w:t>6.00</w:t>
            </w:r>
          </w:p>
        </w:tc>
      </w:tr>
      <w:tr w:rsidR="000B41D7" w:rsidRPr="00C31DFF" w14:paraId="24C2BBBD"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24B39" w14:textId="77777777" w:rsidR="000B41D7" w:rsidRPr="00C31DFF" w:rsidRDefault="000B41D7" w:rsidP="00C64134">
            <w:pPr>
              <w:spacing w:before="0" w:after="0" w:line="240" w:lineRule="auto"/>
              <w:rPr>
                <w:b/>
                <w:bCs/>
                <w:i/>
                <w:color w:val="000000"/>
                <w:sz w:val="20"/>
                <w:szCs w:val="20"/>
              </w:rPr>
            </w:pPr>
            <w:r w:rsidRPr="00C31DFF">
              <w:rPr>
                <w:b/>
                <w:bCs/>
                <w:i/>
                <w:color w:val="000000"/>
                <w:sz w:val="20"/>
                <w:szCs w:val="20"/>
              </w:rPr>
              <w:t>Grassland HU</w:t>
            </w:r>
            <w:r>
              <w:rPr>
                <w:b/>
                <w:bCs/>
                <w:i/>
                <w:color w:val="000000"/>
                <w:sz w:val="20"/>
                <w:szCs w:val="20"/>
              </w:rPr>
              <w:t xml:space="preserve"> Subtotals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C710C" w14:textId="77777777" w:rsidR="000B41D7" w:rsidRPr="00C31DFF" w:rsidRDefault="000B41D7" w:rsidP="00475C4F">
            <w:pPr>
              <w:spacing w:before="0" w:after="0" w:line="240" w:lineRule="auto"/>
              <w:ind w:right="224"/>
              <w:jc w:val="center"/>
              <w:rPr>
                <w:b/>
                <w:bCs/>
                <w:i/>
                <w:color w:val="000000"/>
                <w:sz w:val="20"/>
                <w:szCs w:val="20"/>
              </w:rPr>
            </w:pPr>
            <w:r w:rsidRPr="00C31DFF">
              <w:rPr>
                <w:b/>
                <w:bCs/>
                <w:i/>
                <w:color w:val="000000"/>
                <w:sz w:val="20"/>
                <w:szCs w:val="20"/>
              </w:rPr>
              <w:t>1</w:t>
            </w:r>
            <w:r>
              <w:rPr>
                <w:b/>
                <w:bCs/>
                <w:i/>
                <w:color w:val="000000"/>
                <w:sz w:val="20"/>
                <w:szCs w:val="20"/>
              </w:rPr>
              <w:t>,</w:t>
            </w:r>
            <w:r w:rsidRPr="00C31DFF">
              <w:rPr>
                <w:b/>
                <w:bCs/>
                <w:i/>
                <w:color w:val="000000"/>
                <w:sz w:val="20"/>
                <w:szCs w:val="20"/>
              </w:rPr>
              <w:t>086.33</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9AB2" w14:textId="77777777" w:rsidR="000B41D7" w:rsidRPr="00C31DFF" w:rsidRDefault="000B41D7" w:rsidP="00475C4F">
            <w:pPr>
              <w:spacing w:before="0" w:after="0" w:line="240" w:lineRule="auto"/>
              <w:ind w:right="224"/>
              <w:jc w:val="center"/>
              <w:rPr>
                <w:b/>
                <w:bCs/>
                <w:i/>
                <w:color w:val="000000"/>
                <w:sz w:val="20"/>
                <w:szCs w:val="20"/>
              </w:rPr>
            </w:pPr>
            <w:r w:rsidRPr="00C31DFF">
              <w:rPr>
                <w:b/>
                <w:bCs/>
                <w:i/>
                <w:color w:val="000000"/>
                <w:sz w:val="20"/>
                <w:szCs w:val="20"/>
              </w:rPr>
              <w:t>1,070.08</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0877D"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505.90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AA4AC"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590.30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214A"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747.60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606AC"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705.40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AD8D1"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747.60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85B9" w14:textId="77777777" w:rsidR="000B41D7" w:rsidRPr="00C31DFF" w:rsidRDefault="000B41D7" w:rsidP="00475C4F">
            <w:pPr>
              <w:spacing w:before="0" w:after="0" w:line="240" w:lineRule="auto"/>
              <w:jc w:val="center"/>
              <w:rPr>
                <w:b/>
                <w:bCs/>
                <w:i/>
                <w:color w:val="000000"/>
                <w:sz w:val="20"/>
                <w:szCs w:val="20"/>
              </w:rPr>
            </w:pPr>
            <w:r w:rsidRPr="00C31DFF">
              <w:rPr>
                <w:b/>
                <w:bCs/>
                <w:i/>
                <w:color w:val="000000"/>
                <w:sz w:val="20"/>
                <w:szCs w:val="20"/>
              </w:rPr>
              <w:t>875.00</w:t>
            </w:r>
          </w:p>
        </w:tc>
      </w:tr>
      <w:tr w:rsidR="000B41D7" w:rsidRPr="00C31DFF" w14:paraId="362FED1F"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DA8F79B" w14:textId="77777777" w:rsidR="000B41D7" w:rsidRPr="00C31DFF" w:rsidRDefault="000B41D7" w:rsidP="0045361D">
            <w:pPr>
              <w:keepNext/>
              <w:keepLines/>
              <w:spacing w:before="0" w:after="0" w:line="240" w:lineRule="auto"/>
              <w:jc w:val="center"/>
              <w:rPr>
                <w:b/>
                <w:color w:val="000000"/>
                <w:sz w:val="20"/>
                <w:szCs w:val="20"/>
              </w:rPr>
            </w:pPr>
            <w:r w:rsidRPr="00C31DFF">
              <w:rPr>
                <w:b/>
                <w:color w:val="000000"/>
                <w:sz w:val="20"/>
                <w:szCs w:val="20"/>
              </w:rPr>
              <w:t>Aquatic Riverine</w:t>
            </w:r>
          </w:p>
        </w:tc>
      </w:tr>
      <w:tr w:rsidR="000B41D7" w:rsidRPr="004818A1" w14:paraId="6DEFF47C"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882BE" w14:textId="77777777" w:rsidR="000B41D7" w:rsidRPr="004818A1" w:rsidRDefault="000B41D7" w:rsidP="0045361D">
            <w:pPr>
              <w:keepNext/>
              <w:keepLines/>
              <w:spacing w:before="0" w:after="0" w:line="240" w:lineRule="auto"/>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CB3FA" w14:textId="77777777" w:rsidR="000B41D7" w:rsidRPr="004818A1" w:rsidRDefault="000B41D7" w:rsidP="00475C4F">
            <w:pPr>
              <w:keepNext/>
              <w:keepLines/>
              <w:spacing w:before="0" w:after="0" w:line="240" w:lineRule="auto"/>
              <w:ind w:right="224"/>
              <w:jc w:val="center"/>
              <w:rPr>
                <w:color w:val="000000"/>
                <w:sz w:val="20"/>
                <w:szCs w:val="20"/>
              </w:rPr>
            </w:pPr>
            <w:r w:rsidRPr="004818A1">
              <w:rPr>
                <w:color w:val="000000"/>
                <w:sz w:val="20"/>
                <w:szCs w:val="20"/>
              </w:rPr>
              <w:t>0.83</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14872" w14:textId="77777777" w:rsidR="000B41D7" w:rsidRPr="004818A1" w:rsidRDefault="000B41D7" w:rsidP="00475C4F">
            <w:pPr>
              <w:keepNext/>
              <w:keepLines/>
              <w:spacing w:before="0" w:after="0" w:line="240" w:lineRule="auto"/>
              <w:ind w:right="224"/>
              <w:jc w:val="center"/>
              <w:rPr>
                <w:color w:val="000000"/>
                <w:sz w:val="20"/>
                <w:szCs w:val="20"/>
              </w:rPr>
            </w:pPr>
            <w:r w:rsidRPr="004818A1">
              <w:rPr>
                <w:color w:val="000000"/>
                <w:sz w:val="20"/>
                <w:szCs w:val="20"/>
              </w:rPr>
              <w:t>0.86</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A51"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0.83</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B2DC3"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0.75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60E5"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0.83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D681"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0.85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DFE3C"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0.87</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F28E0"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0.90</w:t>
            </w:r>
          </w:p>
        </w:tc>
      </w:tr>
      <w:tr w:rsidR="000B41D7" w:rsidRPr="004818A1" w14:paraId="27A56080"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33475" w14:textId="77777777" w:rsidR="000B41D7" w:rsidRPr="004818A1" w:rsidRDefault="000B41D7" w:rsidP="0045361D">
            <w:pPr>
              <w:keepNext/>
              <w:keepLines/>
              <w:spacing w:before="0" w:after="0" w:line="240" w:lineRule="auto"/>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02646" w14:textId="77777777" w:rsidR="000B41D7" w:rsidRPr="004818A1" w:rsidRDefault="000B41D7" w:rsidP="00475C4F">
            <w:pPr>
              <w:keepNext/>
              <w:keepLines/>
              <w:spacing w:before="0" w:after="0" w:line="240" w:lineRule="auto"/>
              <w:ind w:right="224"/>
              <w:jc w:val="center"/>
              <w:rPr>
                <w:color w:val="000000"/>
                <w:sz w:val="20"/>
                <w:szCs w:val="20"/>
              </w:rPr>
            </w:pPr>
            <w:r w:rsidRPr="004818A1">
              <w:rPr>
                <w:color w:val="000000"/>
                <w:sz w:val="20"/>
                <w:szCs w:val="20"/>
              </w:rPr>
              <w:t>123.73</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926FE" w14:textId="77777777" w:rsidR="000B41D7" w:rsidRPr="004818A1" w:rsidRDefault="000B41D7" w:rsidP="00475C4F">
            <w:pPr>
              <w:keepNext/>
              <w:keepLines/>
              <w:spacing w:before="0" w:after="0" w:line="240" w:lineRule="auto"/>
              <w:ind w:right="224"/>
              <w:jc w:val="center"/>
              <w:rPr>
                <w:color w:val="000000"/>
                <w:sz w:val="20"/>
                <w:szCs w:val="20"/>
              </w:rPr>
            </w:pPr>
            <w:r w:rsidRPr="004818A1">
              <w:rPr>
                <w:color w:val="000000"/>
                <w:sz w:val="20"/>
                <w:szCs w:val="20"/>
              </w:rPr>
              <w:t>108</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9B6C3"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250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4488"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250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129D"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250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898"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247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049A"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242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C696E" w14:textId="77777777" w:rsidR="000B41D7" w:rsidRPr="004818A1" w:rsidRDefault="000B41D7" w:rsidP="00475C4F">
            <w:pPr>
              <w:keepNext/>
              <w:keepLines/>
              <w:spacing w:before="0" w:after="0" w:line="240" w:lineRule="auto"/>
              <w:jc w:val="center"/>
              <w:rPr>
                <w:color w:val="000000"/>
                <w:sz w:val="20"/>
                <w:szCs w:val="20"/>
              </w:rPr>
            </w:pPr>
            <w:r w:rsidRPr="004818A1">
              <w:rPr>
                <w:color w:val="000000"/>
                <w:sz w:val="20"/>
                <w:szCs w:val="20"/>
              </w:rPr>
              <w:t>230</w:t>
            </w:r>
          </w:p>
        </w:tc>
      </w:tr>
      <w:tr w:rsidR="000B41D7" w:rsidRPr="004818A1" w14:paraId="6F07EE00"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3E98B" w14:textId="77777777" w:rsidR="000B41D7" w:rsidRPr="004818A1" w:rsidRDefault="000B41D7" w:rsidP="0045361D">
            <w:pPr>
              <w:keepNext/>
              <w:keepLines/>
              <w:spacing w:before="0" w:after="0" w:line="240" w:lineRule="auto"/>
              <w:rPr>
                <w:b/>
                <w:bCs/>
                <w:color w:val="000000"/>
                <w:sz w:val="20"/>
                <w:szCs w:val="20"/>
              </w:rPr>
            </w:pPr>
            <w:r w:rsidRPr="004818A1">
              <w:rPr>
                <w:b/>
                <w:bCs/>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2136" w14:textId="77777777" w:rsidR="000B41D7" w:rsidRPr="004818A1" w:rsidRDefault="000B41D7" w:rsidP="00475C4F">
            <w:pPr>
              <w:keepNext/>
              <w:keepLines/>
              <w:spacing w:before="0" w:after="0" w:line="240" w:lineRule="auto"/>
              <w:ind w:right="224"/>
              <w:jc w:val="center"/>
              <w:rPr>
                <w:b/>
                <w:bCs/>
                <w:color w:val="000000"/>
                <w:sz w:val="20"/>
                <w:szCs w:val="20"/>
              </w:rPr>
            </w:pPr>
            <w:r w:rsidRPr="004818A1">
              <w:rPr>
                <w:b/>
                <w:bCs/>
                <w:color w:val="000000"/>
                <w:sz w:val="20"/>
                <w:szCs w:val="20"/>
              </w:rPr>
              <w:t>102.7</w:t>
            </w:r>
            <w:r w:rsidR="00E90952">
              <w:rPr>
                <w:b/>
                <w:bCs/>
                <w:color w:val="000000"/>
                <w:sz w:val="20"/>
                <w:szCs w:val="20"/>
              </w:rPr>
              <w:t>0</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D26F" w14:textId="77777777" w:rsidR="000B41D7" w:rsidRPr="004818A1" w:rsidRDefault="000B41D7" w:rsidP="00475C4F">
            <w:pPr>
              <w:keepNext/>
              <w:keepLines/>
              <w:spacing w:before="0" w:after="0" w:line="240" w:lineRule="auto"/>
              <w:ind w:right="224"/>
              <w:jc w:val="center"/>
              <w:rPr>
                <w:b/>
                <w:bCs/>
                <w:color w:val="000000"/>
                <w:sz w:val="20"/>
                <w:szCs w:val="20"/>
              </w:rPr>
            </w:pPr>
            <w:r w:rsidRPr="004818A1">
              <w:rPr>
                <w:b/>
                <w:bCs/>
                <w:color w:val="000000"/>
                <w:sz w:val="20"/>
                <w:szCs w:val="20"/>
              </w:rPr>
              <w:t>92.88</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EC08A" w14:textId="77777777" w:rsidR="000B41D7" w:rsidRPr="004818A1" w:rsidRDefault="000B41D7" w:rsidP="00475C4F">
            <w:pPr>
              <w:keepNext/>
              <w:keepLines/>
              <w:spacing w:before="0" w:after="0" w:line="240" w:lineRule="auto"/>
              <w:jc w:val="center"/>
              <w:rPr>
                <w:b/>
                <w:bCs/>
                <w:color w:val="000000"/>
                <w:sz w:val="20"/>
                <w:szCs w:val="20"/>
              </w:rPr>
            </w:pPr>
            <w:r w:rsidRPr="004818A1">
              <w:rPr>
                <w:b/>
                <w:bCs/>
                <w:color w:val="000000"/>
                <w:sz w:val="20"/>
                <w:szCs w:val="20"/>
              </w:rPr>
              <w:t>207.50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D74A1" w14:textId="77777777" w:rsidR="000B41D7" w:rsidRPr="004818A1" w:rsidRDefault="000B41D7" w:rsidP="00475C4F">
            <w:pPr>
              <w:keepNext/>
              <w:keepLines/>
              <w:spacing w:before="0" w:after="0" w:line="240" w:lineRule="auto"/>
              <w:jc w:val="center"/>
              <w:rPr>
                <w:b/>
                <w:bCs/>
                <w:color w:val="000000"/>
                <w:sz w:val="20"/>
                <w:szCs w:val="20"/>
              </w:rPr>
            </w:pPr>
            <w:r w:rsidRPr="004818A1">
              <w:rPr>
                <w:b/>
                <w:bCs/>
                <w:color w:val="000000"/>
                <w:sz w:val="20"/>
                <w:szCs w:val="20"/>
              </w:rPr>
              <w:t>187.50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2020" w14:textId="77777777" w:rsidR="000B41D7" w:rsidRPr="004818A1" w:rsidRDefault="000B41D7" w:rsidP="00475C4F">
            <w:pPr>
              <w:keepNext/>
              <w:keepLines/>
              <w:spacing w:before="0" w:after="0" w:line="240" w:lineRule="auto"/>
              <w:jc w:val="center"/>
              <w:rPr>
                <w:b/>
                <w:bCs/>
                <w:color w:val="000000"/>
                <w:sz w:val="20"/>
                <w:szCs w:val="20"/>
              </w:rPr>
            </w:pPr>
            <w:r w:rsidRPr="004818A1">
              <w:rPr>
                <w:b/>
                <w:bCs/>
                <w:color w:val="000000"/>
                <w:sz w:val="20"/>
                <w:szCs w:val="20"/>
              </w:rPr>
              <w:t>207.50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4B15" w14:textId="77777777" w:rsidR="000B41D7" w:rsidRPr="004818A1" w:rsidRDefault="000B41D7" w:rsidP="00475C4F">
            <w:pPr>
              <w:keepNext/>
              <w:keepLines/>
              <w:spacing w:before="0" w:after="0" w:line="240" w:lineRule="auto"/>
              <w:jc w:val="center"/>
              <w:rPr>
                <w:b/>
                <w:bCs/>
                <w:color w:val="000000"/>
                <w:sz w:val="20"/>
                <w:szCs w:val="20"/>
              </w:rPr>
            </w:pPr>
            <w:r w:rsidRPr="004818A1">
              <w:rPr>
                <w:b/>
                <w:bCs/>
                <w:color w:val="000000"/>
                <w:sz w:val="20"/>
                <w:szCs w:val="20"/>
              </w:rPr>
              <w:t>209.95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64E35" w14:textId="77777777" w:rsidR="000B41D7" w:rsidRPr="004818A1" w:rsidRDefault="000B41D7" w:rsidP="00475C4F">
            <w:pPr>
              <w:keepNext/>
              <w:keepLines/>
              <w:spacing w:before="0" w:after="0" w:line="240" w:lineRule="auto"/>
              <w:jc w:val="center"/>
              <w:rPr>
                <w:b/>
                <w:bCs/>
                <w:color w:val="000000"/>
                <w:sz w:val="20"/>
                <w:szCs w:val="20"/>
              </w:rPr>
            </w:pPr>
            <w:r w:rsidRPr="004818A1">
              <w:rPr>
                <w:b/>
                <w:bCs/>
                <w:color w:val="000000"/>
                <w:sz w:val="20"/>
                <w:szCs w:val="20"/>
              </w:rPr>
              <w:t>210.54</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2F82F" w14:textId="77777777" w:rsidR="000B41D7" w:rsidRPr="004818A1" w:rsidRDefault="000B41D7" w:rsidP="00475C4F">
            <w:pPr>
              <w:keepNext/>
              <w:keepLines/>
              <w:spacing w:before="0" w:after="0" w:line="240" w:lineRule="auto"/>
              <w:jc w:val="center"/>
              <w:rPr>
                <w:b/>
                <w:bCs/>
                <w:color w:val="000000"/>
                <w:sz w:val="20"/>
                <w:szCs w:val="20"/>
              </w:rPr>
            </w:pPr>
            <w:r w:rsidRPr="004818A1">
              <w:rPr>
                <w:b/>
                <w:bCs/>
                <w:color w:val="000000"/>
                <w:sz w:val="20"/>
                <w:szCs w:val="20"/>
              </w:rPr>
              <w:t>207.00</w:t>
            </w:r>
          </w:p>
        </w:tc>
      </w:tr>
      <w:tr w:rsidR="000B41D7" w:rsidRPr="00913E08" w14:paraId="74AC926E"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E42686B" w14:textId="77777777" w:rsidR="000B41D7" w:rsidRPr="00913E08" w:rsidRDefault="000B41D7" w:rsidP="0045361D">
            <w:pPr>
              <w:keepNext/>
              <w:keepLines/>
              <w:spacing w:before="0" w:after="0" w:line="240" w:lineRule="auto"/>
              <w:jc w:val="center"/>
              <w:rPr>
                <w:b/>
                <w:color w:val="000000"/>
                <w:sz w:val="20"/>
                <w:szCs w:val="20"/>
              </w:rPr>
            </w:pPr>
            <w:r w:rsidRPr="00913E08">
              <w:rPr>
                <w:b/>
                <w:color w:val="000000"/>
                <w:sz w:val="20"/>
                <w:szCs w:val="20"/>
              </w:rPr>
              <w:t>Open Water</w:t>
            </w:r>
          </w:p>
        </w:tc>
      </w:tr>
      <w:tr w:rsidR="000B41D7" w:rsidRPr="00913E08" w14:paraId="461AEF59"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A83B1" w14:textId="77777777" w:rsidR="000B41D7" w:rsidRPr="00913E08" w:rsidRDefault="000B41D7" w:rsidP="0045361D">
            <w:pPr>
              <w:keepNext/>
              <w:keepLines/>
              <w:spacing w:before="0" w:after="0" w:line="240" w:lineRule="auto"/>
              <w:rPr>
                <w:b/>
                <w:i/>
                <w:color w:val="000000"/>
                <w:sz w:val="20"/>
                <w:szCs w:val="20"/>
              </w:rPr>
            </w:pPr>
            <w:r w:rsidRPr="00913E08">
              <w:rPr>
                <w:b/>
                <w:i/>
                <w:color w:val="000000"/>
                <w:sz w:val="20"/>
                <w:szCs w:val="20"/>
              </w:rPr>
              <w:t>Crow Lake</w:t>
            </w:r>
          </w:p>
        </w:tc>
      </w:tr>
      <w:tr w:rsidR="00C85362" w:rsidRPr="00913E08" w14:paraId="46402443"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CFF34" w14:textId="77777777" w:rsidR="000B41D7" w:rsidRPr="00913E08" w:rsidRDefault="000B41D7" w:rsidP="00C64134">
            <w:pPr>
              <w:spacing w:before="0" w:after="0" w:line="240" w:lineRule="auto"/>
              <w:ind w:left="342"/>
              <w:rPr>
                <w:b/>
                <w:color w:val="000000"/>
                <w:sz w:val="20"/>
                <w:szCs w:val="20"/>
              </w:rPr>
            </w:pPr>
            <w:r w:rsidRPr="00913E08">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72783" w14:textId="77777777" w:rsidR="000B41D7" w:rsidRPr="00913E08" w:rsidRDefault="000B41D7" w:rsidP="00475C4F">
            <w:pPr>
              <w:spacing w:before="0" w:after="0" w:line="240" w:lineRule="auto"/>
              <w:ind w:right="224"/>
              <w:jc w:val="center"/>
              <w:rPr>
                <w:b/>
                <w:color w:val="000000"/>
                <w:sz w:val="20"/>
                <w:szCs w:val="20"/>
              </w:rPr>
            </w:pPr>
            <w:r w:rsidRPr="00913E08">
              <w:rPr>
                <w:b/>
                <w:color w:val="000000"/>
                <w:sz w:val="20"/>
                <w:szCs w:val="20"/>
              </w:rPr>
              <w:t>4.55</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39A37" w14:textId="77777777" w:rsidR="000B41D7" w:rsidRPr="00913E08" w:rsidRDefault="000B41D7" w:rsidP="00475C4F">
            <w:pPr>
              <w:spacing w:before="0" w:after="0" w:line="240" w:lineRule="auto"/>
              <w:ind w:right="224"/>
              <w:jc w:val="center"/>
              <w:rPr>
                <w:b/>
                <w:color w:val="000000"/>
                <w:sz w:val="20"/>
                <w:szCs w:val="20"/>
              </w:rPr>
            </w:pPr>
            <w:r w:rsidRPr="00913E08">
              <w:rPr>
                <w:b/>
                <w:color w:val="000000"/>
                <w:sz w:val="20"/>
                <w:szCs w:val="20"/>
              </w:rPr>
              <w:t>4.55</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010B6"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4.55</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E0310"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4.55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85AB4"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4.55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4F5B"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4.55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3718"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4.55</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66D0"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4.55</w:t>
            </w:r>
          </w:p>
        </w:tc>
      </w:tr>
      <w:tr w:rsidR="000B41D7" w:rsidRPr="00913E08" w14:paraId="3532E525"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BEAFE" w14:textId="77777777" w:rsidR="000B41D7" w:rsidRPr="00913E08" w:rsidRDefault="000B41D7" w:rsidP="00C64134">
            <w:pPr>
              <w:spacing w:before="0" w:after="0" w:line="240" w:lineRule="auto"/>
              <w:rPr>
                <w:b/>
                <w:i/>
                <w:color w:val="000000"/>
                <w:sz w:val="20"/>
                <w:szCs w:val="20"/>
              </w:rPr>
            </w:pPr>
            <w:r w:rsidRPr="00913E08">
              <w:rPr>
                <w:b/>
                <w:i/>
                <w:color w:val="000000"/>
                <w:sz w:val="20"/>
                <w:szCs w:val="20"/>
              </w:rPr>
              <w:t>Urban Lake &amp; West Dallas Lake</w:t>
            </w:r>
          </w:p>
        </w:tc>
      </w:tr>
      <w:tr w:rsidR="00C85362" w:rsidRPr="004818A1" w14:paraId="4AA3B157"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923B"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E0CF"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05D4F"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800E"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589B5"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9887"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0.43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6097"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0.77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E49C4"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0.77</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08D91"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0.77</w:t>
            </w:r>
          </w:p>
        </w:tc>
      </w:tr>
      <w:tr w:rsidR="00C85362" w:rsidRPr="004818A1" w14:paraId="0D426A94"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74341"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BD6A0"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592EF"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E0B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207</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E377"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207</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9FFEE"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207</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C340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207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30A9"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207</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92B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207</w:t>
            </w:r>
          </w:p>
        </w:tc>
      </w:tr>
      <w:tr w:rsidR="00C85362" w:rsidRPr="00913E08" w14:paraId="6EEDC89A"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F644A" w14:textId="77777777" w:rsidR="000B41D7" w:rsidRPr="00913E08" w:rsidRDefault="000B41D7" w:rsidP="00C64134">
            <w:pPr>
              <w:spacing w:before="0" w:after="0" w:line="240" w:lineRule="auto"/>
              <w:ind w:left="342"/>
              <w:rPr>
                <w:b/>
                <w:color w:val="000000"/>
                <w:sz w:val="20"/>
                <w:szCs w:val="20"/>
              </w:rPr>
            </w:pPr>
            <w:r w:rsidRPr="00913E08">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75163" w14:textId="77777777" w:rsidR="000B41D7" w:rsidRPr="00913E08" w:rsidRDefault="000B41D7" w:rsidP="00475C4F">
            <w:pPr>
              <w:spacing w:before="0" w:after="0" w:line="240" w:lineRule="auto"/>
              <w:ind w:right="224"/>
              <w:jc w:val="center"/>
              <w:rPr>
                <w:b/>
                <w:color w:val="000000"/>
                <w:sz w:val="20"/>
                <w:szCs w:val="20"/>
              </w:rPr>
            </w:pPr>
            <w:r>
              <w:rPr>
                <w:b/>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0906" w14:textId="77777777" w:rsidR="000B41D7" w:rsidRPr="00913E08" w:rsidRDefault="000B41D7" w:rsidP="00475C4F">
            <w:pPr>
              <w:spacing w:before="0" w:after="0" w:line="240" w:lineRule="auto"/>
              <w:ind w:right="224"/>
              <w:jc w:val="center"/>
              <w:rPr>
                <w:b/>
                <w:color w:val="000000"/>
                <w:sz w:val="20"/>
                <w:szCs w:val="20"/>
              </w:rPr>
            </w:pPr>
            <w:r>
              <w:rPr>
                <w:b/>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FEA7"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0.00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0D7B"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0.00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80618"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89.01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9B76"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159.39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EE86A"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159.39</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70F97"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159.39</w:t>
            </w:r>
          </w:p>
        </w:tc>
      </w:tr>
      <w:tr w:rsidR="000B41D7" w:rsidRPr="00913E08" w14:paraId="2EC7D7D4" w14:textId="77777777" w:rsidTr="00943DF0">
        <w:trPr>
          <w:trHeight w:val="20"/>
        </w:trPr>
        <w:tc>
          <w:tcPr>
            <w:tcW w:w="96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5B75A" w14:textId="77777777" w:rsidR="000B41D7" w:rsidRPr="00913E08" w:rsidRDefault="000B41D7" w:rsidP="00C64134">
            <w:pPr>
              <w:spacing w:before="0" w:after="0" w:line="240" w:lineRule="auto"/>
              <w:rPr>
                <w:b/>
                <w:i/>
                <w:color w:val="000000"/>
                <w:sz w:val="20"/>
                <w:szCs w:val="20"/>
              </w:rPr>
            </w:pPr>
            <w:r w:rsidRPr="00913E08">
              <w:rPr>
                <w:b/>
                <w:i/>
                <w:color w:val="000000"/>
                <w:sz w:val="20"/>
                <w:szCs w:val="20"/>
              </w:rPr>
              <w:t>Natural Lake</w:t>
            </w:r>
          </w:p>
        </w:tc>
      </w:tr>
      <w:tr w:rsidR="00C85362" w:rsidRPr="004818A1" w14:paraId="7120F3D7"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FBB94"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HSI</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F541"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CAC50"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298B"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80F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1DB9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0.60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26230"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0.77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D8A9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0.77</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B2B83"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0.77</w:t>
            </w:r>
          </w:p>
        </w:tc>
      </w:tr>
      <w:tr w:rsidR="00C85362" w:rsidRPr="004818A1" w14:paraId="1B3E1751"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623D" w14:textId="77777777" w:rsidR="000B41D7" w:rsidRPr="004818A1" w:rsidRDefault="000B41D7" w:rsidP="00C64134">
            <w:pPr>
              <w:spacing w:before="0" w:after="0" w:line="240" w:lineRule="auto"/>
              <w:ind w:left="342"/>
              <w:rPr>
                <w:color w:val="000000"/>
                <w:sz w:val="20"/>
                <w:szCs w:val="20"/>
              </w:rPr>
            </w:pPr>
            <w:r w:rsidRPr="004818A1">
              <w:rPr>
                <w:color w:val="000000"/>
                <w:sz w:val="20"/>
                <w:szCs w:val="20"/>
              </w:rPr>
              <w:t>Acres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07DA0"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03732" w14:textId="77777777" w:rsidR="000B41D7" w:rsidRPr="004818A1" w:rsidRDefault="000B41D7" w:rsidP="00475C4F">
            <w:pPr>
              <w:spacing w:before="0" w:after="0" w:line="240" w:lineRule="auto"/>
              <w:ind w:right="224"/>
              <w:jc w:val="center"/>
              <w:rPr>
                <w:color w:val="000000"/>
                <w:sz w:val="20"/>
                <w:szCs w:val="20"/>
              </w:rPr>
            </w:pPr>
            <w:r>
              <w:rPr>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4B5C"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50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EC3A"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50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044C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50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CADEF"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50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AA06"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50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CA04B" w14:textId="77777777" w:rsidR="000B41D7" w:rsidRPr="004818A1" w:rsidRDefault="000B41D7" w:rsidP="00475C4F">
            <w:pPr>
              <w:spacing w:before="0" w:after="0" w:line="240" w:lineRule="auto"/>
              <w:jc w:val="center"/>
              <w:rPr>
                <w:color w:val="000000"/>
                <w:sz w:val="20"/>
                <w:szCs w:val="20"/>
              </w:rPr>
            </w:pPr>
            <w:r w:rsidRPr="004818A1">
              <w:rPr>
                <w:color w:val="000000"/>
                <w:sz w:val="20"/>
                <w:szCs w:val="20"/>
              </w:rPr>
              <w:t>50</w:t>
            </w:r>
          </w:p>
        </w:tc>
      </w:tr>
      <w:tr w:rsidR="00C85362" w:rsidRPr="00913E08" w14:paraId="61DC9D29"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14F80" w14:textId="77777777" w:rsidR="000B41D7" w:rsidRPr="00913E08" w:rsidRDefault="000B41D7" w:rsidP="00C64134">
            <w:pPr>
              <w:spacing w:before="0" w:after="0" w:line="240" w:lineRule="auto"/>
              <w:ind w:left="342"/>
              <w:rPr>
                <w:b/>
                <w:color w:val="000000"/>
                <w:sz w:val="20"/>
                <w:szCs w:val="20"/>
              </w:rPr>
            </w:pPr>
            <w:r w:rsidRPr="00913E08">
              <w:rPr>
                <w:b/>
                <w:color w:val="000000"/>
                <w:sz w:val="20"/>
                <w:szCs w:val="20"/>
              </w:rPr>
              <w:t>HUs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A982" w14:textId="77777777" w:rsidR="000B41D7" w:rsidRPr="00913E08" w:rsidRDefault="000B41D7" w:rsidP="00475C4F">
            <w:pPr>
              <w:spacing w:before="0" w:after="0" w:line="240" w:lineRule="auto"/>
              <w:ind w:right="224"/>
              <w:jc w:val="center"/>
              <w:rPr>
                <w:b/>
                <w:color w:val="000000"/>
                <w:sz w:val="20"/>
                <w:szCs w:val="20"/>
              </w:rPr>
            </w:pPr>
            <w:r>
              <w:rPr>
                <w:b/>
                <w:color w:val="000000"/>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AA90E" w14:textId="77777777" w:rsidR="000B41D7" w:rsidRPr="00913E08" w:rsidRDefault="000B41D7" w:rsidP="00475C4F">
            <w:pPr>
              <w:spacing w:before="0" w:after="0" w:line="240" w:lineRule="auto"/>
              <w:ind w:right="224"/>
              <w:jc w:val="center"/>
              <w:rPr>
                <w:b/>
                <w:color w:val="000000"/>
                <w:sz w:val="20"/>
                <w:szCs w:val="20"/>
              </w:rPr>
            </w:pPr>
            <w:r>
              <w:rPr>
                <w:b/>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6D34"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0.00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E4C1D"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0.00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AE7C7"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30.00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7EB4"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38.50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AF30"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38.50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7837" w14:textId="77777777" w:rsidR="000B41D7" w:rsidRPr="00913E08" w:rsidRDefault="000B41D7" w:rsidP="00475C4F">
            <w:pPr>
              <w:spacing w:before="0" w:after="0" w:line="240" w:lineRule="auto"/>
              <w:jc w:val="center"/>
              <w:rPr>
                <w:b/>
                <w:color w:val="000000"/>
                <w:sz w:val="20"/>
                <w:szCs w:val="20"/>
              </w:rPr>
            </w:pPr>
            <w:r w:rsidRPr="00913E08">
              <w:rPr>
                <w:b/>
                <w:color w:val="000000"/>
                <w:sz w:val="20"/>
                <w:szCs w:val="20"/>
              </w:rPr>
              <w:t>38.50</w:t>
            </w:r>
          </w:p>
        </w:tc>
      </w:tr>
      <w:tr w:rsidR="00C85362" w:rsidRPr="00913E08" w14:paraId="6A296F72" w14:textId="77777777" w:rsidTr="00943DF0">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61D29" w14:textId="77777777" w:rsidR="000B41D7" w:rsidRPr="00913E08" w:rsidRDefault="000B41D7" w:rsidP="00C64134">
            <w:pPr>
              <w:spacing w:before="0" w:after="0" w:line="240" w:lineRule="auto"/>
              <w:rPr>
                <w:b/>
                <w:bCs/>
                <w:i/>
                <w:color w:val="000000"/>
                <w:sz w:val="20"/>
                <w:szCs w:val="20"/>
              </w:rPr>
            </w:pPr>
            <w:r w:rsidRPr="00913E08">
              <w:rPr>
                <w:b/>
                <w:bCs/>
                <w:i/>
                <w:color w:val="000000"/>
                <w:sz w:val="20"/>
                <w:szCs w:val="20"/>
              </w:rPr>
              <w:t>Open Water HU Subtotals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9A3FC" w14:textId="77777777" w:rsidR="000B41D7" w:rsidRPr="00913E08" w:rsidRDefault="000B41D7" w:rsidP="00475C4F">
            <w:pPr>
              <w:spacing w:before="0" w:after="0" w:line="240" w:lineRule="auto"/>
              <w:ind w:right="224"/>
              <w:jc w:val="center"/>
              <w:rPr>
                <w:b/>
                <w:bCs/>
                <w:i/>
                <w:color w:val="000000"/>
                <w:sz w:val="20"/>
                <w:szCs w:val="20"/>
              </w:rPr>
            </w:pPr>
            <w:r w:rsidRPr="00913E08">
              <w:rPr>
                <w:b/>
                <w:bCs/>
                <w:i/>
                <w:color w:val="000000"/>
                <w:sz w:val="20"/>
                <w:szCs w:val="20"/>
              </w:rPr>
              <w:t>4.55</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4B837" w14:textId="77777777" w:rsidR="000B41D7" w:rsidRPr="00913E08" w:rsidRDefault="000B41D7" w:rsidP="00475C4F">
            <w:pPr>
              <w:spacing w:before="0" w:after="0" w:line="240" w:lineRule="auto"/>
              <w:ind w:right="224"/>
              <w:jc w:val="center"/>
              <w:rPr>
                <w:b/>
                <w:bCs/>
                <w:i/>
                <w:color w:val="000000"/>
                <w:sz w:val="20"/>
                <w:szCs w:val="20"/>
              </w:rPr>
            </w:pPr>
            <w:r w:rsidRPr="00913E08">
              <w:rPr>
                <w:b/>
                <w:bCs/>
                <w:i/>
                <w:color w:val="000000"/>
                <w:sz w:val="20"/>
                <w:szCs w:val="20"/>
              </w:rPr>
              <w:t>4.55</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BDC43" w14:textId="77777777" w:rsidR="000B41D7" w:rsidRPr="00913E08" w:rsidRDefault="000B41D7" w:rsidP="00475C4F">
            <w:pPr>
              <w:spacing w:before="0" w:after="0" w:line="240" w:lineRule="auto"/>
              <w:jc w:val="center"/>
              <w:rPr>
                <w:b/>
                <w:bCs/>
                <w:i/>
                <w:color w:val="000000"/>
                <w:sz w:val="20"/>
                <w:szCs w:val="20"/>
              </w:rPr>
            </w:pPr>
            <w:r w:rsidRPr="00913E08">
              <w:rPr>
                <w:b/>
                <w:bCs/>
                <w:i/>
                <w:color w:val="000000"/>
                <w:sz w:val="20"/>
                <w:szCs w:val="20"/>
              </w:rPr>
              <w:t>4.55</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DEB6" w14:textId="77777777" w:rsidR="000B41D7" w:rsidRPr="00913E08" w:rsidRDefault="000B41D7" w:rsidP="00475C4F">
            <w:pPr>
              <w:spacing w:before="0" w:after="0" w:line="240" w:lineRule="auto"/>
              <w:jc w:val="center"/>
              <w:rPr>
                <w:b/>
                <w:bCs/>
                <w:i/>
                <w:color w:val="000000"/>
                <w:sz w:val="20"/>
                <w:szCs w:val="20"/>
              </w:rPr>
            </w:pPr>
            <w:r w:rsidRPr="00913E08">
              <w:rPr>
                <w:b/>
                <w:bCs/>
                <w:i/>
                <w:color w:val="000000"/>
                <w:sz w:val="20"/>
                <w:szCs w:val="20"/>
              </w:rPr>
              <w:t>4.55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5ED5F" w14:textId="77777777" w:rsidR="000B41D7" w:rsidRPr="00913E08" w:rsidRDefault="000B41D7" w:rsidP="00475C4F">
            <w:pPr>
              <w:spacing w:before="0" w:after="0" w:line="240" w:lineRule="auto"/>
              <w:jc w:val="center"/>
              <w:rPr>
                <w:b/>
                <w:bCs/>
                <w:i/>
                <w:color w:val="000000"/>
                <w:sz w:val="20"/>
                <w:szCs w:val="20"/>
              </w:rPr>
            </w:pPr>
            <w:r w:rsidRPr="00913E08">
              <w:rPr>
                <w:b/>
                <w:bCs/>
                <w:i/>
                <w:color w:val="000000"/>
                <w:sz w:val="20"/>
                <w:szCs w:val="20"/>
              </w:rPr>
              <w:t>123.56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015BB" w14:textId="77777777" w:rsidR="000B41D7" w:rsidRPr="00913E08" w:rsidRDefault="000B41D7" w:rsidP="00475C4F">
            <w:pPr>
              <w:spacing w:before="0" w:after="0" w:line="240" w:lineRule="auto"/>
              <w:jc w:val="center"/>
              <w:rPr>
                <w:b/>
                <w:bCs/>
                <w:i/>
                <w:color w:val="000000"/>
                <w:sz w:val="20"/>
                <w:szCs w:val="20"/>
              </w:rPr>
            </w:pPr>
            <w:r w:rsidRPr="00913E08">
              <w:rPr>
                <w:b/>
                <w:bCs/>
                <w:i/>
                <w:color w:val="000000"/>
                <w:sz w:val="20"/>
                <w:szCs w:val="20"/>
              </w:rPr>
              <w:t>202.44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4D99" w14:textId="77777777" w:rsidR="000B41D7" w:rsidRPr="00913E08" w:rsidRDefault="000B41D7" w:rsidP="00475C4F">
            <w:pPr>
              <w:spacing w:before="0" w:after="0" w:line="240" w:lineRule="auto"/>
              <w:jc w:val="center"/>
              <w:rPr>
                <w:b/>
                <w:bCs/>
                <w:i/>
                <w:color w:val="000000"/>
                <w:sz w:val="20"/>
                <w:szCs w:val="20"/>
              </w:rPr>
            </w:pPr>
            <w:r w:rsidRPr="00913E08">
              <w:rPr>
                <w:b/>
                <w:bCs/>
                <w:i/>
                <w:color w:val="000000"/>
                <w:sz w:val="20"/>
                <w:szCs w:val="20"/>
              </w:rPr>
              <w:t>202.44</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CCED" w14:textId="77777777" w:rsidR="000B41D7" w:rsidRPr="00913E08" w:rsidRDefault="000B41D7" w:rsidP="00475C4F">
            <w:pPr>
              <w:spacing w:before="0" w:after="0" w:line="240" w:lineRule="auto"/>
              <w:jc w:val="center"/>
              <w:rPr>
                <w:b/>
                <w:bCs/>
                <w:i/>
                <w:color w:val="000000"/>
                <w:sz w:val="20"/>
                <w:szCs w:val="20"/>
              </w:rPr>
            </w:pPr>
            <w:r w:rsidRPr="00913E08">
              <w:rPr>
                <w:b/>
                <w:bCs/>
                <w:i/>
                <w:color w:val="000000"/>
                <w:sz w:val="20"/>
                <w:szCs w:val="20"/>
              </w:rPr>
              <w:t>202.44</w:t>
            </w:r>
          </w:p>
        </w:tc>
      </w:tr>
    </w:tbl>
    <w:p w14:paraId="52A54FF7" w14:textId="77777777" w:rsidR="00C85362" w:rsidRDefault="00C85362" w:rsidP="00C73BEC">
      <w:pPr>
        <w:suppressLineNumbers/>
        <w:spacing w:before="0" w:after="0" w:line="240" w:lineRule="auto"/>
      </w:pPr>
    </w:p>
    <w:p w14:paraId="2AF9919F" w14:textId="77777777" w:rsidR="00425CEE" w:rsidRDefault="00425CEE" w:rsidP="00425CEE">
      <w:r>
        <w:t>The Mainstem Group grasslands would consist of routinely maintained levee grasses, native meadow, turf, and urban forest</w:t>
      </w:r>
      <w:r w:rsidR="005B496B">
        <w:t xml:space="preserve">.  </w:t>
      </w:r>
      <w:r>
        <w:t>The native meadow is expected to have a higher HSI than the existing non-native dominated grassland, and is expected to increase in value over the next 50 years from increased native diversity</w:t>
      </w:r>
      <w:r w:rsidR="005B496B">
        <w:t xml:space="preserve">.  </w:t>
      </w:r>
      <w:r>
        <w:t>The turf HSI is not expected to change over time because mowed grass is expected to remain at the same low habitat value over the next 50 years</w:t>
      </w:r>
      <w:r w:rsidR="005B496B">
        <w:t xml:space="preserve">.  </w:t>
      </w:r>
      <w:r w:rsidRPr="00C64134">
        <w:t>The urban forest is expected to take 10 to 25 years to mature</w:t>
      </w:r>
      <w:r w:rsidR="005B496B">
        <w:t xml:space="preserve">.  </w:t>
      </w:r>
      <w:r>
        <w:t>Urban forest is considered a subset of grassland because the majority of the trees are planted non-native ornamental trees and do not provide the same habitat value as a native forest, thus as the urban forest matures, the HSI decreases</w:t>
      </w:r>
      <w:r w:rsidR="005B496B">
        <w:t xml:space="preserve">.  </w:t>
      </w:r>
    </w:p>
    <w:p w14:paraId="435440E7" w14:textId="77777777" w:rsidR="00425CEE" w:rsidRDefault="00425CEE" w:rsidP="00425CEE">
      <w:r>
        <w:t>Aquatic riverine and open water habitat HSIs are expected to increase over</w:t>
      </w:r>
      <w:r w:rsidR="005B496B">
        <w:t xml:space="preserve">.  </w:t>
      </w:r>
      <w:r w:rsidRPr="00345945">
        <w:t>At year 50</w:t>
      </w:r>
      <w:r>
        <w:t>,</w:t>
      </w:r>
      <w:r w:rsidRPr="00345945">
        <w:t xml:space="preserve"> the </w:t>
      </w:r>
      <w:r>
        <w:t xml:space="preserve">aquatic riverine </w:t>
      </w:r>
      <w:r w:rsidRPr="00345945">
        <w:t xml:space="preserve">HSI is expected to increase due to </w:t>
      </w:r>
      <w:r>
        <w:t>anticipated future</w:t>
      </w:r>
      <w:r w:rsidRPr="00345945">
        <w:t xml:space="preserve"> regulations and technology for improvements to water quality</w:t>
      </w:r>
      <w:r w:rsidR="005B496B">
        <w:t xml:space="preserve">.  </w:t>
      </w:r>
      <w:r w:rsidRPr="00345945">
        <w:t xml:space="preserve">The </w:t>
      </w:r>
      <w:r>
        <w:t>open-water</w:t>
      </w:r>
      <w:r w:rsidRPr="00345945">
        <w:t xml:space="preserve"> HSI was determined </w:t>
      </w:r>
      <w:r>
        <w:t>by referencing the</w:t>
      </w:r>
      <w:r w:rsidRPr="00345945">
        <w:t xml:space="preserve"> 2010 fisheries sampling in Crow Lake, Bart Simpson Lake, and Cell D of the </w:t>
      </w:r>
      <w:r>
        <w:t>D</w:t>
      </w:r>
      <w:r w:rsidR="00AE7C47">
        <w:t>allas Floodway Extension</w:t>
      </w:r>
      <w:r w:rsidRPr="00345945">
        <w:t xml:space="preserve"> (USACE 2010</w:t>
      </w:r>
      <w:r w:rsidR="003527DF">
        <w:t>c</w:t>
      </w:r>
      <w:r w:rsidRPr="00345945">
        <w:t>)</w:t>
      </w:r>
      <w:r w:rsidR="005B496B">
        <w:t xml:space="preserve">.  </w:t>
      </w:r>
    </w:p>
    <w:p w14:paraId="124AA3FB" w14:textId="77777777" w:rsidR="00EE2841" w:rsidRPr="00D74EB4" w:rsidRDefault="00EE2841" w:rsidP="00686CF4">
      <w:pPr>
        <w:pStyle w:val="Heading6"/>
      </w:pPr>
      <w:r w:rsidRPr="00D74EB4">
        <w:t>Interior Drainage Systems</w:t>
      </w:r>
      <w:bookmarkEnd w:id="151"/>
      <w:r w:rsidRPr="00D74EB4">
        <w:t xml:space="preserve"> </w:t>
      </w:r>
    </w:p>
    <w:p w14:paraId="5481814A" w14:textId="5C1D7A7E" w:rsidR="00EE2841" w:rsidRDefault="00EE2841" w:rsidP="00EE2841">
      <w:r w:rsidRPr="00872011">
        <w:t xml:space="preserve">The </w:t>
      </w:r>
      <w:r>
        <w:t>HSI and HU values for the IDS are</w:t>
      </w:r>
      <w:r w:rsidRPr="00872011">
        <w:t xml:space="preserve"> anticipated to be the same as </w:t>
      </w:r>
      <w:r>
        <w:t>those</w:t>
      </w:r>
      <w:r w:rsidRPr="00872011">
        <w:t xml:space="preserve"> under </w:t>
      </w:r>
      <w:r w:rsidR="004534C5">
        <w:t>the Proposed Action with Parkway</w:t>
      </w:r>
      <w:r w:rsidR="000478CE">
        <w:t>.</w:t>
      </w:r>
    </w:p>
    <w:p w14:paraId="0749DB10" w14:textId="71F11567" w:rsidR="00EE2841" w:rsidRPr="00D74EB4" w:rsidRDefault="00367126" w:rsidP="00943DF0">
      <w:pPr>
        <w:pStyle w:val="Heading5"/>
        <w:keepNext w:val="0"/>
        <w:keepLines w:val="0"/>
      </w:pPr>
      <w:bookmarkStart w:id="152" w:name="_Toc355767827"/>
      <w:r>
        <w:t xml:space="preserve">Alternative </w:t>
      </w:r>
      <w:r w:rsidR="00E23AFC">
        <w:t xml:space="preserve">2 </w:t>
      </w:r>
      <w:r w:rsidR="004534C5">
        <w:t>- Proposed Action without Parkway</w:t>
      </w:r>
      <w:r>
        <w:t xml:space="preserve"> </w:t>
      </w:r>
      <w:r w:rsidR="00971EEE">
        <w:t xml:space="preserve">- </w:t>
      </w:r>
      <w:r w:rsidR="00EE2841" w:rsidRPr="00D74EB4">
        <w:t>HU Summary</w:t>
      </w:r>
      <w:bookmarkEnd w:id="152"/>
    </w:p>
    <w:p w14:paraId="3765ACDC" w14:textId="0CE41DD6" w:rsidR="000336EA" w:rsidRDefault="00EE2841" w:rsidP="00943DF0">
      <w:r>
        <w:t xml:space="preserve">As presented in </w:t>
      </w:r>
      <w:r w:rsidRPr="00253B4F">
        <w:t xml:space="preserve">Table </w:t>
      </w:r>
      <w:r w:rsidR="00971EEE">
        <w:t>F-</w:t>
      </w:r>
      <w:r w:rsidR="00A3073A">
        <w:t>30</w:t>
      </w:r>
      <w:r>
        <w:t xml:space="preserve">, overall HUs would </w:t>
      </w:r>
      <w:r w:rsidR="00887C67">
        <w:t xml:space="preserve">increase </w:t>
      </w:r>
      <w:r>
        <w:t xml:space="preserve">in 50 years under </w:t>
      </w:r>
      <w:r w:rsidR="004534C5">
        <w:t>the Proposed Action without Parkway</w:t>
      </w:r>
      <w:r w:rsidR="005B496B">
        <w:t xml:space="preserve">.  </w:t>
      </w:r>
      <w:r>
        <w:t xml:space="preserve">The greatest decrease of HUs would occur to </w:t>
      </w:r>
      <w:r w:rsidRPr="006F4706">
        <w:t>grassland habitat</w:t>
      </w:r>
      <w:r w:rsidR="005B496B">
        <w:t xml:space="preserve">.  </w:t>
      </w:r>
      <w:r>
        <w:t>The greatest increase would be to open water from the creation of the BVP Study lakes</w:t>
      </w:r>
      <w:r w:rsidR="005B496B">
        <w:t xml:space="preserve">.  </w:t>
      </w:r>
      <w:r>
        <w:t xml:space="preserve">Bottomland hardwood </w:t>
      </w:r>
      <w:r w:rsidR="00887C67">
        <w:t xml:space="preserve">and emergent wetland </w:t>
      </w:r>
      <w:r>
        <w:t>habitat would also increase with the highest quality habitat at the southeastern end of the project area</w:t>
      </w:r>
      <w:r w:rsidR="005B496B">
        <w:t xml:space="preserve">.  </w:t>
      </w:r>
      <w:r>
        <w:t>Aquatic riverine habitat would increase from the realignment of the river</w:t>
      </w:r>
      <w:r w:rsidR="005B496B">
        <w:t xml:space="preserve">.  </w:t>
      </w:r>
    </w:p>
    <w:tbl>
      <w:tblPr>
        <w:tblW w:w="9540" w:type="dxa"/>
        <w:tblInd w:w="90" w:type="dxa"/>
        <w:tblLook w:val="04A0" w:firstRow="1" w:lastRow="0" w:firstColumn="1" w:lastColumn="0" w:noHBand="0" w:noVBand="1"/>
      </w:tblPr>
      <w:tblGrid>
        <w:gridCol w:w="2160"/>
        <w:gridCol w:w="1890"/>
        <w:gridCol w:w="1890"/>
        <w:gridCol w:w="1800"/>
        <w:gridCol w:w="1800"/>
      </w:tblGrid>
      <w:tr w:rsidR="00C85362" w:rsidRPr="00CF61F7" w14:paraId="29E18C4F" w14:textId="77777777" w:rsidTr="00161A50">
        <w:trPr>
          <w:trHeight w:val="255"/>
        </w:trPr>
        <w:tc>
          <w:tcPr>
            <w:tcW w:w="9540" w:type="dxa"/>
            <w:gridSpan w:val="5"/>
            <w:shd w:val="clear" w:color="auto" w:fill="auto"/>
            <w:noWrap/>
            <w:vAlign w:val="bottom"/>
            <w:hideMark/>
          </w:tcPr>
          <w:p w14:paraId="52A548AA" w14:textId="26594B4D" w:rsidR="00C85362" w:rsidRPr="00B4335D" w:rsidRDefault="00C85362" w:rsidP="004534C5">
            <w:pPr>
              <w:pStyle w:val="Table"/>
              <w:rPr>
                <w:highlight w:val="yellow"/>
              </w:rPr>
            </w:pPr>
            <w:bookmarkStart w:id="153" w:name="_Toc406754127"/>
            <w:r w:rsidRPr="00B4335D">
              <w:t>Table F-</w:t>
            </w:r>
            <w:r w:rsidR="00A3073A">
              <w:t>30</w:t>
            </w:r>
            <w:r w:rsidR="005B496B" w:rsidRPr="00B4335D">
              <w:t xml:space="preserve">.  </w:t>
            </w:r>
            <w:r w:rsidRPr="00B4335D">
              <w:t xml:space="preserve">HUs per Habitat Type Within the Study Area </w:t>
            </w:r>
            <w:r w:rsidR="00750713" w:rsidRPr="00B4335D">
              <w:t>for Existing, Futur</w:t>
            </w:r>
            <w:r w:rsidR="00207CF5">
              <w:t>e Without, and Proposed Action W</w:t>
            </w:r>
            <w:r w:rsidR="00750713" w:rsidRPr="00B4335D">
              <w:t>ithout Parkway</w:t>
            </w:r>
            <w:bookmarkEnd w:id="153"/>
          </w:p>
        </w:tc>
      </w:tr>
      <w:tr w:rsidR="00C85362" w:rsidRPr="005E4E88" w14:paraId="3AB90ACE" w14:textId="77777777" w:rsidTr="00602A7F">
        <w:trPr>
          <w:trHeight w:val="255"/>
        </w:trPr>
        <w:tc>
          <w:tcPr>
            <w:tcW w:w="2160"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CD0716A" w14:textId="77777777" w:rsidR="00C85362" w:rsidRPr="005E4E88" w:rsidRDefault="00C85362" w:rsidP="00425CEE">
            <w:pPr>
              <w:spacing w:before="0" w:after="0" w:line="240" w:lineRule="auto"/>
              <w:rPr>
                <w:i/>
                <w:color w:val="000000"/>
                <w:sz w:val="20"/>
                <w:szCs w:val="20"/>
              </w:rPr>
            </w:pPr>
            <w:r w:rsidRPr="005E4E88">
              <w:rPr>
                <w:i/>
                <w:color w:val="000000"/>
                <w:sz w:val="20"/>
                <w:szCs w:val="20"/>
              </w:rPr>
              <w:t>Habitat Types</w:t>
            </w:r>
          </w:p>
        </w:tc>
        <w:tc>
          <w:tcPr>
            <w:tcW w:w="7380" w:type="dxa"/>
            <w:gridSpan w:val="4"/>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739BCA9E" w14:textId="77777777" w:rsidR="00C85362" w:rsidRPr="005E4E88" w:rsidRDefault="00C85362" w:rsidP="00425CEE">
            <w:pPr>
              <w:spacing w:before="0" w:after="0" w:line="240" w:lineRule="auto"/>
              <w:jc w:val="center"/>
              <w:rPr>
                <w:i/>
                <w:color w:val="000000"/>
                <w:sz w:val="20"/>
                <w:szCs w:val="20"/>
              </w:rPr>
            </w:pPr>
            <w:r w:rsidRPr="005E4E88">
              <w:rPr>
                <w:i/>
                <w:color w:val="000000"/>
                <w:sz w:val="20"/>
                <w:szCs w:val="20"/>
              </w:rPr>
              <w:t>HUs</w:t>
            </w:r>
          </w:p>
        </w:tc>
      </w:tr>
      <w:tr w:rsidR="00C85362" w:rsidRPr="005E4E88" w14:paraId="1ACAE74F" w14:textId="77777777" w:rsidTr="00602A7F">
        <w:trPr>
          <w:trHeight w:val="255"/>
        </w:trPr>
        <w:tc>
          <w:tcPr>
            <w:tcW w:w="2160" w:type="dxa"/>
            <w:vMerge/>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67E060F8" w14:textId="77777777" w:rsidR="00C85362" w:rsidRPr="005E4E88" w:rsidRDefault="00C85362" w:rsidP="00425CEE">
            <w:pPr>
              <w:spacing w:before="0" w:after="0" w:line="240" w:lineRule="auto"/>
              <w:rPr>
                <w:i/>
                <w:color w:val="000000"/>
                <w:sz w:val="20"/>
                <w:szCs w:val="20"/>
              </w:rPr>
            </w:pPr>
          </w:p>
        </w:tc>
        <w:tc>
          <w:tcPr>
            <w:tcW w:w="189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5F4E5A8" w14:textId="77777777" w:rsidR="00C85362" w:rsidRPr="005E4E88" w:rsidRDefault="00C85362" w:rsidP="00425CEE">
            <w:pPr>
              <w:spacing w:before="0" w:after="0" w:line="240" w:lineRule="auto"/>
              <w:jc w:val="center"/>
              <w:rPr>
                <w:i/>
                <w:color w:val="000000"/>
                <w:sz w:val="20"/>
                <w:szCs w:val="20"/>
              </w:rPr>
            </w:pPr>
            <w:r w:rsidRPr="005E4E88">
              <w:rPr>
                <w:i/>
                <w:color w:val="000000"/>
                <w:sz w:val="20"/>
                <w:szCs w:val="20"/>
              </w:rPr>
              <w:t>Existing</w:t>
            </w:r>
            <w:r>
              <w:rPr>
                <w:i/>
                <w:color w:val="000000"/>
                <w:sz w:val="20"/>
                <w:szCs w:val="20"/>
              </w:rPr>
              <w:t xml:space="preserve"> Conditions</w:t>
            </w:r>
          </w:p>
        </w:tc>
        <w:tc>
          <w:tcPr>
            <w:tcW w:w="189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F1B3686" w14:textId="77777777" w:rsidR="00C85362" w:rsidRPr="005E4E88" w:rsidRDefault="00475C4F" w:rsidP="00425CEE">
            <w:pPr>
              <w:spacing w:before="0" w:after="0" w:line="240" w:lineRule="auto"/>
              <w:jc w:val="center"/>
              <w:rPr>
                <w:i/>
                <w:color w:val="000000"/>
                <w:sz w:val="20"/>
                <w:szCs w:val="20"/>
              </w:rPr>
            </w:pPr>
            <w:r>
              <w:rPr>
                <w:i/>
                <w:color w:val="000000"/>
                <w:sz w:val="20"/>
                <w:szCs w:val="20"/>
              </w:rPr>
              <w:t>Future</w:t>
            </w:r>
            <w:r>
              <w:rPr>
                <w:i/>
                <w:color w:val="000000"/>
                <w:sz w:val="20"/>
                <w:szCs w:val="20"/>
              </w:rPr>
              <w:br/>
              <w:t>Without-</w:t>
            </w:r>
            <w:r w:rsidR="00C85362" w:rsidRPr="00A02DD8">
              <w:rPr>
                <w:i/>
                <w:color w:val="000000"/>
                <w:sz w:val="20"/>
                <w:szCs w:val="20"/>
              </w:rPr>
              <w:t>Project Condition</w:t>
            </w:r>
            <w:r w:rsidR="00C85362">
              <w:rPr>
                <w:i/>
                <w:color w:val="000000"/>
                <w:sz w:val="20"/>
                <w:szCs w:val="20"/>
              </w:rPr>
              <w:t>s</w:t>
            </w:r>
            <w:r w:rsidR="00C85362">
              <w:rPr>
                <w:i/>
                <w:color w:val="000000"/>
                <w:sz w:val="20"/>
                <w:szCs w:val="20"/>
              </w:rPr>
              <w:br/>
              <w:t>(Year 50)</w:t>
            </w:r>
          </w:p>
        </w:tc>
        <w:tc>
          <w:tcPr>
            <w:tcW w:w="180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12077A04" w14:textId="6A9EE907" w:rsidR="00512284" w:rsidRDefault="00C85362">
            <w:pPr>
              <w:spacing w:before="0" w:after="0" w:line="240" w:lineRule="auto"/>
              <w:jc w:val="center"/>
              <w:rPr>
                <w:i/>
                <w:color w:val="000000"/>
                <w:sz w:val="20"/>
                <w:szCs w:val="20"/>
              </w:rPr>
            </w:pPr>
            <w:r>
              <w:rPr>
                <w:i/>
                <w:color w:val="000000"/>
                <w:sz w:val="20"/>
                <w:szCs w:val="20"/>
              </w:rPr>
              <w:t xml:space="preserve">Alternative </w:t>
            </w:r>
            <w:r w:rsidR="00782CEF">
              <w:rPr>
                <w:i/>
                <w:color w:val="000000"/>
                <w:sz w:val="20"/>
                <w:szCs w:val="20"/>
              </w:rPr>
              <w:t xml:space="preserve">2 </w:t>
            </w:r>
            <w:r w:rsidR="004534C5">
              <w:rPr>
                <w:i/>
                <w:color w:val="000000"/>
                <w:sz w:val="20"/>
                <w:szCs w:val="20"/>
              </w:rPr>
              <w:t>- Proposed Action without Parkway</w:t>
            </w:r>
            <w:r>
              <w:rPr>
                <w:i/>
                <w:color w:val="000000"/>
                <w:sz w:val="20"/>
                <w:szCs w:val="20"/>
              </w:rPr>
              <w:br/>
              <w:t>(</w:t>
            </w:r>
            <w:r w:rsidRPr="005E4E88">
              <w:rPr>
                <w:i/>
                <w:color w:val="000000"/>
                <w:sz w:val="20"/>
                <w:szCs w:val="20"/>
              </w:rPr>
              <w:t>Year 50</w:t>
            </w:r>
            <w:r>
              <w:rPr>
                <w:i/>
                <w:color w:val="000000"/>
                <w:sz w:val="20"/>
                <w:szCs w:val="20"/>
              </w:rPr>
              <w:t>)</w:t>
            </w:r>
          </w:p>
        </w:tc>
        <w:tc>
          <w:tcPr>
            <w:tcW w:w="180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3E09BEF" w14:textId="77777777" w:rsidR="00C85362" w:rsidRPr="005E4E88" w:rsidRDefault="00C85362" w:rsidP="00425CEE">
            <w:pPr>
              <w:spacing w:before="0" w:after="0" w:line="240" w:lineRule="auto"/>
              <w:jc w:val="center"/>
              <w:rPr>
                <w:i/>
                <w:color w:val="000000"/>
                <w:sz w:val="20"/>
                <w:szCs w:val="20"/>
              </w:rPr>
            </w:pPr>
            <w:r w:rsidRPr="005E4E88">
              <w:rPr>
                <w:i/>
                <w:color w:val="000000"/>
                <w:sz w:val="20"/>
                <w:szCs w:val="20"/>
              </w:rPr>
              <w:t>Change</w:t>
            </w:r>
          </w:p>
        </w:tc>
      </w:tr>
      <w:tr w:rsidR="00C85362" w:rsidRPr="004818A1" w14:paraId="16F5A402" w14:textId="77777777" w:rsidTr="00161A50">
        <w:trPr>
          <w:trHeight w:val="255"/>
        </w:trPr>
        <w:tc>
          <w:tcPr>
            <w:tcW w:w="21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7518801D" w14:textId="77777777" w:rsidR="00C85362" w:rsidRPr="004818A1" w:rsidRDefault="00C85362" w:rsidP="00425CEE">
            <w:pPr>
              <w:spacing w:before="0" w:after="0" w:line="240" w:lineRule="auto"/>
              <w:rPr>
                <w:color w:val="000000"/>
                <w:sz w:val="20"/>
                <w:szCs w:val="20"/>
              </w:rPr>
            </w:pPr>
            <w:r w:rsidRPr="004818A1">
              <w:rPr>
                <w:color w:val="000000"/>
                <w:sz w:val="20"/>
                <w:szCs w:val="20"/>
              </w:rPr>
              <w:t>Bottomland Hardwood</w:t>
            </w:r>
          </w:p>
        </w:tc>
        <w:tc>
          <w:tcPr>
            <w:tcW w:w="189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7F7BE23" w14:textId="77777777" w:rsidR="00C85362" w:rsidRPr="004818A1" w:rsidRDefault="00C85362" w:rsidP="00425CEE">
            <w:pPr>
              <w:spacing w:before="0" w:after="0" w:line="240" w:lineRule="auto"/>
              <w:ind w:right="522"/>
              <w:jc w:val="right"/>
              <w:rPr>
                <w:color w:val="000000"/>
                <w:sz w:val="20"/>
                <w:szCs w:val="20"/>
              </w:rPr>
            </w:pPr>
            <w:r>
              <w:rPr>
                <w:color w:val="000000"/>
                <w:sz w:val="20"/>
                <w:szCs w:val="20"/>
              </w:rPr>
              <w:t>388.92</w:t>
            </w:r>
          </w:p>
        </w:tc>
        <w:tc>
          <w:tcPr>
            <w:tcW w:w="189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6462A3F" w14:textId="77777777" w:rsidR="00C85362" w:rsidRPr="004818A1" w:rsidRDefault="00C85362" w:rsidP="00E90952">
            <w:pPr>
              <w:spacing w:before="0" w:after="0" w:line="240" w:lineRule="auto"/>
              <w:ind w:right="522"/>
              <w:jc w:val="right"/>
              <w:rPr>
                <w:color w:val="000000"/>
                <w:sz w:val="20"/>
                <w:szCs w:val="20"/>
              </w:rPr>
            </w:pPr>
            <w:r w:rsidRPr="004818A1">
              <w:rPr>
                <w:color w:val="000000"/>
                <w:sz w:val="20"/>
                <w:szCs w:val="20"/>
              </w:rPr>
              <w:t>389.</w:t>
            </w:r>
            <w:r w:rsidR="00E90952">
              <w:rPr>
                <w:color w:val="000000"/>
                <w:sz w:val="20"/>
                <w:szCs w:val="20"/>
              </w:rPr>
              <w:t>59</w:t>
            </w:r>
          </w:p>
        </w:tc>
        <w:tc>
          <w:tcPr>
            <w:tcW w:w="180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CCF6B15" w14:textId="77777777" w:rsidR="00C85362" w:rsidRPr="004818A1" w:rsidRDefault="00C85362" w:rsidP="00425CEE">
            <w:pPr>
              <w:spacing w:before="0" w:after="0" w:line="240" w:lineRule="auto"/>
              <w:ind w:right="522"/>
              <w:jc w:val="right"/>
              <w:rPr>
                <w:color w:val="000000"/>
                <w:sz w:val="20"/>
                <w:szCs w:val="20"/>
              </w:rPr>
            </w:pPr>
            <w:r>
              <w:rPr>
                <w:color w:val="000000"/>
                <w:sz w:val="20"/>
                <w:szCs w:val="20"/>
              </w:rPr>
              <w:t>463.00</w:t>
            </w:r>
          </w:p>
        </w:tc>
        <w:tc>
          <w:tcPr>
            <w:tcW w:w="180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C4BE74F" w14:textId="77777777" w:rsidR="00C85362" w:rsidRPr="004818A1" w:rsidRDefault="00C85362" w:rsidP="007B7EDF">
            <w:pPr>
              <w:spacing w:before="0" w:after="0" w:line="240" w:lineRule="auto"/>
              <w:ind w:right="522"/>
              <w:jc w:val="right"/>
              <w:rPr>
                <w:color w:val="000000"/>
                <w:sz w:val="20"/>
                <w:szCs w:val="20"/>
              </w:rPr>
            </w:pPr>
            <w:r>
              <w:rPr>
                <w:color w:val="000000"/>
                <w:sz w:val="20"/>
                <w:szCs w:val="20"/>
              </w:rPr>
              <w:t>73.</w:t>
            </w:r>
            <w:r w:rsidR="007B7EDF">
              <w:rPr>
                <w:color w:val="000000"/>
                <w:sz w:val="20"/>
                <w:szCs w:val="20"/>
              </w:rPr>
              <w:t>41</w:t>
            </w:r>
          </w:p>
        </w:tc>
      </w:tr>
      <w:tr w:rsidR="00C85362" w:rsidRPr="004818A1" w14:paraId="130A2A2E" w14:textId="77777777" w:rsidTr="00161A50">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1A030" w14:textId="77777777" w:rsidR="00C85362" w:rsidRPr="004818A1" w:rsidRDefault="00C85362" w:rsidP="00425CEE">
            <w:pPr>
              <w:spacing w:before="0" w:after="0" w:line="240" w:lineRule="auto"/>
              <w:rPr>
                <w:color w:val="000000"/>
                <w:sz w:val="20"/>
                <w:szCs w:val="20"/>
              </w:rPr>
            </w:pPr>
            <w:r w:rsidRPr="004818A1">
              <w:rPr>
                <w:color w:val="000000"/>
                <w:sz w:val="20"/>
                <w:szCs w:val="20"/>
              </w:rPr>
              <w:t>Emergent Wetland</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B4BDF"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97.53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7C35"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94.48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BE10F"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119.58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5D431"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25.10</w:t>
            </w:r>
          </w:p>
        </w:tc>
      </w:tr>
      <w:tr w:rsidR="00C85362" w:rsidRPr="004818A1" w14:paraId="5234ADA1" w14:textId="77777777" w:rsidTr="00161A50">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0DA0A" w14:textId="77777777" w:rsidR="00C85362" w:rsidRPr="004818A1" w:rsidRDefault="00C85362" w:rsidP="00425CEE">
            <w:pPr>
              <w:spacing w:before="0" w:after="0" w:line="240" w:lineRule="auto"/>
              <w:rPr>
                <w:color w:val="000000"/>
                <w:sz w:val="20"/>
                <w:szCs w:val="20"/>
              </w:rPr>
            </w:pPr>
            <w:r w:rsidRPr="004818A1">
              <w:rPr>
                <w:color w:val="000000"/>
                <w:sz w:val="20"/>
                <w:szCs w:val="20"/>
              </w:rPr>
              <w:t>Grassland</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9755F"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2</w:t>
            </w:r>
            <w:r>
              <w:rPr>
                <w:color w:val="000000"/>
                <w:sz w:val="20"/>
                <w:szCs w:val="20"/>
              </w:rPr>
              <w:t>,</w:t>
            </w:r>
            <w:r w:rsidRPr="004818A1">
              <w:rPr>
                <w:color w:val="000000"/>
                <w:sz w:val="20"/>
                <w:szCs w:val="20"/>
              </w:rPr>
              <w:t>309</w:t>
            </w:r>
            <w:r>
              <w:rPr>
                <w:color w:val="000000"/>
                <w:sz w:val="20"/>
                <w:szCs w:val="20"/>
              </w:rPr>
              <w:t>.00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878C8"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2,227.24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E5E22"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2,073.98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E1126"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-153.26</w:t>
            </w:r>
          </w:p>
        </w:tc>
      </w:tr>
      <w:tr w:rsidR="00C85362" w:rsidRPr="004818A1" w14:paraId="3414338C" w14:textId="77777777" w:rsidTr="00161A50">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5D6A0" w14:textId="77777777" w:rsidR="00C85362" w:rsidRPr="004818A1" w:rsidRDefault="00C85362" w:rsidP="00425CEE">
            <w:pPr>
              <w:spacing w:before="0" w:after="0" w:line="240" w:lineRule="auto"/>
              <w:rPr>
                <w:color w:val="000000"/>
                <w:sz w:val="20"/>
                <w:szCs w:val="20"/>
              </w:rPr>
            </w:pPr>
            <w:r w:rsidRPr="004818A1">
              <w:rPr>
                <w:color w:val="000000"/>
                <w:sz w:val="20"/>
                <w:szCs w:val="20"/>
              </w:rPr>
              <w:t>Aquatic Riverine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7897E"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345.77</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B105"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332.84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DC53E"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444.85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48663"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112.01</w:t>
            </w:r>
          </w:p>
        </w:tc>
      </w:tr>
      <w:tr w:rsidR="00C85362" w:rsidRPr="004818A1" w14:paraId="7B3E4058" w14:textId="77777777" w:rsidTr="00161A50">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A4274" w14:textId="77777777" w:rsidR="00C85362" w:rsidRPr="004818A1" w:rsidRDefault="00C85362" w:rsidP="00425CEE">
            <w:pPr>
              <w:spacing w:before="0" w:after="0" w:line="240" w:lineRule="auto"/>
              <w:rPr>
                <w:color w:val="000000"/>
                <w:sz w:val="20"/>
                <w:szCs w:val="20"/>
              </w:rPr>
            </w:pPr>
            <w:r w:rsidRPr="004818A1">
              <w:rPr>
                <w:color w:val="000000"/>
                <w:sz w:val="20"/>
                <w:szCs w:val="20"/>
              </w:rPr>
              <w:t>Open Water</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41649"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143.76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7C68F"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129.90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94632"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341.25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6DBE3" w14:textId="77777777" w:rsidR="00C85362" w:rsidRPr="004818A1" w:rsidRDefault="00C85362" w:rsidP="00425CEE">
            <w:pPr>
              <w:spacing w:before="0" w:after="0" w:line="240" w:lineRule="auto"/>
              <w:ind w:right="522"/>
              <w:jc w:val="right"/>
              <w:rPr>
                <w:color w:val="000000"/>
                <w:sz w:val="20"/>
                <w:szCs w:val="20"/>
              </w:rPr>
            </w:pPr>
            <w:r w:rsidRPr="004818A1">
              <w:rPr>
                <w:color w:val="000000"/>
                <w:sz w:val="20"/>
                <w:szCs w:val="20"/>
              </w:rPr>
              <w:t>211.35</w:t>
            </w:r>
          </w:p>
        </w:tc>
      </w:tr>
      <w:tr w:rsidR="00C85362" w:rsidRPr="00351907" w14:paraId="73E066EC" w14:textId="77777777" w:rsidTr="00161A50">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7689B" w14:textId="77777777" w:rsidR="00C85362" w:rsidRPr="00351907" w:rsidRDefault="00C85362" w:rsidP="00425CEE">
            <w:pPr>
              <w:spacing w:before="0" w:after="0" w:line="240" w:lineRule="auto"/>
              <w:jc w:val="right"/>
              <w:rPr>
                <w:b/>
                <w:color w:val="000000"/>
                <w:sz w:val="20"/>
                <w:szCs w:val="20"/>
              </w:rPr>
            </w:pPr>
            <w:r w:rsidRPr="00351907">
              <w:rPr>
                <w:b/>
                <w:color w:val="000000"/>
                <w:sz w:val="20"/>
                <w:szCs w:val="20"/>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4C6DE" w14:textId="77777777" w:rsidR="00C85362" w:rsidRPr="00351907" w:rsidRDefault="00C85362" w:rsidP="00425CEE">
            <w:pPr>
              <w:spacing w:before="0" w:after="0" w:line="240" w:lineRule="auto"/>
              <w:ind w:right="522"/>
              <w:jc w:val="right"/>
              <w:rPr>
                <w:b/>
                <w:bCs/>
                <w:color w:val="000000"/>
                <w:sz w:val="20"/>
                <w:szCs w:val="20"/>
              </w:rPr>
            </w:pPr>
            <w:r w:rsidRPr="00351907">
              <w:rPr>
                <w:b/>
                <w:bCs/>
                <w:color w:val="000000"/>
                <w:sz w:val="20"/>
                <w:szCs w:val="20"/>
              </w:rPr>
              <w:t>3</w:t>
            </w:r>
            <w:r>
              <w:rPr>
                <w:b/>
                <w:bCs/>
                <w:color w:val="000000"/>
                <w:sz w:val="20"/>
                <w:szCs w:val="20"/>
              </w:rPr>
              <w:t>,284.98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1435" w14:textId="77777777" w:rsidR="00C85362" w:rsidRPr="00351907" w:rsidRDefault="00C85362" w:rsidP="007B7EDF">
            <w:pPr>
              <w:spacing w:before="0" w:after="0" w:line="240" w:lineRule="auto"/>
              <w:ind w:right="522"/>
              <w:jc w:val="right"/>
              <w:rPr>
                <w:b/>
                <w:bCs/>
                <w:color w:val="000000"/>
                <w:sz w:val="20"/>
                <w:szCs w:val="20"/>
              </w:rPr>
            </w:pPr>
            <w:r w:rsidRPr="00351907">
              <w:rPr>
                <w:b/>
                <w:bCs/>
                <w:color w:val="000000"/>
                <w:sz w:val="20"/>
                <w:szCs w:val="20"/>
              </w:rPr>
              <w:t>3,174.</w:t>
            </w:r>
            <w:r w:rsidR="007B7EDF" w:rsidRPr="00351907">
              <w:rPr>
                <w:b/>
                <w:bCs/>
                <w:color w:val="000000"/>
                <w:sz w:val="20"/>
                <w:szCs w:val="20"/>
              </w:rPr>
              <w:t>0</w:t>
            </w:r>
            <w:r w:rsidR="007B7EDF">
              <w:rPr>
                <w:b/>
                <w:bCs/>
                <w:color w:val="000000"/>
                <w:sz w:val="20"/>
                <w:szCs w:val="20"/>
              </w:rPr>
              <w:t>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9FBC3" w14:textId="77777777" w:rsidR="00C85362" w:rsidRPr="00351907" w:rsidRDefault="00C85362" w:rsidP="00425CEE">
            <w:pPr>
              <w:spacing w:before="0" w:after="0" w:line="240" w:lineRule="auto"/>
              <w:ind w:right="522"/>
              <w:jc w:val="right"/>
              <w:rPr>
                <w:b/>
                <w:bCs/>
                <w:color w:val="000000"/>
                <w:sz w:val="20"/>
                <w:szCs w:val="20"/>
              </w:rPr>
            </w:pPr>
            <w:r>
              <w:rPr>
                <w:b/>
                <w:bCs/>
                <w:color w:val="000000"/>
                <w:sz w:val="20"/>
                <w:szCs w:val="20"/>
              </w:rPr>
              <w:t>3,442.66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3EC2" w14:textId="77777777" w:rsidR="00C85362" w:rsidRPr="00351907" w:rsidRDefault="00C85362" w:rsidP="007B7EDF">
            <w:pPr>
              <w:spacing w:before="0" w:after="0" w:line="240" w:lineRule="auto"/>
              <w:ind w:right="522"/>
              <w:jc w:val="right"/>
              <w:rPr>
                <w:b/>
                <w:bCs/>
                <w:color w:val="000000"/>
                <w:sz w:val="20"/>
                <w:szCs w:val="20"/>
              </w:rPr>
            </w:pPr>
            <w:r>
              <w:rPr>
                <w:b/>
                <w:bCs/>
                <w:color w:val="000000"/>
                <w:sz w:val="20"/>
                <w:szCs w:val="20"/>
              </w:rPr>
              <w:t>268.</w:t>
            </w:r>
            <w:r w:rsidR="007B7EDF">
              <w:rPr>
                <w:b/>
                <w:bCs/>
                <w:color w:val="000000"/>
                <w:sz w:val="20"/>
                <w:szCs w:val="20"/>
              </w:rPr>
              <w:t>61</w:t>
            </w:r>
          </w:p>
        </w:tc>
      </w:tr>
    </w:tbl>
    <w:p w14:paraId="02D972C2" w14:textId="4AAA880D" w:rsidR="004D31C7" w:rsidRDefault="00EE2841" w:rsidP="004D31C7">
      <w:r w:rsidRPr="004B79DE">
        <w:t xml:space="preserve">Table </w:t>
      </w:r>
      <w:r w:rsidR="00A24D3A">
        <w:t>F-</w:t>
      </w:r>
      <w:r w:rsidR="00C85362">
        <w:t>3</w:t>
      </w:r>
      <w:r w:rsidR="00A3073A">
        <w:t>1</w:t>
      </w:r>
      <w:r w:rsidR="00C85362">
        <w:t xml:space="preserve"> </w:t>
      </w:r>
      <w:r w:rsidR="004D31C7" w:rsidRPr="0039112D">
        <w:t xml:space="preserve">presents the </w:t>
      </w:r>
      <w:r w:rsidR="00EB4BC0">
        <w:t>E</w:t>
      </w:r>
      <w:r w:rsidR="00EB4BC0" w:rsidRPr="0039112D">
        <w:t xml:space="preserve">xisting </w:t>
      </w:r>
      <w:r w:rsidR="00EB4BC0">
        <w:t>C</w:t>
      </w:r>
      <w:r w:rsidR="004D31C7" w:rsidRPr="0039112D">
        <w:t>ondition</w:t>
      </w:r>
      <w:r w:rsidR="004D31C7">
        <w:t xml:space="preserve">, </w:t>
      </w:r>
      <w:r w:rsidR="001F33AD">
        <w:t xml:space="preserve">the </w:t>
      </w:r>
      <w:r w:rsidR="00475C4F">
        <w:t>Future Without-Project Conditions</w:t>
      </w:r>
      <w:r w:rsidR="004D31C7">
        <w:t xml:space="preserve"> (baseline), and </w:t>
      </w:r>
      <w:r w:rsidR="004534C5">
        <w:t>the Proposed Action without Parkway</w:t>
      </w:r>
      <w:r w:rsidR="004D31C7" w:rsidRPr="0039112D">
        <w:t xml:space="preserve"> (Year 50) </w:t>
      </w:r>
      <w:r w:rsidR="004D31C7">
        <w:t>HUs for the five habitat types</w:t>
      </w:r>
      <w:r w:rsidR="004D31C7" w:rsidRPr="0039112D">
        <w:t xml:space="preserve"> in the </w:t>
      </w:r>
      <w:r w:rsidR="004D31C7">
        <w:t xml:space="preserve">Confluence, IDS, and </w:t>
      </w:r>
      <w:r w:rsidR="00E60B2F">
        <w:t>Mainstem</w:t>
      </w:r>
      <w:r w:rsidR="00291E04">
        <w:t xml:space="preserve"> groups</w:t>
      </w:r>
      <w:r w:rsidR="005B496B">
        <w:t xml:space="preserve">.  </w:t>
      </w:r>
    </w:p>
    <w:tbl>
      <w:tblPr>
        <w:tblW w:w="8936" w:type="dxa"/>
        <w:jc w:val="center"/>
        <w:tblLook w:val="04A0" w:firstRow="1" w:lastRow="0" w:firstColumn="1" w:lastColumn="0" w:noHBand="0" w:noVBand="1"/>
      </w:tblPr>
      <w:tblGrid>
        <w:gridCol w:w="2038"/>
        <w:gridCol w:w="2218"/>
        <w:gridCol w:w="2250"/>
        <w:gridCol w:w="2430"/>
      </w:tblGrid>
      <w:tr w:rsidR="00C85362" w:rsidRPr="00CF61F7" w14:paraId="0257E01C" w14:textId="77777777" w:rsidTr="00656EF8">
        <w:trPr>
          <w:trHeight w:val="255"/>
          <w:jc w:val="center"/>
        </w:trPr>
        <w:tc>
          <w:tcPr>
            <w:tcW w:w="8936" w:type="dxa"/>
            <w:gridSpan w:val="4"/>
            <w:tcBorders>
              <w:bottom w:val="single" w:sz="4" w:space="0" w:color="auto"/>
            </w:tcBorders>
            <w:shd w:val="clear" w:color="auto" w:fill="auto"/>
            <w:noWrap/>
            <w:vAlign w:val="bottom"/>
            <w:hideMark/>
          </w:tcPr>
          <w:p w14:paraId="6B143C3D" w14:textId="0B32496F" w:rsidR="00512284" w:rsidRPr="00B4335D" w:rsidRDefault="00C85362">
            <w:pPr>
              <w:pStyle w:val="Table"/>
              <w:rPr>
                <w:highlight w:val="yellow"/>
              </w:rPr>
            </w:pPr>
            <w:bookmarkStart w:id="154" w:name="_Toc406754128"/>
            <w:bookmarkStart w:id="155" w:name="_Toc355767828"/>
            <w:r w:rsidRPr="00B4335D">
              <w:t>Table F-</w:t>
            </w:r>
            <w:r w:rsidR="00CC7801" w:rsidRPr="00B4335D">
              <w:t>3</w:t>
            </w:r>
            <w:r w:rsidR="00A3073A">
              <w:t>1</w:t>
            </w:r>
            <w:r w:rsidR="005B496B" w:rsidRPr="00B4335D">
              <w:t xml:space="preserve">.  </w:t>
            </w:r>
            <w:r w:rsidRPr="00B4335D">
              <w:t xml:space="preserve">Estimated HU Values for Habitats within the Study Area </w:t>
            </w:r>
            <w:r w:rsidR="00750713" w:rsidRPr="00B4335D">
              <w:t xml:space="preserve">for </w:t>
            </w:r>
            <w:r w:rsidR="00475C4F">
              <w:t>Future Without-Project Conditions</w:t>
            </w:r>
            <w:r w:rsidRPr="00B4335D">
              <w:t xml:space="preserve"> and Alternative </w:t>
            </w:r>
            <w:r w:rsidR="00782CEF" w:rsidRPr="00B4335D">
              <w:t xml:space="preserve">2 </w:t>
            </w:r>
            <w:r w:rsidR="00207CF5">
              <w:t>- Proposed Action W</w:t>
            </w:r>
            <w:r w:rsidR="004534C5" w:rsidRPr="00B4335D">
              <w:t>ithout Parkway</w:t>
            </w:r>
            <w:r w:rsidRPr="00B4335D">
              <w:t xml:space="preserve"> (Year 50)</w:t>
            </w:r>
            <w:bookmarkEnd w:id="154"/>
          </w:p>
        </w:tc>
      </w:tr>
      <w:tr w:rsidR="00C85362" w:rsidRPr="005C3C05" w14:paraId="6F5C16BC" w14:textId="77777777" w:rsidTr="00475C4F">
        <w:trPr>
          <w:trHeight w:val="20"/>
          <w:jc w:val="center"/>
        </w:trPr>
        <w:tc>
          <w:tcPr>
            <w:tcW w:w="2038"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003D449A" w14:textId="77777777" w:rsidR="00C85362" w:rsidRPr="005C3C05" w:rsidRDefault="00C85362" w:rsidP="00C64134">
            <w:pPr>
              <w:spacing w:before="0" w:after="0" w:line="240" w:lineRule="auto"/>
              <w:rPr>
                <w:i/>
                <w:color w:val="000000"/>
                <w:sz w:val="20"/>
                <w:szCs w:val="20"/>
              </w:rPr>
            </w:pPr>
            <w:r w:rsidRPr="005C3C05">
              <w:rPr>
                <w:i/>
                <w:color w:val="000000"/>
                <w:sz w:val="20"/>
                <w:szCs w:val="20"/>
              </w:rPr>
              <w:t>Evaluation Areas</w:t>
            </w:r>
          </w:p>
        </w:tc>
        <w:tc>
          <w:tcPr>
            <w:tcW w:w="6898" w:type="dxa"/>
            <w:gridSpan w:val="3"/>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497D84CA" w14:textId="77777777" w:rsidR="00C85362" w:rsidRPr="005C3C05" w:rsidRDefault="00C85362" w:rsidP="00C64134">
            <w:pPr>
              <w:spacing w:before="0" w:after="0" w:line="240" w:lineRule="auto"/>
              <w:jc w:val="center"/>
              <w:rPr>
                <w:i/>
                <w:color w:val="000000"/>
                <w:sz w:val="20"/>
                <w:szCs w:val="20"/>
              </w:rPr>
            </w:pPr>
            <w:r w:rsidRPr="005C3C05">
              <w:rPr>
                <w:i/>
                <w:color w:val="000000"/>
                <w:sz w:val="20"/>
                <w:szCs w:val="20"/>
              </w:rPr>
              <w:t>HUs</w:t>
            </w:r>
          </w:p>
        </w:tc>
      </w:tr>
      <w:tr w:rsidR="00C85362" w:rsidRPr="005C3C05" w14:paraId="08369962" w14:textId="77777777" w:rsidTr="00475C4F">
        <w:trPr>
          <w:trHeight w:val="20"/>
          <w:jc w:val="center"/>
        </w:trPr>
        <w:tc>
          <w:tcPr>
            <w:tcW w:w="2038" w:type="dxa"/>
            <w:vMerge/>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3AE126AE" w14:textId="77777777" w:rsidR="00C85362" w:rsidRPr="004818A1" w:rsidRDefault="00C85362" w:rsidP="00C64134">
            <w:pPr>
              <w:spacing w:before="0" w:after="0" w:line="240" w:lineRule="auto"/>
              <w:rPr>
                <w:color w:val="000000"/>
                <w:sz w:val="20"/>
                <w:szCs w:val="20"/>
              </w:rPr>
            </w:pPr>
          </w:p>
        </w:tc>
        <w:tc>
          <w:tcPr>
            <w:tcW w:w="2218"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A95A8C4" w14:textId="77777777" w:rsidR="00C85362" w:rsidRPr="005C3C05" w:rsidRDefault="00475C4F" w:rsidP="00C64134">
            <w:pPr>
              <w:spacing w:before="0" w:after="0" w:line="240" w:lineRule="auto"/>
              <w:jc w:val="center"/>
              <w:rPr>
                <w:i/>
                <w:color w:val="000000"/>
                <w:sz w:val="20"/>
                <w:szCs w:val="20"/>
              </w:rPr>
            </w:pPr>
            <w:r>
              <w:rPr>
                <w:i/>
                <w:color w:val="000000"/>
                <w:sz w:val="20"/>
                <w:szCs w:val="20"/>
              </w:rPr>
              <w:t>Future Without-</w:t>
            </w:r>
            <w:r w:rsidR="00C85362" w:rsidRPr="00A02DD8">
              <w:rPr>
                <w:i/>
                <w:color w:val="000000"/>
                <w:sz w:val="20"/>
                <w:szCs w:val="20"/>
              </w:rPr>
              <w:t>Project Condition</w:t>
            </w:r>
            <w:r w:rsidR="00C85362">
              <w:rPr>
                <w:i/>
                <w:color w:val="000000"/>
                <w:sz w:val="20"/>
                <w:szCs w:val="20"/>
              </w:rPr>
              <w:t>s</w:t>
            </w:r>
          </w:p>
        </w:tc>
        <w:tc>
          <w:tcPr>
            <w:tcW w:w="225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A7852F4" w14:textId="59882BAB" w:rsidR="00512284" w:rsidRDefault="00C85362">
            <w:pPr>
              <w:spacing w:before="0" w:after="0" w:line="240" w:lineRule="auto"/>
              <w:jc w:val="center"/>
              <w:rPr>
                <w:i/>
                <w:color w:val="000000"/>
                <w:sz w:val="20"/>
                <w:szCs w:val="20"/>
              </w:rPr>
            </w:pPr>
            <w:r>
              <w:rPr>
                <w:i/>
                <w:color w:val="000000"/>
                <w:sz w:val="20"/>
                <w:szCs w:val="20"/>
              </w:rPr>
              <w:t xml:space="preserve">Alternative </w:t>
            </w:r>
            <w:r w:rsidR="00782CEF">
              <w:rPr>
                <w:i/>
                <w:color w:val="000000"/>
                <w:sz w:val="20"/>
                <w:szCs w:val="20"/>
              </w:rPr>
              <w:t xml:space="preserve">2 </w:t>
            </w:r>
            <w:r w:rsidR="004534C5">
              <w:rPr>
                <w:i/>
                <w:color w:val="000000"/>
                <w:sz w:val="20"/>
                <w:szCs w:val="20"/>
              </w:rPr>
              <w:t>- Proposed Action without Parkway</w:t>
            </w:r>
          </w:p>
        </w:tc>
        <w:tc>
          <w:tcPr>
            <w:tcW w:w="243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51315C2" w14:textId="77777777" w:rsidR="00C85362" w:rsidRPr="005C3C05" w:rsidRDefault="00C85362" w:rsidP="00C64134">
            <w:pPr>
              <w:spacing w:before="0" w:after="0" w:line="240" w:lineRule="auto"/>
              <w:jc w:val="center"/>
              <w:rPr>
                <w:i/>
                <w:color w:val="000000"/>
                <w:sz w:val="20"/>
                <w:szCs w:val="20"/>
              </w:rPr>
            </w:pPr>
            <w:r w:rsidRPr="005C3C05">
              <w:rPr>
                <w:i/>
                <w:color w:val="000000"/>
                <w:sz w:val="20"/>
                <w:szCs w:val="20"/>
              </w:rPr>
              <w:t>Change</w:t>
            </w:r>
          </w:p>
        </w:tc>
      </w:tr>
      <w:tr w:rsidR="00C85362" w:rsidRPr="004818A1" w14:paraId="6DB5E6DE" w14:textId="77777777" w:rsidTr="00656EF8">
        <w:trPr>
          <w:trHeight w:val="20"/>
          <w:jc w:val="center"/>
        </w:trPr>
        <w:tc>
          <w:tcPr>
            <w:tcW w:w="8936" w:type="dxa"/>
            <w:gridSpan w:val="4"/>
            <w:tcBorders>
              <w:top w:val="double" w:sz="4" w:space="0" w:color="auto"/>
              <w:left w:val="single" w:sz="4" w:space="0" w:color="auto"/>
              <w:bottom w:val="single" w:sz="4" w:space="0" w:color="auto"/>
              <w:right w:val="single" w:sz="4" w:space="0" w:color="auto"/>
            </w:tcBorders>
            <w:shd w:val="clear" w:color="auto" w:fill="C6D9F1"/>
            <w:noWrap/>
            <w:vAlign w:val="center"/>
            <w:hideMark/>
          </w:tcPr>
          <w:p w14:paraId="31A6F947" w14:textId="77777777" w:rsidR="00C85362" w:rsidRPr="004818A1" w:rsidRDefault="00C85362" w:rsidP="00C64134">
            <w:pPr>
              <w:spacing w:before="0" w:after="0" w:line="240" w:lineRule="auto"/>
              <w:jc w:val="center"/>
              <w:rPr>
                <w:b/>
                <w:bCs/>
                <w:color w:val="000000"/>
                <w:sz w:val="20"/>
                <w:szCs w:val="20"/>
              </w:rPr>
            </w:pPr>
            <w:r w:rsidRPr="004818A1">
              <w:rPr>
                <w:b/>
                <w:bCs/>
                <w:color w:val="000000"/>
                <w:sz w:val="20"/>
                <w:szCs w:val="20"/>
              </w:rPr>
              <w:t>Bottomland Hardwood</w:t>
            </w:r>
          </w:p>
        </w:tc>
      </w:tr>
      <w:tr w:rsidR="00C85362" w:rsidRPr="004818A1" w14:paraId="23F43EC4"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6B6D3" w14:textId="77777777" w:rsidR="00C85362" w:rsidRPr="004818A1" w:rsidRDefault="00C85362" w:rsidP="00C64134">
            <w:pPr>
              <w:spacing w:before="0" w:after="0" w:line="240" w:lineRule="auto"/>
              <w:rPr>
                <w:color w:val="000000"/>
                <w:sz w:val="20"/>
                <w:szCs w:val="20"/>
              </w:rPr>
            </w:pPr>
            <w:r w:rsidRPr="004818A1">
              <w:rPr>
                <w:color w:val="000000"/>
                <w:sz w:val="20"/>
                <w:szCs w:val="20"/>
              </w:rPr>
              <w:t>Confluence</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0B74F"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242.69</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38E0"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243.84</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C7CA"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1.15</w:t>
            </w:r>
          </w:p>
        </w:tc>
      </w:tr>
      <w:tr w:rsidR="00C85362" w:rsidRPr="004818A1" w14:paraId="36F8FBEE"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A963" w14:textId="77777777" w:rsidR="00C85362" w:rsidRPr="004818A1" w:rsidRDefault="00C85362" w:rsidP="00C64134">
            <w:pPr>
              <w:spacing w:before="0" w:after="0" w:line="240" w:lineRule="auto"/>
              <w:rPr>
                <w:color w:val="000000"/>
                <w:sz w:val="20"/>
                <w:szCs w:val="20"/>
              </w:rPr>
            </w:pPr>
            <w:r w:rsidRPr="004818A1">
              <w:rPr>
                <w:color w:val="000000"/>
                <w:sz w:val="20"/>
                <w:szCs w:val="20"/>
              </w:rPr>
              <w:t>IDS</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200C" w14:textId="77777777" w:rsidR="00C85362" w:rsidRPr="004818A1" w:rsidRDefault="00C85362" w:rsidP="007B7EDF">
            <w:pPr>
              <w:spacing w:before="0" w:after="0" w:line="240" w:lineRule="auto"/>
              <w:ind w:right="514"/>
              <w:jc w:val="right"/>
              <w:rPr>
                <w:color w:val="000000"/>
                <w:sz w:val="20"/>
                <w:szCs w:val="20"/>
              </w:rPr>
            </w:pPr>
            <w:r w:rsidRPr="004818A1">
              <w:rPr>
                <w:color w:val="000000"/>
                <w:sz w:val="20"/>
                <w:szCs w:val="20"/>
              </w:rPr>
              <w:t>127.</w:t>
            </w:r>
            <w:r w:rsidR="007B7EDF" w:rsidRPr="004818A1">
              <w:rPr>
                <w:color w:val="000000"/>
                <w:sz w:val="20"/>
                <w:szCs w:val="20"/>
              </w:rPr>
              <w:t>1</w:t>
            </w:r>
            <w:r w:rsidR="007B7EDF">
              <w:rPr>
                <w:color w:val="000000"/>
                <w:sz w:val="20"/>
                <w:szCs w:val="20"/>
              </w:rPr>
              <w:t>2</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5212F" w14:textId="77777777" w:rsidR="00C85362" w:rsidRPr="004818A1" w:rsidRDefault="00C85362" w:rsidP="00C64134">
            <w:pPr>
              <w:spacing w:before="0" w:after="0" w:line="240" w:lineRule="auto"/>
              <w:ind w:right="514"/>
              <w:jc w:val="right"/>
              <w:rPr>
                <w:color w:val="000000"/>
                <w:sz w:val="20"/>
                <w:szCs w:val="20"/>
              </w:rPr>
            </w:pPr>
            <w:r>
              <w:rPr>
                <w:color w:val="000000"/>
                <w:sz w:val="20"/>
                <w:szCs w:val="20"/>
              </w:rPr>
              <w:t>127.14</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6E417" w14:textId="77777777" w:rsidR="00C85362" w:rsidRPr="004818A1" w:rsidRDefault="00C85362" w:rsidP="007B7EDF">
            <w:pPr>
              <w:spacing w:before="0" w:after="0" w:line="240" w:lineRule="auto"/>
              <w:ind w:right="514"/>
              <w:jc w:val="right"/>
              <w:rPr>
                <w:color w:val="000000"/>
                <w:sz w:val="20"/>
                <w:szCs w:val="20"/>
              </w:rPr>
            </w:pPr>
            <w:r>
              <w:rPr>
                <w:color w:val="000000"/>
                <w:sz w:val="20"/>
                <w:szCs w:val="20"/>
              </w:rPr>
              <w:t>0.</w:t>
            </w:r>
            <w:r w:rsidR="007B7EDF">
              <w:rPr>
                <w:color w:val="000000"/>
                <w:sz w:val="20"/>
                <w:szCs w:val="20"/>
              </w:rPr>
              <w:t>02</w:t>
            </w:r>
          </w:p>
        </w:tc>
      </w:tr>
      <w:tr w:rsidR="00C85362" w:rsidRPr="004818A1" w14:paraId="6848FC93"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5AE6F" w14:textId="77777777" w:rsidR="00C85362" w:rsidRPr="004818A1" w:rsidRDefault="00C85362" w:rsidP="00C64134">
            <w:pPr>
              <w:spacing w:before="0" w:after="0" w:line="240" w:lineRule="auto"/>
              <w:rPr>
                <w:color w:val="000000"/>
                <w:sz w:val="20"/>
                <w:szCs w:val="20"/>
              </w:rPr>
            </w:pPr>
            <w:r w:rsidRPr="004818A1">
              <w:rPr>
                <w:color w:val="000000"/>
                <w:sz w:val="20"/>
                <w:szCs w:val="20"/>
              </w:rPr>
              <w:t>Mainstem</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8B0C"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19.78</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04A70"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92.02</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486EE"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72.24</w:t>
            </w:r>
          </w:p>
        </w:tc>
      </w:tr>
      <w:tr w:rsidR="00C85362" w:rsidRPr="004818A1" w14:paraId="20FF8E3F"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825F" w14:textId="77777777" w:rsidR="00C85362" w:rsidRPr="004818A1" w:rsidRDefault="00C85362" w:rsidP="00C64134">
            <w:pPr>
              <w:spacing w:before="0" w:after="0" w:line="240" w:lineRule="auto"/>
              <w:jc w:val="right"/>
              <w:rPr>
                <w:b/>
                <w:bCs/>
                <w:color w:val="000000"/>
                <w:sz w:val="20"/>
                <w:szCs w:val="20"/>
              </w:rPr>
            </w:pPr>
            <w:r w:rsidRPr="004818A1">
              <w:rPr>
                <w:b/>
                <w:bCs/>
                <w:color w:val="000000"/>
                <w:sz w:val="20"/>
                <w:szCs w:val="20"/>
              </w:rPr>
              <w:t>Total</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C50B9" w14:textId="77777777" w:rsidR="00C85362" w:rsidRPr="004818A1" w:rsidRDefault="00C85362" w:rsidP="007B7EDF">
            <w:pPr>
              <w:spacing w:before="0" w:after="0" w:line="240" w:lineRule="auto"/>
              <w:ind w:right="514"/>
              <w:jc w:val="right"/>
              <w:rPr>
                <w:b/>
                <w:bCs/>
                <w:color w:val="000000"/>
                <w:sz w:val="20"/>
                <w:szCs w:val="20"/>
              </w:rPr>
            </w:pPr>
            <w:r w:rsidRPr="004818A1">
              <w:rPr>
                <w:b/>
                <w:bCs/>
                <w:color w:val="000000"/>
                <w:sz w:val="20"/>
                <w:szCs w:val="20"/>
              </w:rPr>
              <w:t>389.</w:t>
            </w:r>
            <w:r w:rsidR="007B7EDF">
              <w:rPr>
                <w:b/>
                <w:bCs/>
                <w:color w:val="000000"/>
                <w:sz w:val="20"/>
                <w:szCs w:val="20"/>
              </w:rPr>
              <w:t>59</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1BDB8" w14:textId="77777777" w:rsidR="00C85362" w:rsidRPr="004818A1" w:rsidRDefault="006A2A3D" w:rsidP="00C64134">
            <w:pPr>
              <w:spacing w:before="0" w:after="0" w:line="240" w:lineRule="auto"/>
              <w:ind w:right="514"/>
              <w:jc w:val="right"/>
              <w:rPr>
                <w:b/>
                <w:bCs/>
                <w:color w:val="000000"/>
                <w:sz w:val="20"/>
                <w:szCs w:val="20"/>
              </w:rPr>
            </w:pPr>
            <w:r>
              <w:rPr>
                <w:b/>
                <w:bCs/>
                <w:color w:val="000000"/>
                <w:sz w:val="20"/>
                <w:szCs w:val="20"/>
              </w:rPr>
              <w:t>463.00</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2711" w14:textId="77777777" w:rsidR="00C85362" w:rsidRPr="004818A1" w:rsidRDefault="00C85362" w:rsidP="007B7EDF">
            <w:pPr>
              <w:spacing w:before="0" w:after="0" w:line="240" w:lineRule="auto"/>
              <w:ind w:right="514"/>
              <w:jc w:val="right"/>
              <w:rPr>
                <w:b/>
                <w:bCs/>
                <w:color w:val="000000"/>
                <w:sz w:val="20"/>
                <w:szCs w:val="20"/>
              </w:rPr>
            </w:pPr>
            <w:r>
              <w:rPr>
                <w:b/>
                <w:bCs/>
                <w:color w:val="000000"/>
                <w:sz w:val="20"/>
                <w:szCs w:val="20"/>
              </w:rPr>
              <w:t>73.</w:t>
            </w:r>
            <w:r w:rsidR="007B7EDF">
              <w:rPr>
                <w:b/>
                <w:bCs/>
                <w:color w:val="000000"/>
                <w:sz w:val="20"/>
                <w:szCs w:val="20"/>
              </w:rPr>
              <w:t>41</w:t>
            </w:r>
          </w:p>
        </w:tc>
      </w:tr>
      <w:tr w:rsidR="00C85362" w:rsidRPr="004818A1" w14:paraId="425C0F0F" w14:textId="77777777" w:rsidTr="00656EF8">
        <w:trPr>
          <w:trHeight w:val="20"/>
          <w:jc w:val="center"/>
        </w:trPr>
        <w:tc>
          <w:tcPr>
            <w:tcW w:w="8936"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700BCEA" w14:textId="77777777" w:rsidR="00C85362" w:rsidRPr="004818A1" w:rsidRDefault="00C85362" w:rsidP="00C64134">
            <w:pPr>
              <w:spacing w:before="0" w:after="0" w:line="240" w:lineRule="auto"/>
              <w:jc w:val="center"/>
              <w:rPr>
                <w:b/>
                <w:bCs/>
                <w:color w:val="000000"/>
                <w:sz w:val="20"/>
                <w:szCs w:val="20"/>
              </w:rPr>
            </w:pPr>
            <w:r w:rsidRPr="004818A1">
              <w:rPr>
                <w:b/>
                <w:bCs/>
                <w:color w:val="000000"/>
                <w:sz w:val="20"/>
                <w:szCs w:val="20"/>
              </w:rPr>
              <w:t>Emergent Wetland</w:t>
            </w:r>
          </w:p>
        </w:tc>
      </w:tr>
      <w:tr w:rsidR="00C85362" w:rsidRPr="004818A1" w14:paraId="39663073"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A992D" w14:textId="77777777" w:rsidR="00C85362" w:rsidRPr="004818A1" w:rsidRDefault="00C85362" w:rsidP="00C64134">
            <w:pPr>
              <w:spacing w:before="0" w:after="0" w:line="240" w:lineRule="auto"/>
              <w:rPr>
                <w:color w:val="000000"/>
                <w:sz w:val="20"/>
                <w:szCs w:val="20"/>
              </w:rPr>
            </w:pPr>
            <w:r w:rsidRPr="004818A1">
              <w:rPr>
                <w:color w:val="000000"/>
                <w:sz w:val="20"/>
                <w:szCs w:val="20"/>
              </w:rPr>
              <w:t>Confluence</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2E4F"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20.85</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7A2C"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20.77</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ABFF"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-0.08</w:t>
            </w:r>
          </w:p>
        </w:tc>
      </w:tr>
      <w:tr w:rsidR="00C85362" w:rsidRPr="004818A1" w14:paraId="77F0E6BB"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8B50" w14:textId="77777777" w:rsidR="00C85362" w:rsidRPr="004818A1" w:rsidRDefault="00C85362" w:rsidP="00C64134">
            <w:pPr>
              <w:spacing w:before="0" w:after="0" w:line="240" w:lineRule="auto"/>
              <w:rPr>
                <w:color w:val="000000"/>
                <w:sz w:val="20"/>
                <w:szCs w:val="20"/>
              </w:rPr>
            </w:pPr>
            <w:r w:rsidRPr="004818A1">
              <w:rPr>
                <w:color w:val="000000"/>
                <w:sz w:val="20"/>
                <w:szCs w:val="20"/>
              </w:rPr>
              <w:t>IDS</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6463E"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16.91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18B9E"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12.73</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6171A"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-4.18</w:t>
            </w:r>
          </w:p>
        </w:tc>
      </w:tr>
      <w:tr w:rsidR="00C85362" w:rsidRPr="004818A1" w14:paraId="3F882141"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08D2A" w14:textId="77777777" w:rsidR="00C85362" w:rsidRPr="004818A1" w:rsidRDefault="00C85362" w:rsidP="00C64134">
            <w:pPr>
              <w:spacing w:before="0" w:after="0" w:line="240" w:lineRule="auto"/>
              <w:rPr>
                <w:color w:val="000000"/>
                <w:sz w:val="20"/>
                <w:szCs w:val="20"/>
              </w:rPr>
            </w:pPr>
            <w:r w:rsidRPr="004818A1">
              <w:rPr>
                <w:color w:val="000000"/>
                <w:sz w:val="20"/>
                <w:szCs w:val="20"/>
              </w:rPr>
              <w:t>Mainstem</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8091"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56.72</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FB57"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86.08</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B0914"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29.36</w:t>
            </w:r>
          </w:p>
        </w:tc>
      </w:tr>
      <w:tr w:rsidR="00C85362" w:rsidRPr="004818A1" w14:paraId="569CA212"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7E0C" w14:textId="77777777" w:rsidR="00C85362" w:rsidRPr="004818A1" w:rsidRDefault="00C85362" w:rsidP="00C64134">
            <w:pPr>
              <w:spacing w:before="0" w:after="0" w:line="240" w:lineRule="auto"/>
              <w:jc w:val="right"/>
              <w:rPr>
                <w:b/>
                <w:bCs/>
                <w:color w:val="000000"/>
                <w:sz w:val="20"/>
                <w:szCs w:val="20"/>
              </w:rPr>
            </w:pPr>
            <w:r w:rsidRPr="004818A1">
              <w:rPr>
                <w:b/>
                <w:bCs/>
                <w:color w:val="000000"/>
                <w:sz w:val="20"/>
                <w:szCs w:val="20"/>
              </w:rPr>
              <w:t>Total</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7E7B"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94.48</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112A6"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119.58</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5153D"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25.10</w:t>
            </w:r>
          </w:p>
        </w:tc>
      </w:tr>
      <w:tr w:rsidR="00C85362" w:rsidRPr="004818A1" w14:paraId="42775964" w14:textId="77777777" w:rsidTr="00656EF8">
        <w:trPr>
          <w:trHeight w:val="20"/>
          <w:jc w:val="center"/>
        </w:trPr>
        <w:tc>
          <w:tcPr>
            <w:tcW w:w="8936"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2026F5E" w14:textId="77777777" w:rsidR="00C85362" w:rsidRPr="004818A1" w:rsidRDefault="00C85362" w:rsidP="00C64134">
            <w:pPr>
              <w:spacing w:before="0" w:after="0" w:line="240" w:lineRule="auto"/>
              <w:jc w:val="center"/>
              <w:rPr>
                <w:b/>
                <w:bCs/>
                <w:color w:val="000000"/>
                <w:sz w:val="20"/>
                <w:szCs w:val="20"/>
              </w:rPr>
            </w:pPr>
            <w:r w:rsidRPr="004818A1">
              <w:rPr>
                <w:b/>
                <w:bCs/>
                <w:color w:val="000000"/>
                <w:sz w:val="20"/>
                <w:szCs w:val="20"/>
              </w:rPr>
              <w:t>Grassland</w:t>
            </w:r>
          </w:p>
        </w:tc>
      </w:tr>
      <w:tr w:rsidR="00C85362" w:rsidRPr="004818A1" w14:paraId="4F5CEA41"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2EE9" w14:textId="77777777" w:rsidR="00C85362" w:rsidRPr="004818A1" w:rsidRDefault="00C85362" w:rsidP="00C64134">
            <w:pPr>
              <w:spacing w:before="0" w:after="0" w:line="240" w:lineRule="auto"/>
              <w:rPr>
                <w:color w:val="000000"/>
                <w:sz w:val="20"/>
                <w:szCs w:val="20"/>
              </w:rPr>
            </w:pPr>
            <w:r w:rsidRPr="004818A1">
              <w:rPr>
                <w:color w:val="000000"/>
                <w:sz w:val="20"/>
                <w:szCs w:val="20"/>
              </w:rPr>
              <w:t>Confluence</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9BD4"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635.79</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DF2B"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666.90</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5594"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31.11</w:t>
            </w:r>
          </w:p>
        </w:tc>
      </w:tr>
      <w:tr w:rsidR="00C85362" w:rsidRPr="004818A1" w14:paraId="3E54E071"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9123" w14:textId="77777777" w:rsidR="00C85362" w:rsidRPr="004818A1" w:rsidRDefault="00C85362" w:rsidP="00C64134">
            <w:pPr>
              <w:spacing w:before="0" w:after="0" w:line="240" w:lineRule="auto"/>
              <w:rPr>
                <w:color w:val="000000"/>
                <w:sz w:val="20"/>
                <w:szCs w:val="20"/>
              </w:rPr>
            </w:pPr>
            <w:r w:rsidRPr="004818A1">
              <w:rPr>
                <w:color w:val="000000"/>
                <w:sz w:val="20"/>
                <w:szCs w:val="20"/>
              </w:rPr>
              <w:t>IDS</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B72B"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521.22</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6C317"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532.08</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7145C"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10.86</w:t>
            </w:r>
          </w:p>
        </w:tc>
      </w:tr>
      <w:tr w:rsidR="00C85362" w:rsidRPr="004818A1" w14:paraId="61FB798B"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332C7" w14:textId="77777777" w:rsidR="00C85362" w:rsidRPr="004818A1" w:rsidRDefault="00C85362" w:rsidP="00C64134">
            <w:pPr>
              <w:spacing w:before="0" w:after="0" w:line="240" w:lineRule="auto"/>
              <w:rPr>
                <w:color w:val="000000"/>
                <w:sz w:val="20"/>
                <w:szCs w:val="20"/>
              </w:rPr>
            </w:pPr>
            <w:r w:rsidRPr="004818A1">
              <w:rPr>
                <w:color w:val="000000"/>
                <w:sz w:val="20"/>
                <w:szCs w:val="20"/>
              </w:rPr>
              <w:t>Mainstem</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F36E"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w:t>
            </w:r>
            <w:r w:rsidR="007B7EDF">
              <w:rPr>
                <w:color w:val="000000"/>
                <w:sz w:val="20"/>
                <w:szCs w:val="20"/>
              </w:rPr>
              <w:t>,</w:t>
            </w:r>
            <w:r w:rsidRPr="004818A1">
              <w:rPr>
                <w:color w:val="000000"/>
                <w:sz w:val="20"/>
                <w:szCs w:val="20"/>
              </w:rPr>
              <w:t>070.23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A9574"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875.00</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482D2"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-195.23</w:t>
            </w:r>
          </w:p>
        </w:tc>
      </w:tr>
      <w:tr w:rsidR="00C85362" w:rsidRPr="004818A1" w14:paraId="4A821AC2"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BFBD" w14:textId="77777777" w:rsidR="00C85362" w:rsidRPr="004818A1" w:rsidRDefault="00C85362" w:rsidP="00C64134">
            <w:pPr>
              <w:spacing w:before="0" w:after="0" w:line="240" w:lineRule="auto"/>
              <w:jc w:val="right"/>
              <w:rPr>
                <w:b/>
                <w:bCs/>
                <w:color w:val="000000"/>
                <w:sz w:val="20"/>
                <w:szCs w:val="20"/>
              </w:rPr>
            </w:pPr>
            <w:r w:rsidRPr="004818A1">
              <w:rPr>
                <w:b/>
                <w:bCs/>
                <w:color w:val="000000"/>
                <w:sz w:val="20"/>
                <w:szCs w:val="20"/>
              </w:rPr>
              <w:t>Total</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5AE6"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2</w:t>
            </w:r>
            <w:r w:rsidR="007B7EDF">
              <w:rPr>
                <w:b/>
                <w:bCs/>
                <w:color w:val="000000"/>
                <w:sz w:val="20"/>
                <w:szCs w:val="20"/>
              </w:rPr>
              <w:t>,</w:t>
            </w:r>
            <w:r w:rsidRPr="004818A1">
              <w:rPr>
                <w:b/>
                <w:bCs/>
                <w:color w:val="000000"/>
                <w:sz w:val="20"/>
                <w:szCs w:val="20"/>
              </w:rPr>
              <w:t>227.24</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0DF6"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2,073.98</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5922"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-153.26</w:t>
            </w:r>
          </w:p>
        </w:tc>
      </w:tr>
      <w:tr w:rsidR="00C85362" w:rsidRPr="004818A1" w14:paraId="2621562F" w14:textId="77777777" w:rsidTr="00656EF8">
        <w:trPr>
          <w:trHeight w:val="20"/>
          <w:jc w:val="center"/>
        </w:trPr>
        <w:tc>
          <w:tcPr>
            <w:tcW w:w="8936"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C496129" w14:textId="77777777" w:rsidR="00C85362" w:rsidRPr="004818A1" w:rsidRDefault="00C85362" w:rsidP="00C64134">
            <w:pPr>
              <w:spacing w:before="0" w:after="0" w:line="240" w:lineRule="auto"/>
              <w:jc w:val="center"/>
              <w:rPr>
                <w:b/>
                <w:bCs/>
                <w:color w:val="000000"/>
                <w:sz w:val="20"/>
                <w:szCs w:val="20"/>
              </w:rPr>
            </w:pPr>
            <w:r w:rsidRPr="004818A1">
              <w:rPr>
                <w:b/>
                <w:bCs/>
                <w:color w:val="000000"/>
                <w:sz w:val="20"/>
                <w:szCs w:val="20"/>
              </w:rPr>
              <w:t>Aquatic Riverine</w:t>
            </w:r>
          </w:p>
        </w:tc>
      </w:tr>
      <w:tr w:rsidR="00C85362" w:rsidRPr="004818A1" w14:paraId="3CC89407"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41F51" w14:textId="77777777" w:rsidR="00C85362" w:rsidRPr="004818A1" w:rsidRDefault="00C85362" w:rsidP="00C64134">
            <w:pPr>
              <w:spacing w:before="0" w:after="0" w:line="240" w:lineRule="auto"/>
              <w:rPr>
                <w:color w:val="000000"/>
                <w:sz w:val="20"/>
                <w:szCs w:val="20"/>
              </w:rPr>
            </w:pPr>
            <w:r w:rsidRPr="004818A1">
              <w:rPr>
                <w:color w:val="000000"/>
                <w:sz w:val="20"/>
                <w:szCs w:val="20"/>
              </w:rPr>
              <w:t>Confluence</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242E4"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115.78</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CDDDA"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116.25</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B070"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0.47</w:t>
            </w:r>
          </w:p>
        </w:tc>
      </w:tr>
      <w:tr w:rsidR="00C85362" w:rsidRPr="004818A1" w14:paraId="63AC6401"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9420" w14:textId="77777777" w:rsidR="00C85362" w:rsidRPr="004818A1" w:rsidRDefault="00C85362" w:rsidP="00C64134">
            <w:pPr>
              <w:spacing w:before="0" w:after="0" w:line="240" w:lineRule="auto"/>
              <w:rPr>
                <w:color w:val="000000"/>
                <w:sz w:val="20"/>
                <w:szCs w:val="20"/>
              </w:rPr>
            </w:pPr>
            <w:r w:rsidRPr="004818A1">
              <w:rPr>
                <w:color w:val="000000"/>
                <w:sz w:val="20"/>
                <w:szCs w:val="20"/>
              </w:rPr>
              <w:t>IDS</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89AF"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124.09</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CD45F"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121.60</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F32A"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-2.49</w:t>
            </w:r>
          </w:p>
        </w:tc>
      </w:tr>
      <w:tr w:rsidR="00C85362" w:rsidRPr="004818A1" w14:paraId="0A384143"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5AB8" w14:textId="77777777" w:rsidR="00C85362" w:rsidRPr="004818A1" w:rsidRDefault="00C85362" w:rsidP="00C64134">
            <w:pPr>
              <w:spacing w:before="0" w:after="0" w:line="240" w:lineRule="auto"/>
              <w:rPr>
                <w:color w:val="000000"/>
                <w:sz w:val="20"/>
                <w:szCs w:val="20"/>
              </w:rPr>
            </w:pPr>
            <w:r w:rsidRPr="004818A1">
              <w:rPr>
                <w:color w:val="000000"/>
                <w:sz w:val="20"/>
                <w:szCs w:val="20"/>
              </w:rPr>
              <w:t>Mainstem</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3551"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92.97</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80A30"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207.00</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BC241"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114.03</w:t>
            </w:r>
          </w:p>
        </w:tc>
      </w:tr>
      <w:tr w:rsidR="00C85362" w:rsidRPr="004818A1" w14:paraId="4668E313"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C4E61" w14:textId="77777777" w:rsidR="00C85362" w:rsidRPr="004818A1" w:rsidRDefault="00C85362" w:rsidP="00C64134">
            <w:pPr>
              <w:spacing w:before="0" w:after="0" w:line="240" w:lineRule="auto"/>
              <w:jc w:val="right"/>
              <w:rPr>
                <w:b/>
                <w:bCs/>
                <w:color w:val="000000"/>
                <w:sz w:val="20"/>
                <w:szCs w:val="20"/>
              </w:rPr>
            </w:pPr>
            <w:r w:rsidRPr="004818A1">
              <w:rPr>
                <w:b/>
                <w:bCs/>
                <w:color w:val="000000"/>
                <w:sz w:val="20"/>
                <w:szCs w:val="20"/>
              </w:rPr>
              <w:t>Total</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AB10"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332.84</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A7E1F"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444.85</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54806"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112.01</w:t>
            </w:r>
          </w:p>
        </w:tc>
      </w:tr>
      <w:tr w:rsidR="00C85362" w:rsidRPr="004818A1" w14:paraId="58121D04" w14:textId="77777777" w:rsidTr="00656EF8">
        <w:trPr>
          <w:trHeight w:val="20"/>
          <w:jc w:val="center"/>
        </w:trPr>
        <w:tc>
          <w:tcPr>
            <w:tcW w:w="8936"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40DC2206" w14:textId="77777777" w:rsidR="00C85362" w:rsidRPr="004818A1" w:rsidRDefault="00C85362" w:rsidP="00C64134">
            <w:pPr>
              <w:spacing w:before="0" w:after="0" w:line="240" w:lineRule="auto"/>
              <w:jc w:val="center"/>
              <w:rPr>
                <w:b/>
                <w:bCs/>
                <w:color w:val="000000"/>
                <w:sz w:val="20"/>
                <w:szCs w:val="20"/>
              </w:rPr>
            </w:pPr>
            <w:r w:rsidRPr="004818A1">
              <w:rPr>
                <w:b/>
                <w:bCs/>
                <w:color w:val="000000"/>
                <w:sz w:val="20"/>
                <w:szCs w:val="20"/>
              </w:rPr>
              <w:t>Open Water</w:t>
            </w:r>
          </w:p>
        </w:tc>
      </w:tr>
      <w:tr w:rsidR="00C85362" w:rsidRPr="004818A1" w14:paraId="759A2BE3"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FFE51" w14:textId="77777777" w:rsidR="00C85362" w:rsidRPr="004818A1" w:rsidRDefault="00C85362" w:rsidP="00C64134">
            <w:pPr>
              <w:spacing w:before="0" w:after="0" w:line="240" w:lineRule="auto"/>
              <w:rPr>
                <w:color w:val="000000"/>
                <w:sz w:val="20"/>
                <w:szCs w:val="20"/>
              </w:rPr>
            </w:pPr>
            <w:r w:rsidRPr="004818A1">
              <w:rPr>
                <w:color w:val="000000"/>
                <w:sz w:val="20"/>
                <w:szCs w:val="20"/>
              </w:rPr>
              <w:t>Confluence</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C376E"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96.62</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72DCE"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96.56</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368B"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-0.06</w:t>
            </w:r>
          </w:p>
        </w:tc>
      </w:tr>
      <w:tr w:rsidR="00C85362" w:rsidRPr="004818A1" w14:paraId="540CEE56"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A8EA" w14:textId="77777777" w:rsidR="00C85362" w:rsidRPr="004818A1" w:rsidRDefault="00C85362" w:rsidP="00C64134">
            <w:pPr>
              <w:spacing w:before="0" w:after="0" w:line="240" w:lineRule="auto"/>
              <w:rPr>
                <w:color w:val="000000"/>
                <w:sz w:val="20"/>
                <w:szCs w:val="20"/>
              </w:rPr>
            </w:pPr>
            <w:r w:rsidRPr="004818A1">
              <w:rPr>
                <w:color w:val="000000"/>
                <w:sz w:val="20"/>
                <w:szCs w:val="20"/>
              </w:rPr>
              <w:t>IDS</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DFD1"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28.73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215B"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42.25</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D5E06"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13.52</w:t>
            </w:r>
          </w:p>
        </w:tc>
      </w:tr>
      <w:tr w:rsidR="00C85362" w:rsidRPr="004818A1" w14:paraId="26F59640"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3123" w14:textId="77777777" w:rsidR="00C85362" w:rsidRPr="004818A1" w:rsidRDefault="00C85362" w:rsidP="00C64134">
            <w:pPr>
              <w:spacing w:before="0" w:after="0" w:line="240" w:lineRule="auto"/>
              <w:rPr>
                <w:color w:val="000000"/>
                <w:sz w:val="20"/>
                <w:szCs w:val="20"/>
              </w:rPr>
            </w:pPr>
            <w:r w:rsidRPr="004818A1">
              <w:rPr>
                <w:color w:val="000000"/>
                <w:sz w:val="20"/>
                <w:szCs w:val="20"/>
              </w:rPr>
              <w:t>Mainstem</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9C1A9"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4.55</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6834"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202.44</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7DBE" w14:textId="77777777" w:rsidR="00C85362" w:rsidRPr="004818A1" w:rsidRDefault="00C85362" w:rsidP="00C64134">
            <w:pPr>
              <w:spacing w:before="0" w:after="0" w:line="240" w:lineRule="auto"/>
              <w:ind w:right="514"/>
              <w:jc w:val="right"/>
              <w:rPr>
                <w:color w:val="000000"/>
                <w:sz w:val="20"/>
                <w:szCs w:val="20"/>
              </w:rPr>
            </w:pPr>
            <w:r w:rsidRPr="004818A1">
              <w:rPr>
                <w:color w:val="000000"/>
                <w:sz w:val="20"/>
                <w:szCs w:val="20"/>
              </w:rPr>
              <w:t>197.89</w:t>
            </w:r>
          </w:p>
        </w:tc>
      </w:tr>
      <w:tr w:rsidR="00C85362" w:rsidRPr="004818A1" w14:paraId="397FF992" w14:textId="77777777" w:rsidTr="00475C4F">
        <w:trPr>
          <w:trHeight w:val="2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1DFE1" w14:textId="77777777" w:rsidR="00C85362" w:rsidRPr="004818A1" w:rsidRDefault="00C85362" w:rsidP="00C64134">
            <w:pPr>
              <w:spacing w:before="0" w:after="0" w:line="240" w:lineRule="auto"/>
              <w:jc w:val="right"/>
              <w:rPr>
                <w:b/>
                <w:bCs/>
                <w:color w:val="000000"/>
                <w:sz w:val="20"/>
                <w:szCs w:val="20"/>
              </w:rPr>
            </w:pPr>
            <w:r w:rsidRPr="004818A1">
              <w:rPr>
                <w:b/>
                <w:bCs/>
                <w:color w:val="000000"/>
                <w:sz w:val="20"/>
                <w:szCs w:val="20"/>
              </w:rPr>
              <w:t>Total</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9149"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129.9</w:t>
            </w:r>
            <w:r w:rsidR="006A2A3D">
              <w:rPr>
                <w:b/>
                <w:bCs/>
                <w:color w:val="000000"/>
                <w:sz w:val="20"/>
                <w:szCs w:val="20"/>
              </w:rPr>
              <w:t>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04921"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341.25</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45E3" w14:textId="77777777" w:rsidR="00C85362" w:rsidRPr="004818A1" w:rsidRDefault="00C85362" w:rsidP="00C64134">
            <w:pPr>
              <w:spacing w:before="0" w:after="0" w:line="240" w:lineRule="auto"/>
              <w:ind w:right="514"/>
              <w:jc w:val="right"/>
              <w:rPr>
                <w:b/>
                <w:bCs/>
                <w:color w:val="000000"/>
                <w:sz w:val="20"/>
                <w:szCs w:val="20"/>
              </w:rPr>
            </w:pPr>
            <w:r w:rsidRPr="004818A1">
              <w:rPr>
                <w:b/>
                <w:bCs/>
                <w:color w:val="000000"/>
                <w:sz w:val="20"/>
                <w:szCs w:val="20"/>
              </w:rPr>
              <w:t>211.35</w:t>
            </w:r>
          </w:p>
        </w:tc>
      </w:tr>
    </w:tbl>
    <w:p w14:paraId="7D962349" w14:textId="36AD0086" w:rsidR="00425CEE" w:rsidRDefault="00425CEE" w:rsidP="00425CEE">
      <w:r w:rsidRPr="0088609C">
        <w:rPr>
          <w:b/>
        </w:rPr>
        <w:t xml:space="preserve">Bottomland </w:t>
      </w:r>
      <w:r>
        <w:rPr>
          <w:b/>
        </w:rPr>
        <w:t>H</w:t>
      </w:r>
      <w:r w:rsidRPr="0088609C">
        <w:rPr>
          <w:b/>
        </w:rPr>
        <w:t>ardwood</w:t>
      </w:r>
      <w:r w:rsidR="005B496B">
        <w:rPr>
          <w:b/>
        </w:rPr>
        <w:t xml:space="preserve">.  </w:t>
      </w:r>
      <w:r w:rsidRPr="00A26734">
        <w:t xml:space="preserve">HUs in the </w:t>
      </w:r>
      <w:r>
        <w:t>all three</w:t>
      </w:r>
      <w:r w:rsidRPr="00A26734">
        <w:t xml:space="preserve"> </w:t>
      </w:r>
      <w:r>
        <w:t xml:space="preserve">groups </w:t>
      </w:r>
      <w:r w:rsidRPr="00A26734">
        <w:t>would i</w:t>
      </w:r>
      <w:r>
        <w:t xml:space="preserve">ncrease in 50 years under </w:t>
      </w:r>
      <w:r w:rsidR="004534C5">
        <w:t>the Proposed Action without Parkway</w:t>
      </w:r>
      <w:r>
        <w:t xml:space="preserve"> </w:t>
      </w:r>
      <w:r w:rsidRPr="00A26734">
        <w:t xml:space="preserve">due to </w:t>
      </w:r>
      <w:r>
        <w:t xml:space="preserve">bottomland hardwoods being planted as part of the BVP Study features and limited </w:t>
      </w:r>
      <w:r w:rsidRPr="00A26734">
        <w:t xml:space="preserve">grassland, aquatic riverine, and </w:t>
      </w:r>
      <w:r>
        <w:t>emergent wetland</w:t>
      </w:r>
      <w:r w:rsidRPr="00A26734">
        <w:t xml:space="preserve"> habita</w:t>
      </w:r>
      <w:r>
        <w:t>ts</w:t>
      </w:r>
      <w:r w:rsidRPr="00A26734">
        <w:t xml:space="preserve"> converting to bottomland hardwood</w:t>
      </w:r>
      <w:r w:rsidR="005B496B">
        <w:t xml:space="preserve">.  </w:t>
      </w:r>
    </w:p>
    <w:p w14:paraId="03D4B224" w14:textId="6074A7D5" w:rsidR="00425CEE" w:rsidRDefault="00425CEE" w:rsidP="00425CEE">
      <w:r>
        <w:rPr>
          <w:b/>
        </w:rPr>
        <w:t>Emergent W</w:t>
      </w:r>
      <w:r w:rsidRPr="0088609C">
        <w:rPr>
          <w:b/>
        </w:rPr>
        <w:t>etland</w:t>
      </w:r>
      <w:r w:rsidR="005B496B">
        <w:rPr>
          <w:b/>
        </w:rPr>
        <w:t xml:space="preserve">.  </w:t>
      </w:r>
      <w:r w:rsidRPr="000A534F">
        <w:t>HUs in the</w:t>
      </w:r>
      <w:r>
        <w:t xml:space="preserve"> Mainstem Group would increase</w:t>
      </w:r>
      <w:r w:rsidRPr="000A534F">
        <w:t xml:space="preserve"> in 50 years under </w:t>
      </w:r>
      <w:r w:rsidR="004534C5">
        <w:t>the Proposed Action without Parkway</w:t>
      </w:r>
      <w:r>
        <w:t xml:space="preserve"> </w:t>
      </w:r>
      <w:r w:rsidRPr="000A534F">
        <w:t>due to</w:t>
      </w:r>
      <w:r>
        <w:t xml:space="preserve"> the creation and maintenance of higher quality emergent wetlands</w:t>
      </w:r>
      <w:r w:rsidR="005B496B">
        <w:t xml:space="preserve">.  </w:t>
      </w:r>
      <w:r w:rsidRPr="0060331C">
        <w:t>Emergent wetla</w:t>
      </w:r>
      <w:r w:rsidRPr="000A534F">
        <w:t xml:space="preserve">nd HUs in the </w:t>
      </w:r>
      <w:r>
        <w:t>Confluence and IDS</w:t>
      </w:r>
      <w:r w:rsidRPr="000A534F">
        <w:t xml:space="preserve"> </w:t>
      </w:r>
      <w:r>
        <w:t xml:space="preserve">groups </w:t>
      </w:r>
      <w:r w:rsidRPr="000A534F">
        <w:t xml:space="preserve">would decrease in 50 years under </w:t>
      </w:r>
      <w:r w:rsidR="004534C5">
        <w:t>The Proposed Action without Parkway</w:t>
      </w:r>
      <w:r>
        <w:t xml:space="preserve"> </w:t>
      </w:r>
      <w:r w:rsidRPr="000A534F">
        <w:t xml:space="preserve">due to emergent wetlands converting to grasslands </w:t>
      </w:r>
      <w:r>
        <w:t>because of</w:t>
      </w:r>
      <w:r w:rsidRPr="000A534F">
        <w:t xml:space="preserve"> warmer and</w:t>
      </w:r>
      <w:r>
        <w:t xml:space="preserve"> drier conditions and development of new pump station and sump features</w:t>
      </w:r>
      <w:r w:rsidR="005B496B">
        <w:t xml:space="preserve">.  </w:t>
      </w:r>
    </w:p>
    <w:p w14:paraId="11C2C40E" w14:textId="76578F03" w:rsidR="00425CEE" w:rsidRDefault="00425CEE" w:rsidP="00425CEE">
      <w:r w:rsidRPr="0088609C">
        <w:rPr>
          <w:b/>
        </w:rPr>
        <w:t>Grassland</w:t>
      </w:r>
      <w:r w:rsidR="005B496B">
        <w:t xml:space="preserve">.  </w:t>
      </w:r>
      <w:r w:rsidRPr="000A534F">
        <w:t xml:space="preserve">HUs in the </w:t>
      </w:r>
      <w:r>
        <w:t>Mainstem</w:t>
      </w:r>
      <w:r w:rsidRPr="000A534F">
        <w:t xml:space="preserve"> </w:t>
      </w:r>
      <w:r>
        <w:t xml:space="preserve">Group </w:t>
      </w:r>
      <w:r w:rsidRPr="000A534F">
        <w:t xml:space="preserve">would decrease in 50 years under </w:t>
      </w:r>
      <w:r w:rsidR="004534C5">
        <w:t>the Proposed Action without Parkway</w:t>
      </w:r>
      <w:r w:rsidRPr="000A534F">
        <w:t xml:space="preserve"> </w:t>
      </w:r>
      <w:r>
        <w:t xml:space="preserve">mostly </w:t>
      </w:r>
      <w:r w:rsidRPr="000A534F">
        <w:t xml:space="preserve">due to </w:t>
      </w:r>
      <w:r>
        <w:t>implementation of the BVP features</w:t>
      </w:r>
      <w:r w:rsidR="005B496B">
        <w:t xml:space="preserve">.  </w:t>
      </w:r>
      <w:r w:rsidRPr="00F46528">
        <w:t>The</w:t>
      </w:r>
      <w:r>
        <w:t>re would be small increases in HUs in the Confluence and IDS groups due to a slight increase in the HSI values over time</w:t>
      </w:r>
      <w:r w:rsidR="005B496B">
        <w:t xml:space="preserve">.  </w:t>
      </w:r>
    </w:p>
    <w:p w14:paraId="77E810AB" w14:textId="5393D490" w:rsidR="00425CEE" w:rsidRDefault="00111AD8" w:rsidP="00425CEE">
      <w:r>
        <w:rPr>
          <w:b/>
        </w:rPr>
        <w:t>Aquatic R</w:t>
      </w:r>
      <w:r w:rsidR="00425CEE" w:rsidRPr="0088609C">
        <w:rPr>
          <w:b/>
        </w:rPr>
        <w:t>iverine</w:t>
      </w:r>
      <w:r w:rsidR="005B496B">
        <w:t xml:space="preserve">.  </w:t>
      </w:r>
      <w:r w:rsidR="00425CEE" w:rsidRPr="000A534F">
        <w:t xml:space="preserve">HUs in the </w:t>
      </w:r>
      <w:r w:rsidR="00425CEE">
        <w:t xml:space="preserve">Mainstem Group </w:t>
      </w:r>
      <w:r w:rsidR="00425CEE" w:rsidRPr="000A534F">
        <w:t>wo</w:t>
      </w:r>
      <w:r w:rsidR="00425CEE">
        <w:t>uld increase</w:t>
      </w:r>
      <w:r w:rsidR="00425CEE" w:rsidRPr="000A534F">
        <w:t xml:space="preserve"> in 50 years under </w:t>
      </w:r>
      <w:r w:rsidR="004534C5">
        <w:t>the Proposed Action without Parkway</w:t>
      </w:r>
      <w:r w:rsidR="00425CEE">
        <w:t xml:space="preserve"> </w:t>
      </w:r>
      <w:r w:rsidR="00425CEE" w:rsidRPr="000A534F">
        <w:t>due</w:t>
      </w:r>
      <w:r w:rsidR="00425CEE">
        <w:t xml:space="preserve"> to the realignment of the Trinity River</w:t>
      </w:r>
      <w:r w:rsidR="00425CEE" w:rsidRPr="00A71BCE">
        <w:t xml:space="preserve"> </w:t>
      </w:r>
      <w:r w:rsidR="00425CEE">
        <w:t>and</w:t>
      </w:r>
      <w:r w:rsidR="00425CEE" w:rsidRPr="005A22FE">
        <w:t xml:space="preserve"> increased regulations and technological advan</w:t>
      </w:r>
      <w:r w:rsidR="00425CEE" w:rsidRPr="00BC0376">
        <w:t>ces to increase water quality</w:t>
      </w:r>
      <w:r w:rsidR="005B496B">
        <w:t xml:space="preserve">.  </w:t>
      </w:r>
      <w:r w:rsidR="00425CEE" w:rsidRPr="000A534F">
        <w:t xml:space="preserve">Aquatic riverine HUs in the </w:t>
      </w:r>
      <w:r w:rsidR="00425CEE">
        <w:t xml:space="preserve">IDS Group </w:t>
      </w:r>
      <w:r w:rsidR="00425CEE" w:rsidRPr="000A534F">
        <w:t xml:space="preserve">would decrease in 50 years under </w:t>
      </w:r>
      <w:r w:rsidR="004534C5">
        <w:t>the Proposed Action without Parkway</w:t>
      </w:r>
      <w:r w:rsidR="00425CEE">
        <w:t xml:space="preserve"> </w:t>
      </w:r>
      <w:r w:rsidR="00425CEE" w:rsidRPr="000A534F">
        <w:t>due to aquatic riverine habitat converting to bottomland hardwoods fro</w:t>
      </w:r>
      <w:r w:rsidR="00425CEE">
        <w:t>m warmer and drier conditions and development of new pump station and sump features</w:t>
      </w:r>
      <w:r w:rsidR="005B496B">
        <w:t xml:space="preserve">.  </w:t>
      </w:r>
    </w:p>
    <w:p w14:paraId="1CD46A2F" w14:textId="77777777" w:rsidR="00CC7801" w:rsidRDefault="00111AD8" w:rsidP="00425CEE">
      <w:r>
        <w:rPr>
          <w:b/>
        </w:rPr>
        <w:t>Open W</w:t>
      </w:r>
      <w:r w:rsidR="00425CEE" w:rsidRPr="0088609C">
        <w:rPr>
          <w:b/>
        </w:rPr>
        <w:t>ater</w:t>
      </w:r>
      <w:r w:rsidR="005B496B">
        <w:t xml:space="preserve">.  </w:t>
      </w:r>
      <w:r w:rsidR="00425CEE" w:rsidRPr="00E54FBB">
        <w:t xml:space="preserve">HUs in the </w:t>
      </w:r>
      <w:r w:rsidR="00425CEE">
        <w:t>Mainstem Group would increase in 50 years due to the creation of West Dallas, Urban, and Natural Lakes</w:t>
      </w:r>
      <w:r w:rsidR="005B496B">
        <w:t xml:space="preserve">.  </w:t>
      </w:r>
      <w:r w:rsidR="00425CEE" w:rsidRPr="00E54FBB">
        <w:t xml:space="preserve">Open water HUs in the Confluence </w:t>
      </w:r>
      <w:r w:rsidR="00425CEE">
        <w:t xml:space="preserve">Group </w:t>
      </w:r>
      <w:r w:rsidR="00425CEE" w:rsidRPr="00E54FBB">
        <w:t xml:space="preserve">would </w:t>
      </w:r>
      <w:r w:rsidR="00425CEE">
        <w:t xml:space="preserve">increase due to small increases expected over time in habitat quality and </w:t>
      </w:r>
      <w:r w:rsidR="00425CEE" w:rsidRPr="00E54FBB">
        <w:t xml:space="preserve">decrease </w:t>
      </w:r>
      <w:r w:rsidR="00425CEE">
        <w:t xml:space="preserve">in the IDS Group </w:t>
      </w:r>
      <w:r w:rsidR="00425CEE" w:rsidRPr="00E54FBB">
        <w:t xml:space="preserve">due to </w:t>
      </w:r>
      <w:r w:rsidR="00425CEE">
        <w:t>open-water</w:t>
      </w:r>
      <w:r w:rsidR="00425CEE" w:rsidRPr="00E54FBB">
        <w:t xml:space="preserve"> habitat converting to bottomland har</w:t>
      </w:r>
      <w:r w:rsidR="00425CEE">
        <w:t>dwoods and development of pump station and sump features</w:t>
      </w:r>
      <w:r w:rsidR="005B496B">
        <w:t xml:space="preserve">.  </w:t>
      </w:r>
    </w:p>
    <w:p w14:paraId="1BFA3C82" w14:textId="694E8C4D" w:rsidR="00EE2841" w:rsidRPr="00D74EB4" w:rsidRDefault="00B6685B" w:rsidP="00813E33">
      <w:pPr>
        <w:pStyle w:val="Heading5"/>
      </w:pPr>
      <w:r>
        <w:t xml:space="preserve">Alternative </w:t>
      </w:r>
      <w:r w:rsidR="00E23AFC">
        <w:t xml:space="preserve">2 </w:t>
      </w:r>
      <w:r w:rsidR="004534C5">
        <w:t>- Proposed Action without Parkway</w:t>
      </w:r>
      <w:r>
        <w:t xml:space="preserve"> - </w:t>
      </w:r>
      <w:r w:rsidR="00BB68B8">
        <w:t>Threatened a</w:t>
      </w:r>
      <w:r w:rsidR="00EE2841" w:rsidRPr="00D74EB4">
        <w:t>n</w:t>
      </w:r>
      <w:r w:rsidR="00BB68B8">
        <w:t>d Endangered Species and Birds o</w:t>
      </w:r>
      <w:r w:rsidR="00EE2841" w:rsidRPr="00D74EB4">
        <w:t>f Conservation Concern</w:t>
      </w:r>
      <w:bookmarkEnd w:id="155"/>
      <w:r w:rsidR="00EE2841" w:rsidRPr="00D74EB4">
        <w:t xml:space="preserve"> </w:t>
      </w:r>
    </w:p>
    <w:p w14:paraId="69EFF9E0" w14:textId="32CA5456" w:rsidR="00EE2841" w:rsidRPr="00EB7701" w:rsidRDefault="00EE2841" w:rsidP="00EE2841">
      <w:r>
        <w:t xml:space="preserve">Habitat values should be higher than </w:t>
      </w:r>
      <w:r w:rsidR="00EB4BC0">
        <w:t>E</w:t>
      </w:r>
      <w:r>
        <w:t xml:space="preserve">xisting </w:t>
      </w:r>
      <w:r w:rsidR="00EB4BC0">
        <w:t>C</w:t>
      </w:r>
      <w:r>
        <w:t xml:space="preserve">onditions and </w:t>
      </w:r>
      <w:r w:rsidR="00475C4F">
        <w:t>Future Without-Project Conditions</w:t>
      </w:r>
      <w:r w:rsidR="005B496B">
        <w:t xml:space="preserve">.  </w:t>
      </w:r>
      <w:r>
        <w:t>H</w:t>
      </w:r>
      <w:r w:rsidR="00B6685B">
        <w:t xml:space="preserve">owever, similar to </w:t>
      </w:r>
      <w:r w:rsidR="004534C5">
        <w:t>the Proposed Action with Parkway</w:t>
      </w:r>
      <w:r>
        <w:t xml:space="preserve">, federally listed species are not likely to breed or establish permanent residences in the </w:t>
      </w:r>
      <w:r w:rsidR="006841DD">
        <w:t>Study Area</w:t>
      </w:r>
      <w:r>
        <w:t xml:space="preserve"> under </w:t>
      </w:r>
      <w:r w:rsidR="004534C5">
        <w:t>the Proposed Action without Parkway</w:t>
      </w:r>
      <w:r>
        <w:t>.</w:t>
      </w:r>
    </w:p>
    <w:p w14:paraId="3651FE7C" w14:textId="17124521" w:rsidR="00EE2841" w:rsidRPr="00D74EB4" w:rsidRDefault="00B6685B" w:rsidP="00813E33">
      <w:pPr>
        <w:pStyle w:val="Heading5"/>
      </w:pPr>
      <w:bookmarkStart w:id="156" w:name="_Toc355767830"/>
      <w:r>
        <w:t xml:space="preserve">Alternative </w:t>
      </w:r>
      <w:r w:rsidR="00E23AFC">
        <w:t xml:space="preserve">2 </w:t>
      </w:r>
      <w:r w:rsidR="004534C5">
        <w:t>- Proposed Action without Parkway</w:t>
      </w:r>
      <w:r>
        <w:t xml:space="preserve"> - </w:t>
      </w:r>
      <w:r w:rsidR="00EE2841" w:rsidRPr="00D74EB4">
        <w:t>Summary</w:t>
      </w:r>
      <w:bookmarkEnd w:id="156"/>
    </w:p>
    <w:p w14:paraId="029CBB69" w14:textId="32F2CD51" w:rsidR="00981482" w:rsidRDefault="00EE2841" w:rsidP="00887769">
      <w:r>
        <w:t xml:space="preserve">Overall, HUs would decrease in 50 years under </w:t>
      </w:r>
      <w:r w:rsidR="004534C5">
        <w:t>the Proposed Action without Parkway</w:t>
      </w:r>
      <w:r w:rsidR="005B496B">
        <w:t xml:space="preserve">.  </w:t>
      </w:r>
      <w:r>
        <w:t xml:space="preserve">The greatest decrease of HUs would occur to </w:t>
      </w:r>
      <w:r w:rsidRPr="006F4706">
        <w:t>grassland habitat</w:t>
      </w:r>
      <w:r w:rsidR="005B496B">
        <w:t xml:space="preserve">.  </w:t>
      </w:r>
      <w:r>
        <w:t>The greatest increase would be to open water from the creation of the BVP lakes</w:t>
      </w:r>
      <w:r w:rsidR="005B496B">
        <w:t xml:space="preserve">.  </w:t>
      </w:r>
      <w:r>
        <w:t>Bottomland hardwood habitat would also increase with the highest quality habitat at the southeastern end of the project area</w:t>
      </w:r>
      <w:r w:rsidR="005B496B">
        <w:t xml:space="preserve">.  </w:t>
      </w:r>
      <w:r>
        <w:t>Aquatic riverine habitat would increase from the realignment of the river</w:t>
      </w:r>
      <w:r w:rsidR="005B496B">
        <w:t xml:space="preserve">.  </w:t>
      </w:r>
      <w:bookmarkStart w:id="157" w:name="_Toc355595378"/>
      <w:bookmarkStart w:id="158" w:name="_Toc355767833"/>
      <w:bookmarkEnd w:id="157"/>
    </w:p>
    <w:p w14:paraId="687DB305" w14:textId="77777777" w:rsidR="00CE21A8" w:rsidRPr="008F1137" w:rsidRDefault="00533DDD" w:rsidP="00EA6C5C">
      <w:pPr>
        <w:pStyle w:val="Heading2"/>
      </w:pPr>
      <w:bookmarkStart w:id="159" w:name="_Toc406679016"/>
      <w:bookmarkStart w:id="160" w:name="_Toc406741509"/>
      <w:bookmarkStart w:id="161" w:name="_Toc406743720"/>
      <w:bookmarkStart w:id="162" w:name="_Toc406747220"/>
      <w:bookmarkStart w:id="163" w:name="_Toc406747459"/>
      <w:bookmarkStart w:id="164" w:name="_Toc406679017"/>
      <w:bookmarkStart w:id="165" w:name="_Toc406741510"/>
      <w:bookmarkStart w:id="166" w:name="_Toc406743721"/>
      <w:bookmarkStart w:id="167" w:name="_Toc406747221"/>
      <w:bookmarkStart w:id="168" w:name="_Toc406747460"/>
      <w:bookmarkStart w:id="169" w:name="_Toc406679020"/>
      <w:bookmarkStart w:id="170" w:name="_Toc406741513"/>
      <w:bookmarkStart w:id="171" w:name="_Toc406743724"/>
      <w:bookmarkStart w:id="172" w:name="_Toc406747224"/>
      <w:bookmarkStart w:id="173" w:name="_Toc406747463"/>
      <w:bookmarkStart w:id="174" w:name="_Toc406679021"/>
      <w:bookmarkStart w:id="175" w:name="_Toc406741514"/>
      <w:bookmarkStart w:id="176" w:name="_Toc406743725"/>
      <w:bookmarkStart w:id="177" w:name="_Toc406747225"/>
      <w:bookmarkStart w:id="178" w:name="_Toc406747464"/>
      <w:bookmarkStart w:id="179" w:name="_Toc406679022"/>
      <w:bookmarkStart w:id="180" w:name="_Toc406741515"/>
      <w:bookmarkStart w:id="181" w:name="_Toc406743726"/>
      <w:bookmarkStart w:id="182" w:name="_Toc406747226"/>
      <w:bookmarkStart w:id="183" w:name="_Toc406747465"/>
      <w:bookmarkStart w:id="184" w:name="_Toc406679023"/>
      <w:bookmarkStart w:id="185" w:name="_Toc406741516"/>
      <w:bookmarkStart w:id="186" w:name="_Toc406743727"/>
      <w:bookmarkStart w:id="187" w:name="_Toc406747227"/>
      <w:bookmarkStart w:id="188" w:name="_Toc406747466"/>
      <w:bookmarkStart w:id="189" w:name="_Toc406679026"/>
      <w:bookmarkStart w:id="190" w:name="_Toc406741519"/>
      <w:bookmarkStart w:id="191" w:name="_Toc406743730"/>
      <w:bookmarkStart w:id="192" w:name="_Toc406747230"/>
      <w:bookmarkStart w:id="193" w:name="_Toc406747469"/>
      <w:bookmarkStart w:id="194" w:name="_Toc406679027"/>
      <w:bookmarkStart w:id="195" w:name="_Toc406741520"/>
      <w:bookmarkStart w:id="196" w:name="_Toc406743731"/>
      <w:bookmarkStart w:id="197" w:name="_Toc406747231"/>
      <w:bookmarkStart w:id="198" w:name="_Toc406747470"/>
      <w:bookmarkStart w:id="199" w:name="_Toc406679028"/>
      <w:bookmarkStart w:id="200" w:name="_Toc406741521"/>
      <w:bookmarkStart w:id="201" w:name="_Toc406743732"/>
      <w:bookmarkStart w:id="202" w:name="_Toc406747232"/>
      <w:bookmarkStart w:id="203" w:name="_Toc406747471"/>
      <w:bookmarkStart w:id="204" w:name="_Toc406679029"/>
      <w:bookmarkStart w:id="205" w:name="_Toc406741522"/>
      <w:bookmarkStart w:id="206" w:name="_Toc406743733"/>
      <w:bookmarkStart w:id="207" w:name="_Toc406747233"/>
      <w:bookmarkStart w:id="208" w:name="_Toc406747472"/>
      <w:bookmarkStart w:id="209" w:name="_Toc406679049"/>
      <w:bookmarkStart w:id="210" w:name="_Toc406741542"/>
      <w:bookmarkStart w:id="211" w:name="_Toc406743753"/>
      <w:bookmarkStart w:id="212" w:name="_Toc406747253"/>
      <w:bookmarkStart w:id="213" w:name="_Toc406747492"/>
      <w:bookmarkStart w:id="214" w:name="_Toc406679054"/>
      <w:bookmarkStart w:id="215" w:name="_Toc406741547"/>
      <w:bookmarkStart w:id="216" w:name="_Toc406743758"/>
      <w:bookmarkStart w:id="217" w:name="_Toc406747258"/>
      <w:bookmarkStart w:id="218" w:name="_Toc406747497"/>
      <w:bookmarkStart w:id="219" w:name="_Toc406679076"/>
      <w:bookmarkStart w:id="220" w:name="_Toc406741569"/>
      <w:bookmarkStart w:id="221" w:name="_Toc406743780"/>
      <w:bookmarkStart w:id="222" w:name="_Toc406747280"/>
      <w:bookmarkStart w:id="223" w:name="_Toc406747519"/>
      <w:bookmarkStart w:id="224" w:name="_Toc406679081"/>
      <w:bookmarkStart w:id="225" w:name="_Toc406741574"/>
      <w:bookmarkStart w:id="226" w:name="_Toc406743785"/>
      <w:bookmarkStart w:id="227" w:name="_Toc406747285"/>
      <w:bookmarkStart w:id="228" w:name="_Toc406747524"/>
      <w:bookmarkStart w:id="229" w:name="_Toc406679096"/>
      <w:bookmarkStart w:id="230" w:name="_Toc406741589"/>
      <w:bookmarkStart w:id="231" w:name="_Toc406743800"/>
      <w:bookmarkStart w:id="232" w:name="_Toc406747300"/>
      <w:bookmarkStart w:id="233" w:name="_Toc406747539"/>
      <w:bookmarkStart w:id="234" w:name="_Toc406679101"/>
      <w:bookmarkStart w:id="235" w:name="_Toc406741594"/>
      <w:bookmarkStart w:id="236" w:name="_Toc406743805"/>
      <w:bookmarkStart w:id="237" w:name="_Toc406747305"/>
      <w:bookmarkStart w:id="238" w:name="_Toc406747544"/>
      <w:bookmarkStart w:id="239" w:name="_Toc406679111"/>
      <w:bookmarkStart w:id="240" w:name="_Toc406741604"/>
      <w:bookmarkStart w:id="241" w:name="_Toc406743815"/>
      <w:bookmarkStart w:id="242" w:name="_Toc406747315"/>
      <w:bookmarkStart w:id="243" w:name="_Toc406747554"/>
      <w:bookmarkStart w:id="244" w:name="_Toc406679116"/>
      <w:bookmarkStart w:id="245" w:name="_Toc406741609"/>
      <w:bookmarkStart w:id="246" w:name="_Toc406743820"/>
      <w:bookmarkStart w:id="247" w:name="_Toc406747320"/>
      <w:bookmarkStart w:id="248" w:name="_Toc406747559"/>
      <w:bookmarkStart w:id="249" w:name="_Toc406679126"/>
      <w:bookmarkStart w:id="250" w:name="_Toc406741619"/>
      <w:bookmarkStart w:id="251" w:name="_Toc406743830"/>
      <w:bookmarkStart w:id="252" w:name="_Toc406747330"/>
      <w:bookmarkStart w:id="253" w:name="_Toc406747569"/>
      <w:bookmarkStart w:id="254" w:name="_Toc406679131"/>
      <w:bookmarkStart w:id="255" w:name="_Toc406741624"/>
      <w:bookmarkStart w:id="256" w:name="_Toc406743835"/>
      <w:bookmarkStart w:id="257" w:name="_Toc406747335"/>
      <w:bookmarkStart w:id="258" w:name="_Toc406747574"/>
      <w:bookmarkStart w:id="259" w:name="_Toc406679136"/>
      <w:bookmarkStart w:id="260" w:name="_Toc406741629"/>
      <w:bookmarkStart w:id="261" w:name="_Toc406743840"/>
      <w:bookmarkStart w:id="262" w:name="_Toc406747340"/>
      <w:bookmarkStart w:id="263" w:name="_Toc406747579"/>
      <w:bookmarkStart w:id="264" w:name="_Toc406679141"/>
      <w:bookmarkStart w:id="265" w:name="_Toc406741634"/>
      <w:bookmarkStart w:id="266" w:name="_Toc406743845"/>
      <w:bookmarkStart w:id="267" w:name="_Toc406747345"/>
      <w:bookmarkStart w:id="268" w:name="_Toc406747584"/>
      <w:bookmarkStart w:id="269" w:name="_Toc406679151"/>
      <w:bookmarkStart w:id="270" w:name="_Toc406741644"/>
      <w:bookmarkStart w:id="271" w:name="_Toc406743855"/>
      <w:bookmarkStart w:id="272" w:name="_Toc406747355"/>
      <w:bookmarkStart w:id="273" w:name="_Toc406747594"/>
      <w:bookmarkStart w:id="274" w:name="_Toc406679168"/>
      <w:bookmarkStart w:id="275" w:name="_Toc406741661"/>
      <w:bookmarkStart w:id="276" w:name="_Toc406743872"/>
      <w:bookmarkStart w:id="277" w:name="_Toc406747372"/>
      <w:bookmarkStart w:id="278" w:name="_Toc406747611"/>
      <w:bookmarkStart w:id="279" w:name="_Toc406679173"/>
      <w:bookmarkStart w:id="280" w:name="_Toc406741666"/>
      <w:bookmarkStart w:id="281" w:name="_Toc406743877"/>
      <w:bookmarkStart w:id="282" w:name="_Toc406747377"/>
      <w:bookmarkStart w:id="283" w:name="_Toc406747616"/>
      <w:bookmarkStart w:id="284" w:name="_Toc406679178"/>
      <w:bookmarkStart w:id="285" w:name="_Toc406741671"/>
      <w:bookmarkStart w:id="286" w:name="_Toc406743882"/>
      <w:bookmarkStart w:id="287" w:name="_Toc406747382"/>
      <w:bookmarkStart w:id="288" w:name="_Toc406747621"/>
      <w:bookmarkStart w:id="289" w:name="_Toc406679183"/>
      <w:bookmarkStart w:id="290" w:name="_Toc406741676"/>
      <w:bookmarkStart w:id="291" w:name="_Toc406743887"/>
      <w:bookmarkStart w:id="292" w:name="_Toc406747387"/>
      <w:bookmarkStart w:id="293" w:name="_Toc406747626"/>
      <w:bookmarkStart w:id="294" w:name="_Toc406679193"/>
      <w:bookmarkStart w:id="295" w:name="_Toc406741686"/>
      <w:bookmarkStart w:id="296" w:name="_Toc406743897"/>
      <w:bookmarkStart w:id="297" w:name="_Toc406747397"/>
      <w:bookmarkStart w:id="298" w:name="_Toc406747636"/>
      <w:bookmarkStart w:id="299" w:name="_Toc406679198"/>
      <w:bookmarkStart w:id="300" w:name="_Toc406741691"/>
      <w:bookmarkStart w:id="301" w:name="_Toc406743902"/>
      <w:bookmarkStart w:id="302" w:name="_Toc406747402"/>
      <w:bookmarkStart w:id="303" w:name="_Toc406747641"/>
      <w:bookmarkStart w:id="304" w:name="_Toc406679203"/>
      <w:bookmarkStart w:id="305" w:name="_Toc406741696"/>
      <w:bookmarkStart w:id="306" w:name="_Toc406743907"/>
      <w:bookmarkStart w:id="307" w:name="_Toc406747407"/>
      <w:bookmarkStart w:id="308" w:name="_Toc406747646"/>
      <w:bookmarkStart w:id="309" w:name="_Toc406679208"/>
      <w:bookmarkStart w:id="310" w:name="_Toc406741701"/>
      <w:bookmarkStart w:id="311" w:name="_Toc406743912"/>
      <w:bookmarkStart w:id="312" w:name="_Toc406747412"/>
      <w:bookmarkStart w:id="313" w:name="_Toc406747651"/>
      <w:bookmarkStart w:id="314" w:name="_Toc406679213"/>
      <w:bookmarkStart w:id="315" w:name="_Toc406741706"/>
      <w:bookmarkStart w:id="316" w:name="_Toc406743917"/>
      <w:bookmarkStart w:id="317" w:name="_Toc406747417"/>
      <w:bookmarkStart w:id="318" w:name="_Toc406747656"/>
      <w:bookmarkStart w:id="319" w:name="_Toc340506126"/>
      <w:bookmarkStart w:id="320" w:name="_Toc340581035"/>
      <w:bookmarkStart w:id="321" w:name="_Toc340581472"/>
      <w:bookmarkStart w:id="322" w:name="_Toc340583650"/>
      <w:bookmarkStart w:id="323" w:name="_Toc320459390"/>
      <w:bookmarkStart w:id="324" w:name="_Toc320463953"/>
      <w:bookmarkStart w:id="325" w:name="_Toc320529227"/>
      <w:bookmarkStart w:id="326" w:name="_Toc320545347"/>
      <w:bookmarkStart w:id="327" w:name="_Toc320547160"/>
      <w:bookmarkStart w:id="328" w:name="_Toc320871522"/>
      <w:bookmarkStart w:id="329" w:name="_Toc320874025"/>
      <w:bookmarkStart w:id="330" w:name="_Toc320878258"/>
      <w:bookmarkStart w:id="331" w:name="_Toc320878459"/>
      <w:bookmarkStart w:id="332" w:name="_Toc320529229"/>
      <w:bookmarkStart w:id="333" w:name="_Toc320545349"/>
      <w:bookmarkStart w:id="334" w:name="_Toc320545920"/>
      <w:bookmarkStart w:id="335" w:name="_Toc320547162"/>
      <w:bookmarkStart w:id="336" w:name="_Toc406754086"/>
      <w:bookmarkStart w:id="337" w:name="OLE_LINK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t>MODIFIED DALLAS FLOODWAY PROJECT</w:t>
      </w:r>
      <w:r w:rsidR="008F1137" w:rsidRPr="008F1137">
        <w:t xml:space="preserve"> - CHANGES TO HABITAT ACREAGES AND HABITAT UNITS OVER THE </w:t>
      </w:r>
      <w:r w:rsidR="007E3FF0">
        <w:t>50-YEAR PERIOD OF ANALYSIS</w:t>
      </w:r>
      <w:bookmarkEnd w:id="336"/>
    </w:p>
    <w:bookmarkEnd w:id="337"/>
    <w:p w14:paraId="3949A35B" w14:textId="2337D5EF" w:rsidR="008777AC" w:rsidRDefault="00CE21A8" w:rsidP="00943DF0">
      <w:r>
        <w:t>Figure F-1</w:t>
      </w:r>
      <w:r w:rsidR="007828AB">
        <w:t>6</w:t>
      </w:r>
      <w:r>
        <w:t xml:space="preserve"> displays the BVP features, FRM elements, and IDP improvements for the </w:t>
      </w:r>
      <w:r w:rsidR="00230CAC">
        <w:t>MDFP</w:t>
      </w:r>
      <w:r w:rsidR="005B496B">
        <w:t xml:space="preserve">.  </w:t>
      </w:r>
      <w:r w:rsidR="004D31C7">
        <w:t>Table F-</w:t>
      </w:r>
      <w:r w:rsidR="00CC7801">
        <w:t xml:space="preserve">32 </w:t>
      </w:r>
      <w:r w:rsidR="004D31C7">
        <w:t xml:space="preserve">compares the change in habitat acres in the </w:t>
      </w:r>
      <w:r w:rsidR="006841DD">
        <w:t>Study Area</w:t>
      </w:r>
      <w:r w:rsidR="004D31C7">
        <w:t xml:space="preserve"> between </w:t>
      </w:r>
      <w:r w:rsidR="001F33AD">
        <w:t xml:space="preserve">the </w:t>
      </w:r>
      <w:r w:rsidR="001F2212">
        <w:t>Existing Condition</w:t>
      </w:r>
      <w:r w:rsidR="00AE7C47">
        <w:t>s</w:t>
      </w:r>
      <w:r w:rsidR="001F2212">
        <w:t xml:space="preserve">, </w:t>
      </w:r>
      <w:r w:rsidR="00475C4F">
        <w:t>Future Without-Project Condition</w:t>
      </w:r>
      <w:r w:rsidR="00AE7C47">
        <w:t>s</w:t>
      </w:r>
      <w:r w:rsidR="00AC184C">
        <w:t xml:space="preserve">, </w:t>
      </w:r>
      <w:r w:rsidR="00230CAC">
        <w:t>MDFP</w:t>
      </w:r>
      <w:r w:rsidR="00AC184C">
        <w:t xml:space="preserve"> conditions</w:t>
      </w:r>
      <w:r w:rsidR="004D31C7">
        <w:t xml:space="preserve"> and </w:t>
      </w:r>
      <w:r w:rsidR="001F33AD">
        <w:t xml:space="preserve">the </w:t>
      </w:r>
      <w:r w:rsidR="00AC184C">
        <w:t xml:space="preserve">cumulative </w:t>
      </w:r>
      <w:r w:rsidR="008C37C5">
        <w:t>Future With-Project</w:t>
      </w:r>
      <w:r w:rsidR="004D31C7">
        <w:t xml:space="preserve"> </w:t>
      </w:r>
      <w:r w:rsidR="001F33AD">
        <w:t>C</w:t>
      </w:r>
      <w:r w:rsidR="004D31C7">
        <w:t>ondition</w:t>
      </w:r>
      <w:r w:rsidR="00AE7C47">
        <w:t>s</w:t>
      </w:r>
      <w:r w:rsidR="004D31C7">
        <w:t xml:space="preserve"> over the 50</w:t>
      </w:r>
      <w:r w:rsidR="00313D7E">
        <w:t>-year</w:t>
      </w:r>
      <w:r w:rsidR="004D31C7">
        <w:t xml:space="preserve"> </w:t>
      </w:r>
      <w:r w:rsidR="007E3FF0">
        <w:t>period of analysis</w:t>
      </w:r>
      <w:r w:rsidR="005B496B">
        <w:t xml:space="preserve">.  </w:t>
      </w:r>
      <w:r w:rsidR="008777AC">
        <w:t xml:space="preserve">In the evaluation of habitat acreage changes resulting from the implementation of the MDFP between the </w:t>
      </w:r>
      <w:r w:rsidR="00475C4F">
        <w:t>Future Without-Project Conditions</w:t>
      </w:r>
      <w:r w:rsidR="008777AC">
        <w:t xml:space="preserve"> and the </w:t>
      </w:r>
      <w:r w:rsidR="008C37C5">
        <w:t>Future With-Project</w:t>
      </w:r>
      <w:r w:rsidR="008777AC">
        <w:t xml:space="preserve"> Conditions, it is necessary to look at the </w:t>
      </w:r>
      <w:r w:rsidR="008C37C5">
        <w:t>Future With-Project</w:t>
      </w:r>
      <w:r w:rsidR="008777AC">
        <w:t xml:space="preserve"> under cumulative conditions to be able to make an equitable comparison.  Therefore, the figures presented in the last column in the table, which display the changes in habitat acres between Future Without- and cumulative Future With-Project </w:t>
      </w:r>
      <w:r w:rsidR="00FE189A">
        <w:t>C</w:t>
      </w:r>
      <w:r w:rsidR="008777AC">
        <w:t xml:space="preserve">onditions are the figures used for the HU summary in the paragraphs below.  </w:t>
      </w:r>
    </w:p>
    <w:p w14:paraId="590C9A0C" w14:textId="0EECFEC0" w:rsidR="00763B8A" w:rsidRDefault="00CE21A8" w:rsidP="00943DF0">
      <w:r>
        <w:t xml:space="preserve">The greatest increase would be to </w:t>
      </w:r>
      <w:r w:rsidR="00161A50">
        <w:t xml:space="preserve">aquatic riverine </w:t>
      </w:r>
      <w:r>
        <w:t xml:space="preserve">from the </w:t>
      </w:r>
      <w:r w:rsidR="00161A50">
        <w:t>realignment of the river</w:t>
      </w:r>
      <w:r w:rsidR="005B496B">
        <w:t xml:space="preserve">.  </w:t>
      </w:r>
      <w:r w:rsidR="00161A50">
        <w:t xml:space="preserve">There would be increase in open water habitat </w:t>
      </w:r>
      <w:r w:rsidR="008F427B">
        <w:t xml:space="preserve">mostly </w:t>
      </w:r>
      <w:r w:rsidR="00161A50">
        <w:t xml:space="preserve">as a result of </w:t>
      </w:r>
      <w:r w:rsidR="008F427B">
        <w:t>sump improvements and creation in the IDS group</w:t>
      </w:r>
      <w:r w:rsidR="005B496B">
        <w:t xml:space="preserve">.  </w:t>
      </w:r>
      <w:r w:rsidR="00D4481B">
        <w:t xml:space="preserve">There would be a </w:t>
      </w:r>
      <w:r w:rsidR="00AC184C">
        <w:t xml:space="preserve">loss </w:t>
      </w:r>
      <w:r w:rsidR="00D4481B">
        <w:t xml:space="preserve">of </w:t>
      </w:r>
      <w:r w:rsidR="00F2590B">
        <w:t>24.07</w:t>
      </w:r>
      <w:r w:rsidR="00230CAC">
        <w:t xml:space="preserve"> acres of grasslands</w:t>
      </w:r>
      <w:r w:rsidR="008F427B">
        <w:t xml:space="preserve">, </w:t>
      </w:r>
      <w:r w:rsidR="00D4481B">
        <w:t>2</w:t>
      </w:r>
      <w:r w:rsidR="00AC184C">
        <w:t>9.</w:t>
      </w:r>
      <w:r w:rsidR="00F2590B">
        <w:t xml:space="preserve">61 </w:t>
      </w:r>
      <w:r w:rsidR="00D4481B">
        <w:t>acres of b</w:t>
      </w:r>
      <w:r>
        <w:t>ottomland hardwood</w:t>
      </w:r>
      <w:r w:rsidR="00230CAC">
        <w:t xml:space="preserve">s, </w:t>
      </w:r>
      <w:r w:rsidR="00161A50">
        <w:t xml:space="preserve">and </w:t>
      </w:r>
      <w:r w:rsidR="008F427B">
        <w:t>10.4</w:t>
      </w:r>
      <w:r w:rsidR="00161A50">
        <w:t xml:space="preserve"> acres of emergent wetland</w:t>
      </w:r>
      <w:r w:rsidR="00E81B72">
        <w:t xml:space="preserve">s and </w:t>
      </w:r>
      <w:r w:rsidR="008F427B">
        <w:t xml:space="preserve">a gain of </w:t>
      </w:r>
      <w:r w:rsidR="00E81B72">
        <w:t>22</w:t>
      </w:r>
      <w:r w:rsidR="00BD2A3C">
        <w:t>3.53</w:t>
      </w:r>
      <w:r w:rsidR="00E81B72">
        <w:t xml:space="preserve"> acres of aquatic riverine habitat</w:t>
      </w:r>
      <w:r w:rsidR="005B496B">
        <w:t xml:space="preserve">.  </w:t>
      </w:r>
      <w:r w:rsidR="008F427B">
        <w:t>The loss to bottomland hardwoods</w:t>
      </w:r>
      <w:r w:rsidR="00703AA2">
        <w:t xml:space="preserve"> and emergent wetlands</w:t>
      </w:r>
      <w:r w:rsidR="00DC55C6">
        <w:t>,</w:t>
      </w:r>
      <w:r w:rsidR="008F427B">
        <w:t xml:space="preserve"> generally in the IDS group</w:t>
      </w:r>
      <w:r w:rsidR="00DC55C6">
        <w:t xml:space="preserve">, will be offset by </w:t>
      </w:r>
      <w:r w:rsidR="008F427B">
        <w:t xml:space="preserve">the restoration of bottomland hardwoods </w:t>
      </w:r>
      <w:r w:rsidR="00703AA2">
        <w:t xml:space="preserve">and emergent wetlands </w:t>
      </w:r>
      <w:r w:rsidR="008F427B">
        <w:t>as part of the MDFP</w:t>
      </w:r>
      <w:r w:rsidR="00DC55C6">
        <w:t xml:space="preserve">, which will result in a </w:t>
      </w:r>
      <w:r w:rsidR="008F427B">
        <w:t xml:space="preserve">function lift of habitat units </w:t>
      </w:r>
      <w:r w:rsidR="00857AB2">
        <w:t xml:space="preserve">for both these habitat types </w:t>
      </w:r>
      <w:r w:rsidR="00DC55C6">
        <w:t xml:space="preserve">over the period of analysis.  </w:t>
      </w:r>
    </w:p>
    <w:p w14:paraId="7CA481DA" w14:textId="77777777" w:rsidR="00943DF0" w:rsidRPr="00345945" w:rsidRDefault="00943DF0" w:rsidP="00943DF0">
      <w:pPr>
        <w:pStyle w:val="Table"/>
      </w:pPr>
      <w:bookmarkStart w:id="338" w:name="_Toc406754129"/>
      <w:r w:rsidRPr="00610FE9">
        <w:t xml:space="preserve">Table </w:t>
      </w:r>
      <w:r>
        <w:t xml:space="preserve">F-32.  </w:t>
      </w:r>
      <w:r w:rsidRPr="00822E36">
        <w:t xml:space="preserve">Estimated Changes to Habitat Acreages </w:t>
      </w:r>
      <w:r>
        <w:t xml:space="preserve">within the Study Area </w:t>
      </w:r>
      <w:r w:rsidRPr="00822E36">
        <w:t>unde</w:t>
      </w:r>
      <w:r>
        <w:t>r Modified Dallas Floodway Project at Year 50</w:t>
      </w:r>
      <w:bookmarkEnd w:id="338"/>
    </w:p>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1268"/>
        <w:gridCol w:w="1644"/>
        <w:gridCol w:w="1520"/>
        <w:gridCol w:w="1448"/>
        <w:gridCol w:w="1337"/>
        <w:gridCol w:w="1260"/>
      </w:tblGrid>
      <w:tr w:rsidR="00943DF0" w:rsidRPr="00345945" w14:paraId="26C43EB8" w14:textId="77777777" w:rsidTr="00844721">
        <w:trPr>
          <w:trHeight w:val="20"/>
          <w:jc w:val="center"/>
        </w:trPr>
        <w:tc>
          <w:tcPr>
            <w:tcW w:w="1318"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14:paraId="4E168B05" w14:textId="77777777" w:rsidR="00943DF0" w:rsidRPr="00BF0BF0" w:rsidRDefault="00943DF0" w:rsidP="003039F8">
            <w:pPr>
              <w:spacing w:before="0" w:after="0"/>
              <w:jc w:val="center"/>
              <w:rPr>
                <w:i/>
                <w:sz w:val="20"/>
                <w:szCs w:val="20"/>
              </w:rPr>
            </w:pPr>
            <w:r w:rsidRPr="00BF0BF0">
              <w:rPr>
                <w:i/>
                <w:sz w:val="20"/>
                <w:szCs w:val="20"/>
              </w:rPr>
              <w:t>Habitat Type</w:t>
            </w:r>
          </w:p>
        </w:tc>
        <w:tc>
          <w:tcPr>
            <w:tcW w:w="1268" w:type="dxa"/>
            <w:tcBorders>
              <w:top w:val="single" w:sz="4" w:space="0" w:color="auto"/>
              <w:left w:val="single" w:sz="4" w:space="0" w:color="auto"/>
              <w:bottom w:val="single" w:sz="4" w:space="0" w:color="auto"/>
              <w:right w:val="single" w:sz="4" w:space="0" w:color="auto"/>
            </w:tcBorders>
            <w:shd w:val="clear" w:color="auto" w:fill="95B3D7"/>
            <w:vAlign w:val="center"/>
          </w:tcPr>
          <w:p w14:paraId="51E01E59" w14:textId="77777777" w:rsidR="00943DF0" w:rsidRPr="00BF0BF0" w:rsidRDefault="00943DF0" w:rsidP="003039F8">
            <w:pPr>
              <w:spacing w:before="0" w:after="0"/>
              <w:jc w:val="center"/>
              <w:rPr>
                <w:i/>
                <w:sz w:val="20"/>
                <w:szCs w:val="20"/>
              </w:rPr>
            </w:pPr>
            <w:r w:rsidRPr="00BF0BF0">
              <w:rPr>
                <w:i/>
                <w:sz w:val="20"/>
                <w:szCs w:val="20"/>
              </w:rPr>
              <w:t>Existing Conditions</w:t>
            </w:r>
          </w:p>
        </w:tc>
        <w:tc>
          <w:tcPr>
            <w:tcW w:w="1644" w:type="dxa"/>
            <w:tcBorders>
              <w:top w:val="single" w:sz="4" w:space="0" w:color="auto"/>
              <w:left w:val="single" w:sz="4" w:space="0" w:color="auto"/>
              <w:bottom w:val="single" w:sz="4" w:space="0" w:color="auto"/>
              <w:right w:val="single" w:sz="4" w:space="0" w:color="auto"/>
            </w:tcBorders>
            <w:shd w:val="clear" w:color="auto" w:fill="95B3D7"/>
            <w:vAlign w:val="center"/>
          </w:tcPr>
          <w:p w14:paraId="1DF92CE0" w14:textId="77777777" w:rsidR="00943DF0" w:rsidRPr="00BF0BF0" w:rsidRDefault="00943DF0" w:rsidP="003039F8">
            <w:pPr>
              <w:spacing w:before="0" w:after="0"/>
              <w:jc w:val="center"/>
              <w:rPr>
                <w:i/>
                <w:sz w:val="20"/>
                <w:szCs w:val="20"/>
              </w:rPr>
            </w:pPr>
            <w:r>
              <w:rPr>
                <w:i/>
                <w:sz w:val="20"/>
                <w:szCs w:val="20"/>
              </w:rPr>
              <w:t>Future</w:t>
            </w:r>
            <w:r>
              <w:rPr>
                <w:i/>
                <w:sz w:val="20"/>
                <w:szCs w:val="20"/>
              </w:rPr>
              <w:br/>
              <w:t>Without-</w:t>
            </w:r>
            <w:r w:rsidRPr="00BF0BF0">
              <w:rPr>
                <w:i/>
                <w:sz w:val="20"/>
                <w:szCs w:val="20"/>
              </w:rPr>
              <w:t>Project Condition</w:t>
            </w:r>
            <w:r>
              <w:rPr>
                <w:i/>
                <w:sz w:val="20"/>
                <w:szCs w:val="20"/>
              </w:rPr>
              <w:t>s</w:t>
            </w:r>
          </w:p>
          <w:p w14:paraId="7B3B6078" w14:textId="77777777" w:rsidR="00943DF0" w:rsidRPr="00BF0BF0" w:rsidRDefault="00943DF0" w:rsidP="003039F8">
            <w:pPr>
              <w:spacing w:before="0" w:after="0"/>
              <w:jc w:val="center"/>
              <w:rPr>
                <w:i/>
                <w:sz w:val="20"/>
                <w:szCs w:val="20"/>
              </w:rPr>
            </w:pPr>
            <w:r w:rsidRPr="00BF0BF0">
              <w:rPr>
                <w:i/>
                <w:sz w:val="20"/>
                <w:szCs w:val="20"/>
              </w:rPr>
              <w:t>Year 50</w:t>
            </w:r>
          </w:p>
        </w:tc>
        <w:tc>
          <w:tcPr>
            <w:tcW w:w="1520" w:type="dxa"/>
            <w:tcBorders>
              <w:top w:val="single" w:sz="4" w:space="0" w:color="auto"/>
              <w:left w:val="single" w:sz="4" w:space="0" w:color="auto"/>
              <w:bottom w:val="single" w:sz="4" w:space="0" w:color="auto"/>
              <w:right w:val="single" w:sz="4" w:space="0" w:color="auto"/>
            </w:tcBorders>
            <w:shd w:val="clear" w:color="auto" w:fill="95B3D7"/>
            <w:vAlign w:val="center"/>
          </w:tcPr>
          <w:p w14:paraId="2FF0C64B" w14:textId="77777777" w:rsidR="00943DF0" w:rsidRPr="00BF0BF0" w:rsidRDefault="00943DF0" w:rsidP="003039F8">
            <w:pPr>
              <w:spacing w:before="0" w:after="0"/>
              <w:jc w:val="center"/>
              <w:rPr>
                <w:i/>
                <w:sz w:val="20"/>
                <w:szCs w:val="20"/>
              </w:rPr>
            </w:pPr>
            <w:r>
              <w:rPr>
                <w:i/>
                <w:sz w:val="20"/>
                <w:szCs w:val="20"/>
              </w:rPr>
              <w:t>MDFP</w:t>
            </w:r>
          </w:p>
          <w:p w14:paraId="42F3F7E6" w14:textId="77777777" w:rsidR="00943DF0" w:rsidRPr="00BF0BF0" w:rsidRDefault="00943DF0" w:rsidP="003039F8">
            <w:pPr>
              <w:spacing w:before="0" w:after="0"/>
              <w:jc w:val="center"/>
              <w:rPr>
                <w:i/>
                <w:sz w:val="20"/>
                <w:szCs w:val="20"/>
              </w:rPr>
            </w:pPr>
            <w:r w:rsidRPr="00BF0BF0">
              <w:rPr>
                <w:i/>
                <w:sz w:val="20"/>
                <w:szCs w:val="20"/>
              </w:rPr>
              <w:t>(Year 50)</w:t>
            </w:r>
          </w:p>
        </w:tc>
        <w:tc>
          <w:tcPr>
            <w:tcW w:w="1448" w:type="dxa"/>
            <w:tcBorders>
              <w:top w:val="single" w:sz="4" w:space="0" w:color="auto"/>
              <w:left w:val="single" w:sz="4" w:space="0" w:color="auto"/>
              <w:bottom w:val="single" w:sz="4" w:space="0" w:color="auto"/>
              <w:right w:val="single" w:sz="4" w:space="0" w:color="auto"/>
            </w:tcBorders>
            <w:shd w:val="clear" w:color="auto" w:fill="95B3D7"/>
            <w:vAlign w:val="center"/>
          </w:tcPr>
          <w:p w14:paraId="247A056D" w14:textId="77777777" w:rsidR="00943DF0" w:rsidRPr="00BF0BF0" w:rsidRDefault="00943DF0" w:rsidP="003039F8">
            <w:pPr>
              <w:spacing w:before="0" w:after="0"/>
              <w:jc w:val="center"/>
              <w:rPr>
                <w:i/>
                <w:sz w:val="20"/>
                <w:szCs w:val="20"/>
              </w:rPr>
            </w:pPr>
            <w:r w:rsidRPr="00BF0BF0">
              <w:rPr>
                <w:i/>
                <w:sz w:val="20"/>
                <w:szCs w:val="20"/>
              </w:rPr>
              <w:t>Change</w:t>
            </w:r>
            <w:r>
              <w:rPr>
                <w:i/>
                <w:sz w:val="20"/>
                <w:szCs w:val="20"/>
              </w:rPr>
              <w:t>*</w:t>
            </w:r>
          </w:p>
        </w:tc>
        <w:tc>
          <w:tcPr>
            <w:tcW w:w="1337" w:type="dxa"/>
            <w:tcBorders>
              <w:top w:val="single" w:sz="4" w:space="0" w:color="auto"/>
              <w:left w:val="single" w:sz="4" w:space="0" w:color="auto"/>
              <w:bottom w:val="single" w:sz="4" w:space="0" w:color="auto"/>
              <w:right w:val="single" w:sz="4" w:space="0" w:color="auto"/>
            </w:tcBorders>
            <w:shd w:val="clear" w:color="auto" w:fill="95B3D7"/>
            <w:vAlign w:val="center"/>
          </w:tcPr>
          <w:p w14:paraId="782EFC63" w14:textId="77777777" w:rsidR="00943DF0" w:rsidRPr="00BF0BF0" w:rsidRDefault="00943DF0" w:rsidP="003039F8">
            <w:pPr>
              <w:spacing w:before="0" w:after="0"/>
              <w:jc w:val="center"/>
              <w:rPr>
                <w:i/>
                <w:sz w:val="20"/>
                <w:szCs w:val="20"/>
              </w:rPr>
            </w:pPr>
            <w:r>
              <w:rPr>
                <w:i/>
                <w:sz w:val="20"/>
                <w:szCs w:val="20"/>
              </w:rPr>
              <w:t>MDFP (Cumulative)</w:t>
            </w:r>
          </w:p>
        </w:tc>
        <w:tc>
          <w:tcPr>
            <w:tcW w:w="1260" w:type="dxa"/>
            <w:tcBorders>
              <w:top w:val="single" w:sz="4" w:space="0" w:color="auto"/>
              <w:left w:val="single" w:sz="4" w:space="0" w:color="auto"/>
              <w:bottom w:val="single" w:sz="4" w:space="0" w:color="auto"/>
              <w:right w:val="single" w:sz="4" w:space="0" w:color="auto"/>
            </w:tcBorders>
            <w:shd w:val="clear" w:color="auto" w:fill="95B3D7"/>
            <w:vAlign w:val="center"/>
          </w:tcPr>
          <w:p w14:paraId="3D956158" w14:textId="77777777" w:rsidR="00943DF0" w:rsidRPr="00BF0BF0" w:rsidRDefault="00943DF0" w:rsidP="003039F8">
            <w:pPr>
              <w:spacing w:before="0" w:after="0"/>
              <w:jc w:val="center"/>
              <w:rPr>
                <w:i/>
                <w:sz w:val="20"/>
                <w:szCs w:val="20"/>
              </w:rPr>
            </w:pPr>
            <w:r>
              <w:rPr>
                <w:i/>
                <w:sz w:val="20"/>
                <w:szCs w:val="20"/>
              </w:rPr>
              <w:t>Change*</w:t>
            </w:r>
          </w:p>
        </w:tc>
      </w:tr>
      <w:tr w:rsidR="00943DF0" w:rsidRPr="00345945" w14:paraId="1BBF7FBF" w14:textId="77777777" w:rsidTr="00844721">
        <w:trPr>
          <w:trHeight w:val="20"/>
          <w:jc w:val="center"/>
        </w:trPr>
        <w:tc>
          <w:tcPr>
            <w:tcW w:w="1318" w:type="dxa"/>
            <w:vMerge/>
            <w:tcBorders>
              <w:top w:val="single" w:sz="4" w:space="0" w:color="auto"/>
              <w:left w:val="single" w:sz="4" w:space="0" w:color="auto"/>
              <w:bottom w:val="double" w:sz="4" w:space="0" w:color="auto"/>
              <w:right w:val="single" w:sz="4" w:space="0" w:color="auto"/>
            </w:tcBorders>
            <w:shd w:val="clear" w:color="auto" w:fill="95B3D7"/>
          </w:tcPr>
          <w:p w14:paraId="51A6D2D6" w14:textId="77777777" w:rsidR="00943DF0" w:rsidRPr="00342C29" w:rsidRDefault="00943DF0" w:rsidP="003039F8">
            <w:pPr>
              <w:spacing w:before="0" w:after="0"/>
              <w:jc w:val="center"/>
              <w:rPr>
                <w:b/>
                <w:sz w:val="20"/>
                <w:szCs w:val="20"/>
              </w:rPr>
            </w:pPr>
          </w:p>
        </w:tc>
        <w:tc>
          <w:tcPr>
            <w:tcW w:w="8477" w:type="dxa"/>
            <w:gridSpan w:val="6"/>
            <w:tcBorders>
              <w:top w:val="single" w:sz="4" w:space="0" w:color="auto"/>
              <w:left w:val="single" w:sz="4" w:space="0" w:color="auto"/>
              <w:bottom w:val="double" w:sz="4" w:space="0" w:color="auto"/>
              <w:right w:val="single" w:sz="4" w:space="0" w:color="auto"/>
            </w:tcBorders>
            <w:shd w:val="clear" w:color="auto" w:fill="95B3D7"/>
          </w:tcPr>
          <w:p w14:paraId="07F34C37" w14:textId="77777777" w:rsidR="00943DF0" w:rsidRPr="007F5F48" w:rsidRDefault="00943DF0" w:rsidP="003039F8">
            <w:pPr>
              <w:spacing w:before="0" w:after="0"/>
              <w:jc w:val="center"/>
              <w:rPr>
                <w:b/>
                <w:sz w:val="20"/>
                <w:szCs w:val="20"/>
              </w:rPr>
            </w:pPr>
            <w:r w:rsidRPr="007F5F48">
              <w:rPr>
                <w:b/>
                <w:sz w:val="20"/>
                <w:szCs w:val="20"/>
              </w:rPr>
              <w:t>Acres</w:t>
            </w:r>
          </w:p>
        </w:tc>
      </w:tr>
      <w:tr w:rsidR="00943DF0" w:rsidRPr="00345945" w14:paraId="5D6897E5" w14:textId="77777777" w:rsidTr="00844721">
        <w:trPr>
          <w:trHeight w:val="144"/>
          <w:jc w:val="center"/>
        </w:trPr>
        <w:tc>
          <w:tcPr>
            <w:tcW w:w="1318" w:type="dxa"/>
            <w:tcBorders>
              <w:top w:val="double" w:sz="4" w:space="0" w:color="auto"/>
            </w:tcBorders>
            <w:vAlign w:val="center"/>
          </w:tcPr>
          <w:p w14:paraId="1C948AD8" w14:textId="77777777" w:rsidR="00943DF0" w:rsidRPr="007F6874" w:rsidRDefault="00943DF0" w:rsidP="003039F8">
            <w:pPr>
              <w:spacing w:before="0" w:after="0" w:line="240" w:lineRule="auto"/>
              <w:rPr>
                <w:sz w:val="20"/>
                <w:szCs w:val="20"/>
              </w:rPr>
            </w:pPr>
            <w:r w:rsidRPr="007F6874">
              <w:rPr>
                <w:sz w:val="20"/>
                <w:szCs w:val="20"/>
              </w:rPr>
              <w:t>Bottomland Hardwood</w:t>
            </w:r>
          </w:p>
        </w:tc>
        <w:tc>
          <w:tcPr>
            <w:tcW w:w="1268" w:type="dxa"/>
            <w:tcBorders>
              <w:top w:val="double" w:sz="4" w:space="0" w:color="auto"/>
            </w:tcBorders>
            <w:vAlign w:val="center"/>
          </w:tcPr>
          <w:p w14:paraId="099F4CC0" w14:textId="77777777" w:rsidR="00943DF0" w:rsidRDefault="00943DF0" w:rsidP="003039F8">
            <w:pPr>
              <w:spacing w:before="0" w:after="0" w:line="240" w:lineRule="auto"/>
              <w:ind w:right="252"/>
              <w:jc w:val="center"/>
              <w:rPr>
                <w:color w:val="000000"/>
                <w:sz w:val="20"/>
                <w:szCs w:val="20"/>
              </w:rPr>
            </w:pPr>
            <w:r>
              <w:rPr>
                <w:color w:val="000000"/>
                <w:sz w:val="20"/>
                <w:szCs w:val="20"/>
              </w:rPr>
              <w:t>1,412.63</w:t>
            </w:r>
          </w:p>
        </w:tc>
        <w:tc>
          <w:tcPr>
            <w:tcW w:w="1644" w:type="dxa"/>
            <w:tcBorders>
              <w:top w:val="double" w:sz="4" w:space="0" w:color="auto"/>
            </w:tcBorders>
            <w:vAlign w:val="center"/>
          </w:tcPr>
          <w:p w14:paraId="3F5011C8"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1,431.35</w:t>
            </w:r>
          </w:p>
        </w:tc>
        <w:tc>
          <w:tcPr>
            <w:tcW w:w="1520" w:type="dxa"/>
            <w:tcBorders>
              <w:top w:val="double" w:sz="4" w:space="0" w:color="auto"/>
            </w:tcBorders>
            <w:vAlign w:val="center"/>
          </w:tcPr>
          <w:p w14:paraId="7DC6E9B0" w14:textId="77777777" w:rsidR="00943DF0" w:rsidRDefault="00943DF0" w:rsidP="003039F8">
            <w:pPr>
              <w:tabs>
                <w:tab w:val="left" w:pos="1242"/>
              </w:tabs>
              <w:spacing w:before="0" w:after="0" w:line="240" w:lineRule="auto"/>
              <w:ind w:right="252"/>
              <w:jc w:val="center"/>
              <w:rPr>
                <w:color w:val="000000"/>
                <w:sz w:val="20"/>
                <w:szCs w:val="20"/>
              </w:rPr>
            </w:pPr>
            <w:r w:rsidRPr="000C591E">
              <w:rPr>
                <w:color w:val="000000"/>
                <w:sz w:val="20"/>
                <w:szCs w:val="20"/>
              </w:rPr>
              <w:t>1,411.5</w:t>
            </w:r>
            <w:r>
              <w:rPr>
                <w:color w:val="000000"/>
                <w:sz w:val="20"/>
                <w:szCs w:val="20"/>
              </w:rPr>
              <w:t>4</w:t>
            </w:r>
            <w:r w:rsidRPr="000C591E">
              <w:rPr>
                <w:color w:val="000000"/>
                <w:sz w:val="20"/>
                <w:szCs w:val="20"/>
              </w:rPr>
              <w:t xml:space="preserve"> </w:t>
            </w:r>
          </w:p>
        </w:tc>
        <w:tc>
          <w:tcPr>
            <w:tcW w:w="1448" w:type="dxa"/>
            <w:tcBorders>
              <w:top w:val="double" w:sz="4" w:space="0" w:color="auto"/>
            </w:tcBorders>
            <w:vAlign w:val="center"/>
          </w:tcPr>
          <w:p w14:paraId="53000271"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-19.81</w:t>
            </w:r>
          </w:p>
        </w:tc>
        <w:tc>
          <w:tcPr>
            <w:tcW w:w="1337" w:type="dxa"/>
            <w:tcBorders>
              <w:top w:val="double" w:sz="4" w:space="0" w:color="auto"/>
            </w:tcBorders>
            <w:vAlign w:val="center"/>
          </w:tcPr>
          <w:p w14:paraId="426A8C7B" w14:textId="77777777" w:rsidR="00943DF0" w:rsidRDefault="00943DF0" w:rsidP="003039F8">
            <w:pPr>
              <w:tabs>
                <w:tab w:val="left" w:pos="1242"/>
              </w:tabs>
              <w:spacing w:before="0" w:after="0" w:line="240" w:lineRule="auto"/>
              <w:ind w:right="252"/>
              <w:jc w:val="center"/>
              <w:rPr>
                <w:color w:val="000000"/>
                <w:sz w:val="20"/>
                <w:szCs w:val="20"/>
              </w:rPr>
            </w:pPr>
            <w:r w:rsidRPr="000C591E">
              <w:rPr>
                <w:color w:val="000000"/>
                <w:sz w:val="20"/>
                <w:szCs w:val="20"/>
              </w:rPr>
              <w:t>1,401.7</w:t>
            </w:r>
            <w:r>
              <w:rPr>
                <w:color w:val="000000"/>
                <w:sz w:val="20"/>
                <w:szCs w:val="20"/>
              </w:rPr>
              <w:t>4</w:t>
            </w:r>
          </w:p>
        </w:tc>
        <w:tc>
          <w:tcPr>
            <w:tcW w:w="1260" w:type="dxa"/>
            <w:tcBorders>
              <w:top w:val="double" w:sz="4" w:space="0" w:color="auto"/>
            </w:tcBorders>
            <w:vAlign w:val="center"/>
          </w:tcPr>
          <w:p w14:paraId="0C9C25F3"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-29.61</w:t>
            </w:r>
          </w:p>
        </w:tc>
      </w:tr>
      <w:tr w:rsidR="00943DF0" w:rsidRPr="00345945" w14:paraId="019DE724" w14:textId="77777777" w:rsidTr="00844721">
        <w:trPr>
          <w:trHeight w:val="144"/>
          <w:jc w:val="center"/>
        </w:trPr>
        <w:tc>
          <w:tcPr>
            <w:tcW w:w="1318" w:type="dxa"/>
            <w:tcBorders>
              <w:top w:val="single" w:sz="4" w:space="0" w:color="000000"/>
            </w:tcBorders>
            <w:vAlign w:val="center"/>
          </w:tcPr>
          <w:p w14:paraId="10980403" w14:textId="77777777" w:rsidR="00943DF0" w:rsidRPr="007F6874" w:rsidRDefault="00943DF0" w:rsidP="003039F8">
            <w:pPr>
              <w:spacing w:before="0" w:after="0" w:line="240" w:lineRule="auto"/>
              <w:rPr>
                <w:sz w:val="20"/>
                <w:szCs w:val="20"/>
              </w:rPr>
            </w:pPr>
            <w:r w:rsidRPr="007F6874">
              <w:rPr>
                <w:sz w:val="20"/>
                <w:szCs w:val="20"/>
              </w:rPr>
              <w:t>Emergent Wetland</w:t>
            </w:r>
          </w:p>
        </w:tc>
        <w:tc>
          <w:tcPr>
            <w:tcW w:w="1268" w:type="dxa"/>
            <w:tcBorders>
              <w:top w:val="single" w:sz="4" w:space="0" w:color="000000"/>
            </w:tcBorders>
            <w:vAlign w:val="center"/>
          </w:tcPr>
          <w:p w14:paraId="32DE9612" w14:textId="77777777" w:rsidR="00943DF0" w:rsidRDefault="00943DF0" w:rsidP="003039F8">
            <w:pPr>
              <w:spacing w:before="0" w:after="0" w:line="240" w:lineRule="auto"/>
              <w:ind w:right="252"/>
              <w:jc w:val="center"/>
              <w:rPr>
                <w:color w:val="000000"/>
                <w:sz w:val="20"/>
                <w:szCs w:val="20"/>
              </w:rPr>
            </w:pPr>
            <w:r>
              <w:rPr>
                <w:color w:val="000000"/>
                <w:sz w:val="20"/>
                <w:szCs w:val="20"/>
              </w:rPr>
              <w:t>418.58</w:t>
            </w:r>
          </w:p>
        </w:tc>
        <w:tc>
          <w:tcPr>
            <w:tcW w:w="1644" w:type="dxa"/>
            <w:tcBorders>
              <w:top w:val="single" w:sz="4" w:space="0" w:color="000000"/>
            </w:tcBorders>
            <w:vAlign w:val="center"/>
          </w:tcPr>
          <w:p w14:paraId="2030061C"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414.08</w:t>
            </w:r>
          </w:p>
        </w:tc>
        <w:tc>
          <w:tcPr>
            <w:tcW w:w="1520" w:type="dxa"/>
            <w:tcBorders>
              <w:top w:val="single" w:sz="4" w:space="0" w:color="000000"/>
            </w:tcBorders>
            <w:vAlign w:val="center"/>
          </w:tcPr>
          <w:p w14:paraId="6D672447" w14:textId="34F5B3B0"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388.25</w:t>
            </w:r>
            <w:r w:rsidRPr="000C591E">
              <w:rPr>
                <w:color w:val="000000"/>
                <w:sz w:val="20"/>
                <w:szCs w:val="20"/>
              </w:rPr>
              <w:t xml:space="preserve"> </w:t>
            </w:r>
          </w:p>
        </w:tc>
        <w:tc>
          <w:tcPr>
            <w:tcW w:w="1448" w:type="dxa"/>
            <w:tcBorders>
              <w:top w:val="single" w:sz="4" w:space="0" w:color="000000"/>
            </w:tcBorders>
            <w:vAlign w:val="center"/>
          </w:tcPr>
          <w:p w14:paraId="28E7BC45"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-25.83</w:t>
            </w:r>
          </w:p>
        </w:tc>
        <w:tc>
          <w:tcPr>
            <w:tcW w:w="1337" w:type="dxa"/>
            <w:tcBorders>
              <w:top w:val="single" w:sz="4" w:space="0" w:color="000000"/>
            </w:tcBorders>
            <w:vAlign w:val="center"/>
          </w:tcPr>
          <w:p w14:paraId="5D2E5BEF" w14:textId="50FB39A8"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403.68</w:t>
            </w:r>
          </w:p>
        </w:tc>
        <w:tc>
          <w:tcPr>
            <w:tcW w:w="1260" w:type="dxa"/>
            <w:tcBorders>
              <w:top w:val="single" w:sz="4" w:space="0" w:color="000000"/>
            </w:tcBorders>
            <w:vAlign w:val="center"/>
          </w:tcPr>
          <w:p w14:paraId="5689DADB"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-10.40</w:t>
            </w:r>
          </w:p>
        </w:tc>
      </w:tr>
      <w:tr w:rsidR="00943DF0" w:rsidRPr="00345945" w14:paraId="3CC475BF" w14:textId="77777777" w:rsidTr="00844721">
        <w:trPr>
          <w:trHeight w:val="144"/>
          <w:jc w:val="center"/>
        </w:trPr>
        <w:tc>
          <w:tcPr>
            <w:tcW w:w="1318" w:type="dxa"/>
            <w:vAlign w:val="center"/>
          </w:tcPr>
          <w:p w14:paraId="21B912EB" w14:textId="77777777" w:rsidR="00943DF0" w:rsidRPr="007F6874" w:rsidRDefault="00943DF0" w:rsidP="003039F8">
            <w:pPr>
              <w:spacing w:before="0" w:after="0" w:line="240" w:lineRule="auto"/>
              <w:rPr>
                <w:sz w:val="20"/>
                <w:szCs w:val="20"/>
              </w:rPr>
            </w:pPr>
            <w:r w:rsidRPr="007F6874">
              <w:rPr>
                <w:sz w:val="20"/>
                <w:szCs w:val="20"/>
              </w:rPr>
              <w:t>Grassland</w:t>
            </w:r>
          </w:p>
        </w:tc>
        <w:tc>
          <w:tcPr>
            <w:tcW w:w="1268" w:type="dxa"/>
            <w:vAlign w:val="center"/>
          </w:tcPr>
          <w:p w14:paraId="541775BF" w14:textId="77777777" w:rsidR="00943DF0" w:rsidRDefault="00943DF0" w:rsidP="003039F8">
            <w:pPr>
              <w:spacing w:before="0" w:after="0" w:line="240" w:lineRule="auto"/>
              <w:ind w:right="252"/>
              <w:jc w:val="center"/>
              <w:rPr>
                <w:color w:val="000000"/>
                <w:sz w:val="20"/>
                <w:szCs w:val="20"/>
              </w:rPr>
            </w:pPr>
            <w:r>
              <w:rPr>
                <w:color w:val="000000"/>
                <w:sz w:val="20"/>
                <w:szCs w:val="20"/>
              </w:rPr>
              <w:t>4,283.57</w:t>
            </w:r>
          </w:p>
        </w:tc>
        <w:tc>
          <w:tcPr>
            <w:tcW w:w="1644" w:type="dxa"/>
            <w:vAlign w:val="center"/>
          </w:tcPr>
          <w:p w14:paraId="230D0475"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3,925.77</w:t>
            </w:r>
          </w:p>
        </w:tc>
        <w:tc>
          <w:tcPr>
            <w:tcW w:w="1520" w:type="dxa"/>
            <w:vAlign w:val="center"/>
          </w:tcPr>
          <w:p w14:paraId="4570B30D" w14:textId="77777777" w:rsidR="00943DF0" w:rsidRDefault="00943DF0" w:rsidP="003039F8">
            <w:pPr>
              <w:tabs>
                <w:tab w:val="left" w:pos="1242"/>
              </w:tabs>
              <w:spacing w:before="0" w:after="0" w:line="240" w:lineRule="auto"/>
              <w:ind w:right="252"/>
              <w:jc w:val="center"/>
              <w:rPr>
                <w:color w:val="000000"/>
                <w:sz w:val="20"/>
                <w:szCs w:val="20"/>
              </w:rPr>
            </w:pPr>
            <w:r w:rsidRPr="000C591E">
              <w:rPr>
                <w:color w:val="000000"/>
                <w:sz w:val="20"/>
                <w:szCs w:val="20"/>
              </w:rPr>
              <w:t>4,09</w:t>
            </w:r>
            <w:r>
              <w:rPr>
                <w:color w:val="000000"/>
                <w:sz w:val="20"/>
                <w:szCs w:val="20"/>
              </w:rPr>
              <w:t>9.60</w:t>
            </w:r>
            <w:r w:rsidRPr="000C591E">
              <w:rPr>
                <w:color w:val="000000"/>
                <w:sz w:val="20"/>
                <w:szCs w:val="20"/>
              </w:rPr>
              <w:t xml:space="preserve"> </w:t>
            </w:r>
          </w:p>
        </w:tc>
        <w:tc>
          <w:tcPr>
            <w:tcW w:w="1448" w:type="dxa"/>
            <w:vAlign w:val="center"/>
          </w:tcPr>
          <w:p w14:paraId="0F91DC8E"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173.83</w:t>
            </w:r>
            <w:r w:rsidRPr="000C591E">
              <w:rPr>
                <w:color w:val="000000"/>
                <w:sz w:val="20"/>
                <w:szCs w:val="20"/>
              </w:rPr>
              <w:t xml:space="preserve"> </w:t>
            </w:r>
          </w:p>
        </w:tc>
        <w:tc>
          <w:tcPr>
            <w:tcW w:w="1337" w:type="dxa"/>
            <w:vAlign w:val="center"/>
          </w:tcPr>
          <w:p w14:paraId="69C6FD77"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3,901.70</w:t>
            </w:r>
          </w:p>
        </w:tc>
        <w:tc>
          <w:tcPr>
            <w:tcW w:w="1260" w:type="dxa"/>
            <w:vAlign w:val="center"/>
          </w:tcPr>
          <w:p w14:paraId="11F69BD2"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-24.07</w:t>
            </w:r>
          </w:p>
        </w:tc>
      </w:tr>
      <w:tr w:rsidR="00943DF0" w:rsidRPr="00345945" w14:paraId="7705353C" w14:textId="77777777" w:rsidTr="00844721">
        <w:trPr>
          <w:trHeight w:val="144"/>
          <w:jc w:val="center"/>
        </w:trPr>
        <w:tc>
          <w:tcPr>
            <w:tcW w:w="1318" w:type="dxa"/>
            <w:vAlign w:val="center"/>
          </w:tcPr>
          <w:p w14:paraId="57E5EB8A" w14:textId="77777777" w:rsidR="00943DF0" w:rsidRPr="007F6874" w:rsidRDefault="00943DF0" w:rsidP="003039F8">
            <w:pPr>
              <w:spacing w:before="0" w:after="0" w:line="240" w:lineRule="auto"/>
              <w:rPr>
                <w:sz w:val="20"/>
                <w:szCs w:val="20"/>
              </w:rPr>
            </w:pPr>
            <w:r w:rsidRPr="007F6874">
              <w:rPr>
                <w:sz w:val="20"/>
                <w:szCs w:val="20"/>
              </w:rPr>
              <w:t>Aquatic Riverine</w:t>
            </w:r>
          </w:p>
        </w:tc>
        <w:tc>
          <w:tcPr>
            <w:tcW w:w="1268" w:type="dxa"/>
            <w:vAlign w:val="center"/>
          </w:tcPr>
          <w:p w14:paraId="2A89EE17" w14:textId="77777777" w:rsidR="00943DF0" w:rsidRDefault="00943DF0" w:rsidP="003039F8">
            <w:pPr>
              <w:spacing w:before="0" w:after="0" w:line="240" w:lineRule="auto"/>
              <w:ind w:right="252"/>
              <w:jc w:val="center"/>
              <w:rPr>
                <w:color w:val="000000"/>
                <w:sz w:val="20"/>
                <w:szCs w:val="20"/>
              </w:rPr>
            </w:pPr>
            <w:r>
              <w:rPr>
                <w:color w:val="000000"/>
                <w:sz w:val="20"/>
                <w:szCs w:val="20"/>
              </w:rPr>
              <w:t>421.33</w:t>
            </w:r>
          </w:p>
        </w:tc>
        <w:tc>
          <w:tcPr>
            <w:tcW w:w="1644" w:type="dxa"/>
            <w:vAlign w:val="center"/>
          </w:tcPr>
          <w:p w14:paraId="087FC3D9"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387.71</w:t>
            </w:r>
          </w:p>
        </w:tc>
        <w:tc>
          <w:tcPr>
            <w:tcW w:w="1520" w:type="dxa"/>
            <w:vAlign w:val="center"/>
          </w:tcPr>
          <w:p w14:paraId="288906FE"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619.57</w:t>
            </w:r>
            <w:r w:rsidRPr="000C591E">
              <w:rPr>
                <w:color w:val="000000"/>
                <w:sz w:val="20"/>
                <w:szCs w:val="20"/>
              </w:rPr>
              <w:t xml:space="preserve"> </w:t>
            </w:r>
          </w:p>
        </w:tc>
        <w:tc>
          <w:tcPr>
            <w:tcW w:w="1448" w:type="dxa"/>
            <w:vAlign w:val="center"/>
          </w:tcPr>
          <w:p w14:paraId="2BDE09BA"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231.86</w:t>
            </w:r>
            <w:r w:rsidRPr="000C591E">
              <w:rPr>
                <w:color w:val="000000"/>
                <w:sz w:val="20"/>
                <w:szCs w:val="20"/>
              </w:rPr>
              <w:t xml:space="preserve"> </w:t>
            </w:r>
          </w:p>
        </w:tc>
        <w:tc>
          <w:tcPr>
            <w:tcW w:w="1337" w:type="dxa"/>
            <w:vAlign w:val="center"/>
          </w:tcPr>
          <w:p w14:paraId="0027FB0B"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611.24</w:t>
            </w:r>
          </w:p>
        </w:tc>
        <w:tc>
          <w:tcPr>
            <w:tcW w:w="1260" w:type="dxa"/>
            <w:vAlign w:val="center"/>
          </w:tcPr>
          <w:p w14:paraId="18D679A4"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223.53</w:t>
            </w:r>
            <w:r w:rsidRPr="000C591E">
              <w:rPr>
                <w:color w:val="000000"/>
                <w:sz w:val="20"/>
                <w:szCs w:val="20"/>
              </w:rPr>
              <w:t xml:space="preserve"> </w:t>
            </w:r>
          </w:p>
        </w:tc>
      </w:tr>
      <w:tr w:rsidR="00943DF0" w:rsidRPr="00345945" w14:paraId="149C9FAC" w14:textId="77777777" w:rsidTr="00844721">
        <w:trPr>
          <w:trHeight w:val="144"/>
          <w:jc w:val="center"/>
        </w:trPr>
        <w:tc>
          <w:tcPr>
            <w:tcW w:w="1318" w:type="dxa"/>
            <w:vAlign w:val="center"/>
          </w:tcPr>
          <w:p w14:paraId="1DD830E5" w14:textId="77777777" w:rsidR="00943DF0" w:rsidRPr="007F6874" w:rsidRDefault="00943DF0" w:rsidP="003039F8">
            <w:pPr>
              <w:spacing w:before="0" w:after="0" w:line="240" w:lineRule="auto"/>
              <w:rPr>
                <w:sz w:val="20"/>
                <w:szCs w:val="20"/>
              </w:rPr>
            </w:pPr>
            <w:r w:rsidRPr="007F6874">
              <w:rPr>
                <w:sz w:val="20"/>
                <w:szCs w:val="20"/>
              </w:rPr>
              <w:t>Open Water</w:t>
            </w:r>
          </w:p>
        </w:tc>
        <w:tc>
          <w:tcPr>
            <w:tcW w:w="1268" w:type="dxa"/>
            <w:vAlign w:val="center"/>
          </w:tcPr>
          <w:p w14:paraId="09D8950A" w14:textId="77777777" w:rsidR="00943DF0" w:rsidRDefault="00943DF0" w:rsidP="003039F8">
            <w:pPr>
              <w:spacing w:before="0" w:after="0" w:line="240" w:lineRule="auto"/>
              <w:ind w:right="252"/>
              <w:jc w:val="center"/>
              <w:rPr>
                <w:color w:val="000000"/>
                <w:sz w:val="20"/>
                <w:szCs w:val="20"/>
              </w:rPr>
            </w:pPr>
            <w:r>
              <w:rPr>
                <w:color w:val="000000"/>
                <w:sz w:val="20"/>
                <w:szCs w:val="20"/>
              </w:rPr>
              <w:t>206.65</w:t>
            </w:r>
          </w:p>
        </w:tc>
        <w:tc>
          <w:tcPr>
            <w:tcW w:w="1644" w:type="dxa"/>
            <w:vAlign w:val="center"/>
          </w:tcPr>
          <w:p w14:paraId="54DA5DEC"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186.69</w:t>
            </w:r>
          </w:p>
        </w:tc>
        <w:tc>
          <w:tcPr>
            <w:tcW w:w="1520" w:type="dxa"/>
            <w:vAlign w:val="center"/>
          </w:tcPr>
          <w:p w14:paraId="585216E7"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228.99</w:t>
            </w:r>
            <w:r w:rsidRPr="000C591E">
              <w:rPr>
                <w:color w:val="000000"/>
                <w:sz w:val="20"/>
                <w:szCs w:val="20"/>
              </w:rPr>
              <w:t xml:space="preserve"> </w:t>
            </w:r>
          </w:p>
        </w:tc>
        <w:tc>
          <w:tcPr>
            <w:tcW w:w="1448" w:type="dxa"/>
            <w:vAlign w:val="center"/>
          </w:tcPr>
          <w:p w14:paraId="60457289"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42.30</w:t>
            </w:r>
            <w:r w:rsidRPr="000C591E">
              <w:rPr>
                <w:color w:val="000000"/>
                <w:sz w:val="20"/>
                <w:szCs w:val="20"/>
              </w:rPr>
              <w:t xml:space="preserve"> </w:t>
            </w:r>
          </w:p>
        </w:tc>
        <w:tc>
          <w:tcPr>
            <w:tcW w:w="1337" w:type="dxa"/>
            <w:vAlign w:val="center"/>
          </w:tcPr>
          <w:p w14:paraId="6347CAB5"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228.97</w:t>
            </w:r>
          </w:p>
        </w:tc>
        <w:tc>
          <w:tcPr>
            <w:tcW w:w="1260" w:type="dxa"/>
            <w:vAlign w:val="center"/>
          </w:tcPr>
          <w:p w14:paraId="543872E5"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42.28</w:t>
            </w:r>
            <w:r w:rsidRPr="000C591E">
              <w:rPr>
                <w:color w:val="000000"/>
                <w:sz w:val="20"/>
                <w:szCs w:val="20"/>
              </w:rPr>
              <w:t xml:space="preserve"> </w:t>
            </w:r>
          </w:p>
        </w:tc>
      </w:tr>
      <w:tr w:rsidR="00943DF0" w:rsidRPr="00017F2E" w14:paraId="4D9595B1" w14:textId="77777777" w:rsidTr="00844721">
        <w:trPr>
          <w:trHeight w:val="144"/>
          <w:jc w:val="center"/>
        </w:trPr>
        <w:tc>
          <w:tcPr>
            <w:tcW w:w="1318" w:type="dxa"/>
            <w:vAlign w:val="center"/>
          </w:tcPr>
          <w:p w14:paraId="57A65336" w14:textId="77777777" w:rsidR="00943DF0" w:rsidRPr="007F6874" w:rsidRDefault="00943DF0" w:rsidP="003039F8">
            <w:pPr>
              <w:spacing w:before="0" w:after="0" w:line="240" w:lineRule="auto"/>
              <w:jc w:val="right"/>
              <w:rPr>
                <w:b/>
                <w:i/>
                <w:sz w:val="20"/>
                <w:szCs w:val="20"/>
              </w:rPr>
            </w:pPr>
            <w:r w:rsidRPr="007F6874">
              <w:rPr>
                <w:b/>
                <w:i/>
                <w:sz w:val="20"/>
                <w:szCs w:val="20"/>
              </w:rPr>
              <w:t>Habitat Subtotal</w:t>
            </w:r>
          </w:p>
        </w:tc>
        <w:tc>
          <w:tcPr>
            <w:tcW w:w="1268" w:type="dxa"/>
            <w:vAlign w:val="center"/>
          </w:tcPr>
          <w:p w14:paraId="22D334A2" w14:textId="77777777" w:rsidR="00943DF0" w:rsidRDefault="00943DF0" w:rsidP="003039F8">
            <w:pPr>
              <w:spacing w:before="0" w:after="0" w:line="240" w:lineRule="auto"/>
              <w:ind w:right="252"/>
              <w:jc w:val="center"/>
              <w:rPr>
                <w:b/>
                <w:bCs/>
                <w:i/>
                <w:iCs/>
                <w:color w:val="000000"/>
                <w:sz w:val="20"/>
                <w:szCs w:val="20"/>
              </w:rPr>
            </w:pPr>
            <w:r>
              <w:rPr>
                <w:b/>
                <w:bCs/>
                <w:i/>
                <w:iCs/>
                <w:color w:val="000000"/>
                <w:sz w:val="20"/>
                <w:szCs w:val="20"/>
              </w:rPr>
              <w:t>6,742.75</w:t>
            </w:r>
          </w:p>
        </w:tc>
        <w:tc>
          <w:tcPr>
            <w:tcW w:w="1644" w:type="dxa"/>
            <w:vAlign w:val="center"/>
          </w:tcPr>
          <w:p w14:paraId="1B96E18D" w14:textId="77777777" w:rsidR="00943DF0" w:rsidRDefault="00943DF0" w:rsidP="003039F8">
            <w:pPr>
              <w:tabs>
                <w:tab w:val="left" w:pos="1242"/>
              </w:tabs>
              <w:spacing w:before="0" w:after="0" w:line="240" w:lineRule="auto"/>
              <w:ind w:right="252"/>
              <w:jc w:val="center"/>
              <w:rPr>
                <w:b/>
                <w:bCs/>
                <w:i/>
                <w:iCs/>
                <w:color w:val="000000"/>
                <w:sz w:val="20"/>
                <w:szCs w:val="20"/>
              </w:rPr>
            </w:pPr>
            <w:r>
              <w:rPr>
                <w:b/>
                <w:bCs/>
                <w:i/>
                <w:iCs/>
                <w:color w:val="000000"/>
                <w:sz w:val="20"/>
                <w:szCs w:val="20"/>
              </w:rPr>
              <w:t>6,345.60</w:t>
            </w:r>
          </w:p>
        </w:tc>
        <w:tc>
          <w:tcPr>
            <w:tcW w:w="1520" w:type="dxa"/>
            <w:vAlign w:val="center"/>
          </w:tcPr>
          <w:p w14:paraId="0657A8A1" w14:textId="77777777" w:rsidR="00943DF0" w:rsidRDefault="00943DF0" w:rsidP="003039F8">
            <w:pPr>
              <w:tabs>
                <w:tab w:val="left" w:pos="1242"/>
              </w:tabs>
              <w:spacing w:before="0" w:after="0" w:line="240" w:lineRule="auto"/>
              <w:ind w:right="252"/>
              <w:jc w:val="center"/>
              <w:rPr>
                <w:b/>
                <w:bCs/>
                <w:i/>
                <w:iCs/>
                <w:color w:val="000000"/>
                <w:sz w:val="20"/>
                <w:szCs w:val="20"/>
              </w:rPr>
            </w:pPr>
            <w:r>
              <w:rPr>
                <w:b/>
                <w:bCs/>
                <w:i/>
                <w:iCs/>
                <w:color w:val="000000"/>
                <w:sz w:val="20"/>
                <w:szCs w:val="20"/>
              </w:rPr>
              <w:t>6747.95</w:t>
            </w:r>
          </w:p>
        </w:tc>
        <w:tc>
          <w:tcPr>
            <w:tcW w:w="1448" w:type="dxa"/>
            <w:vAlign w:val="center"/>
          </w:tcPr>
          <w:p w14:paraId="6BECEA20" w14:textId="77777777" w:rsidR="00943DF0" w:rsidRDefault="00943DF0" w:rsidP="003039F8">
            <w:pPr>
              <w:tabs>
                <w:tab w:val="left" w:pos="1242"/>
              </w:tabs>
              <w:spacing w:before="0" w:after="0" w:line="240" w:lineRule="auto"/>
              <w:ind w:right="252"/>
              <w:jc w:val="center"/>
              <w:rPr>
                <w:b/>
                <w:bCs/>
                <w:i/>
                <w:iCs/>
                <w:color w:val="000000"/>
                <w:sz w:val="20"/>
                <w:szCs w:val="20"/>
              </w:rPr>
            </w:pPr>
            <w:r w:rsidRPr="000C591E">
              <w:rPr>
                <w:b/>
                <w:bCs/>
                <w:i/>
                <w:iCs/>
                <w:color w:val="000000"/>
                <w:sz w:val="20"/>
                <w:szCs w:val="20"/>
              </w:rPr>
              <w:t>402.</w:t>
            </w:r>
            <w:r>
              <w:rPr>
                <w:b/>
                <w:bCs/>
                <w:i/>
                <w:iCs/>
                <w:color w:val="000000"/>
                <w:sz w:val="20"/>
                <w:szCs w:val="20"/>
              </w:rPr>
              <w:t>35</w:t>
            </w:r>
            <w:r w:rsidRPr="000C591E">
              <w:rPr>
                <w:b/>
                <w:bCs/>
                <w:i/>
                <w:iCs/>
                <w:color w:val="000000"/>
                <w:sz w:val="20"/>
                <w:szCs w:val="20"/>
              </w:rPr>
              <w:t xml:space="preserve"> </w:t>
            </w:r>
          </w:p>
        </w:tc>
        <w:tc>
          <w:tcPr>
            <w:tcW w:w="1337" w:type="dxa"/>
            <w:vAlign w:val="center"/>
          </w:tcPr>
          <w:p w14:paraId="7ADEABF5" w14:textId="77777777" w:rsidR="00943DF0" w:rsidRDefault="00943DF0" w:rsidP="003039F8">
            <w:pPr>
              <w:tabs>
                <w:tab w:val="left" w:pos="1242"/>
              </w:tabs>
              <w:spacing w:before="0" w:after="0" w:line="240" w:lineRule="auto"/>
              <w:ind w:right="252"/>
              <w:jc w:val="center"/>
              <w:rPr>
                <w:b/>
                <w:bCs/>
                <w:i/>
                <w:iCs/>
                <w:color w:val="000000"/>
                <w:sz w:val="20"/>
                <w:szCs w:val="20"/>
              </w:rPr>
            </w:pPr>
            <w:r>
              <w:rPr>
                <w:b/>
                <w:bCs/>
                <w:i/>
                <w:iCs/>
                <w:color w:val="000000"/>
                <w:sz w:val="20"/>
                <w:szCs w:val="20"/>
              </w:rPr>
              <w:t>6,547.33</w:t>
            </w:r>
            <w:r w:rsidRPr="000C591E">
              <w:rPr>
                <w:b/>
                <w:bCs/>
                <w:i/>
                <w:iCs/>
                <w:color w:val="000000"/>
                <w:sz w:val="20"/>
                <w:szCs w:val="20"/>
              </w:rPr>
              <w:t xml:space="preserve"> </w:t>
            </w:r>
          </w:p>
        </w:tc>
        <w:tc>
          <w:tcPr>
            <w:tcW w:w="1260" w:type="dxa"/>
            <w:vAlign w:val="center"/>
          </w:tcPr>
          <w:p w14:paraId="4B77CA38" w14:textId="77777777" w:rsidR="00943DF0" w:rsidRDefault="00943DF0" w:rsidP="003039F8">
            <w:pPr>
              <w:tabs>
                <w:tab w:val="left" w:pos="1242"/>
              </w:tabs>
              <w:spacing w:before="0" w:after="0" w:line="240" w:lineRule="auto"/>
              <w:ind w:right="252"/>
              <w:jc w:val="center"/>
              <w:rPr>
                <w:b/>
                <w:bCs/>
                <w:i/>
                <w:iCs/>
                <w:color w:val="000000"/>
                <w:sz w:val="20"/>
                <w:szCs w:val="20"/>
              </w:rPr>
            </w:pPr>
            <w:r>
              <w:rPr>
                <w:color w:val="000000"/>
                <w:sz w:val="20"/>
                <w:szCs w:val="20"/>
              </w:rPr>
              <w:t>201.73</w:t>
            </w:r>
            <w:r w:rsidRPr="000C591E">
              <w:rPr>
                <w:color w:val="000000"/>
                <w:sz w:val="20"/>
                <w:szCs w:val="20"/>
              </w:rPr>
              <w:t xml:space="preserve"> </w:t>
            </w:r>
          </w:p>
        </w:tc>
      </w:tr>
      <w:tr w:rsidR="00943DF0" w:rsidRPr="00345945" w14:paraId="4F3BC131" w14:textId="77777777" w:rsidTr="00844721">
        <w:trPr>
          <w:trHeight w:val="144"/>
          <w:jc w:val="center"/>
        </w:trPr>
        <w:tc>
          <w:tcPr>
            <w:tcW w:w="1318" w:type="dxa"/>
            <w:vAlign w:val="center"/>
          </w:tcPr>
          <w:p w14:paraId="7E9C8ED9" w14:textId="77777777" w:rsidR="00943DF0" w:rsidRPr="007F6874" w:rsidRDefault="00943DF0" w:rsidP="003039F8">
            <w:pPr>
              <w:spacing w:before="0" w:after="0" w:line="240" w:lineRule="auto"/>
              <w:rPr>
                <w:sz w:val="20"/>
                <w:szCs w:val="20"/>
              </w:rPr>
            </w:pPr>
            <w:r w:rsidRPr="007F6874">
              <w:rPr>
                <w:sz w:val="20"/>
                <w:szCs w:val="20"/>
              </w:rPr>
              <w:t>Urban Area</w:t>
            </w:r>
          </w:p>
        </w:tc>
        <w:tc>
          <w:tcPr>
            <w:tcW w:w="1268" w:type="dxa"/>
            <w:vAlign w:val="center"/>
          </w:tcPr>
          <w:p w14:paraId="57211C15" w14:textId="77777777" w:rsidR="00943DF0" w:rsidRDefault="00943DF0" w:rsidP="003039F8">
            <w:pPr>
              <w:spacing w:before="0" w:after="0" w:line="240" w:lineRule="auto"/>
              <w:ind w:right="252"/>
              <w:jc w:val="center"/>
              <w:rPr>
                <w:color w:val="000000"/>
                <w:sz w:val="20"/>
                <w:szCs w:val="20"/>
              </w:rPr>
            </w:pPr>
            <w:r>
              <w:rPr>
                <w:color w:val="000000"/>
                <w:sz w:val="20"/>
                <w:szCs w:val="20"/>
              </w:rPr>
              <w:t>10,400.01</w:t>
            </w:r>
          </w:p>
        </w:tc>
        <w:tc>
          <w:tcPr>
            <w:tcW w:w="1644" w:type="dxa"/>
            <w:vAlign w:val="center"/>
          </w:tcPr>
          <w:p w14:paraId="2C3F3835"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10,797.16</w:t>
            </w:r>
          </w:p>
        </w:tc>
        <w:tc>
          <w:tcPr>
            <w:tcW w:w="1520" w:type="dxa"/>
            <w:vAlign w:val="center"/>
          </w:tcPr>
          <w:p w14:paraId="105C1649"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10,394.81</w:t>
            </w:r>
            <w:r w:rsidRPr="000C591E">
              <w:rPr>
                <w:color w:val="000000"/>
                <w:sz w:val="20"/>
                <w:szCs w:val="20"/>
              </w:rPr>
              <w:t xml:space="preserve"> </w:t>
            </w:r>
          </w:p>
        </w:tc>
        <w:tc>
          <w:tcPr>
            <w:tcW w:w="1448" w:type="dxa"/>
            <w:vAlign w:val="center"/>
          </w:tcPr>
          <w:p w14:paraId="37CF9782"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w:t>
            </w:r>
            <w:r w:rsidRPr="000C591E">
              <w:rPr>
                <w:color w:val="000000"/>
                <w:sz w:val="20"/>
                <w:szCs w:val="20"/>
              </w:rPr>
              <w:t>402.</w:t>
            </w:r>
            <w:r>
              <w:rPr>
                <w:color w:val="000000"/>
                <w:sz w:val="20"/>
                <w:szCs w:val="20"/>
              </w:rPr>
              <w:t>35</w:t>
            </w:r>
          </w:p>
        </w:tc>
        <w:tc>
          <w:tcPr>
            <w:tcW w:w="1337" w:type="dxa"/>
            <w:vAlign w:val="center"/>
          </w:tcPr>
          <w:p w14:paraId="31F4176A"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10,595.43</w:t>
            </w:r>
          </w:p>
        </w:tc>
        <w:tc>
          <w:tcPr>
            <w:tcW w:w="1260" w:type="dxa"/>
            <w:vAlign w:val="center"/>
          </w:tcPr>
          <w:p w14:paraId="7C331864" w14:textId="77777777" w:rsidR="00943DF0" w:rsidRDefault="00943DF0" w:rsidP="003039F8">
            <w:pPr>
              <w:tabs>
                <w:tab w:val="left" w:pos="1242"/>
              </w:tabs>
              <w:spacing w:before="0" w:after="0" w:line="240" w:lineRule="auto"/>
              <w:ind w:right="252"/>
              <w:jc w:val="center"/>
              <w:rPr>
                <w:color w:val="000000"/>
                <w:sz w:val="20"/>
                <w:szCs w:val="20"/>
              </w:rPr>
            </w:pPr>
            <w:r>
              <w:rPr>
                <w:color w:val="000000"/>
                <w:sz w:val="20"/>
                <w:szCs w:val="20"/>
              </w:rPr>
              <w:t>-201.73</w:t>
            </w:r>
          </w:p>
        </w:tc>
      </w:tr>
      <w:tr w:rsidR="00943DF0" w:rsidRPr="00017F2E" w14:paraId="7385C1C9" w14:textId="77777777" w:rsidTr="00844721">
        <w:trPr>
          <w:trHeight w:val="144"/>
          <w:jc w:val="center"/>
        </w:trPr>
        <w:tc>
          <w:tcPr>
            <w:tcW w:w="1318" w:type="dxa"/>
            <w:vAlign w:val="center"/>
          </w:tcPr>
          <w:p w14:paraId="426F6139" w14:textId="77777777" w:rsidR="00943DF0" w:rsidRPr="007F6874" w:rsidRDefault="00943DF0" w:rsidP="003039F8">
            <w:pPr>
              <w:spacing w:before="0" w:after="0" w:line="240" w:lineRule="auto"/>
              <w:jc w:val="right"/>
              <w:rPr>
                <w:b/>
                <w:sz w:val="20"/>
                <w:szCs w:val="20"/>
              </w:rPr>
            </w:pPr>
            <w:r w:rsidRPr="007F6874">
              <w:rPr>
                <w:b/>
                <w:sz w:val="20"/>
                <w:szCs w:val="20"/>
              </w:rPr>
              <w:t>Total</w:t>
            </w:r>
          </w:p>
        </w:tc>
        <w:tc>
          <w:tcPr>
            <w:tcW w:w="1268" w:type="dxa"/>
            <w:vAlign w:val="center"/>
          </w:tcPr>
          <w:p w14:paraId="45F19B2D" w14:textId="77777777" w:rsidR="00943DF0" w:rsidRDefault="00943DF0" w:rsidP="003039F8">
            <w:pPr>
              <w:spacing w:before="0" w:after="0" w:line="240" w:lineRule="auto"/>
              <w:ind w:right="252"/>
              <w:jc w:val="center"/>
              <w:rPr>
                <w:b/>
                <w:bCs/>
                <w:color w:val="000000"/>
                <w:sz w:val="20"/>
                <w:szCs w:val="20"/>
              </w:rPr>
            </w:pPr>
            <w:r>
              <w:rPr>
                <w:b/>
                <w:bCs/>
                <w:color w:val="000000"/>
                <w:sz w:val="20"/>
                <w:szCs w:val="20"/>
              </w:rPr>
              <w:t>17142.76</w:t>
            </w:r>
          </w:p>
        </w:tc>
        <w:tc>
          <w:tcPr>
            <w:tcW w:w="1644" w:type="dxa"/>
            <w:vAlign w:val="center"/>
          </w:tcPr>
          <w:p w14:paraId="60DAF486" w14:textId="77777777" w:rsidR="00943DF0" w:rsidRDefault="00943DF0" w:rsidP="003039F8">
            <w:pPr>
              <w:tabs>
                <w:tab w:val="left" w:pos="1242"/>
              </w:tabs>
              <w:spacing w:before="0" w:after="0" w:line="240" w:lineRule="auto"/>
              <w:ind w:right="252"/>
              <w:jc w:val="center"/>
              <w:rPr>
                <w:b/>
                <w:bCs/>
                <w:color w:val="000000"/>
                <w:sz w:val="20"/>
                <w:szCs w:val="20"/>
              </w:rPr>
            </w:pPr>
            <w:r>
              <w:rPr>
                <w:b/>
                <w:bCs/>
                <w:color w:val="000000"/>
                <w:sz w:val="20"/>
                <w:szCs w:val="20"/>
              </w:rPr>
              <w:t>17142.76</w:t>
            </w:r>
          </w:p>
        </w:tc>
        <w:tc>
          <w:tcPr>
            <w:tcW w:w="1520" w:type="dxa"/>
            <w:vAlign w:val="center"/>
          </w:tcPr>
          <w:p w14:paraId="4AE39717" w14:textId="77777777" w:rsidR="00943DF0" w:rsidRDefault="00943DF0" w:rsidP="003039F8">
            <w:pPr>
              <w:tabs>
                <w:tab w:val="left" w:pos="1242"/>
              </w:tabs>
              <w:spacing w:before="0" w:after="0" w:line="240" w:lineRule="auto"/>
              <w:ind w:right="252"/>
              <w:jc w:val="center"/>
              <w:rPr>
                <w:b/>
                <w:bCs/>
                <w:color w:val="000000"/>
                <w:sz w:val="20"/>
                <w:szCs w:val="20"/>
              </w:rPr>
            </w:pPr>
            <w:r w:rsidRPr="000C591E">
              <w:rPr>
                <w:b/>
                <w:bCs/>
                <w:color w:val="000000"/>
                <w:sz w:val="20"/>
                <w:szCs w:val="20"/>
              </w:rPr>
              <w:t xml:space="preserve">17,142.76 </w:t>
            </w:r>
          </w:p>
        </w:tc>
        <w:tc>
          <w:tcPr>
            <w:tcW w:w="1448" w:type="dxa"/>
            <w:vAlign w:val="center"/>
          </w:tcPr>
          <w:p w14:paraId="1828221A" w14:textId="77777777" w:rsidR="00943DF0" w:rsidRDefault="00943DF0" w:rsidP="003039F8">
            <w:pPr>
              <w:tabs>
                <w:tab w:val="left" w:pos="1242"/>
              </w:tabs>
              <w:spacing w:before="0" w:after="0" w:line="240" w:lineRule="auto"/>
              <w:ind w:right="252"/>
              <w:jc w:val="center"/>
              <w:rPr>
                <w:b/>
                <w:bCs/>
                <w:color w:val="000000"/>
                <w:sz w:val="20"/>
                <w:szCs w:val="20"/>
              </w:rPr>
            </w:pPr>
            <w:r w:rsidRPr="000C591E">
              <w:rPr>
                <w:b/>
                <w:bCs/>
                <w:color w:val="000000"/>
                <w:sz w:val="20"/>
                <w:szCs w:val="20"/>
              </w:rPr>
              <w:t>-</w:t>
            </w:r>
          </w:p>
        </w:tc>
        <w:tc>
          <w:tcPr>
            <w:tcW w:w="1337" w:type="dxa"/>
            <w:vAlign w:val="center"/>
          </w:tcPr>
          <w:p w14:paraId="56B103A1" w14:textId="77777777" w:rsidR="00943DF0" w:rsidRDefault="00943DF0" w:rsidP="003039F8">
            <w:pPr>
              <w:tabs>
                <w:tab w:val="left" w:pos="1242"/>
              </w:tabs>
              <w:spacing w:before="0" w:after="0" w:line="240" w:lineRule="auto"/>
              <w:ind w:right="252"/>
              <w:jc w:val="center"/>
              <w:rPr>
                <w:b/>
                <w:bCs/>
                <w:color w:val="000000"/>
                <w:sz w:val="20"/>
                <w:szCs w:val="20"/>
              </w:rPr>
            </w:pPr>
            <w:r w:rsidRPr="000C591E">
              <w:rPr>
                <w:b/>
                <w:bCs/>
                <w:color w:val="000000"/>
                <w:sz w:val="20"/>
                <w:szCs w:val="20"/>
              </w:rPr>
              <w:t xml:space="preserve">17,142.76 </w:t>
            </w:r>
          </w:p>
        </w:tc>
        <w:tc>
          <w:tcPr>
            <w:tcW w:w="1260" w:type="dxa"/>
            <w:vAlign w:val="center"/>
          </w:tcPr>
          <w:p w14:paraId="5FE51C91" w14:textId="77777777" w:rsidR="00943DF0" w:rsidRDefault="00943DF0" w:rsidP="003039F8">
            <w:pPr>
              <w:tabs>
                <w:tab w:val="left" w:pos="1242"/>
              </w:tabs>
              <w:spacing w:before="0" w:after="0" w:line="240" w:lineRule="auto"/>
              <w:ind w:right="252"/>
              <w:jc w:val="center"/>
              <w:rPr>
                <w:b/>
                <w:bCs/>
                <w:color w:val="000000"/>
                <w:sz w:val="20"/>
                <w:szCs w:val="20"/>
              </w:rPr>
            </w:pPr>
            <w:r>
              <w:rPr>
                <w:b/>
                <w:bCs/>
                <w:color w:val="000000"/>
                <w:sz w:val="20"/>
                <w:szCs w:val="20"/>
              </w:rPr>
              <w:t>-</w:t>
            </w:r>
          </w:p>
        </w:tc>
      </w:tr>
    </w:tbl>
    <w:p w14:paraId="6D68376D" w14:textId="77777777" w:rsidR="00943DF0" w:rsidRPr="009D51BA" w:rsidRDefault="00943DF0" w:rsidP="00207CF5">
      <w:pPr>
        <w:spacing w:before="0" w:after="240" w:line="240" w:lineRule="auto"/>
        <w:ind w:left="-90" w:right="-540"/>
        <w:rPr>
          <w:sz w:val="18"/>
          <w:szCs w:val="20"/>
        </w:rPr>
      </w:pPr>
      <w:r w:rsidRPr="00B23FC2">
        <w:rPr>
          <w:i/>
          <w:sz w:val="18"/>
          <w:szCs w:val="20"/>
        </w:rPr>
        <w:t>Note:</w:t>
      </w:r>
      <w:r w:rsidRPr="009D51BA">
        <w:rPr>
          <w:sz w:val="18"/>
          <w:szCs w:val="20"/>
        </w:rPr>
        <w:t xml:space="preserve"> * “Change” refers to difference between the MDFP alone and under cumulative conditions at year 50 as compared to the </w:t>
      </w:r>
      <w:r>
        <w:rPr>
          <w:sz w:val="18"/>
          <w:szCs w:val="20"/>
        </w:rPr>
        <w:t>Future Without-Project Conditions</w:t>
      </w:r>
      <w:r w:rsidRPr="009D51BA">
        <w:rPr>
          <w:sz w:val="18"/>
          <w:szCs w:val="20"/>
        </w:rPr>
        <w:t xml:space="preserve"> at Year 50.</w:t>
      </w:r>
    </w:p>
    <w:p w14:paraId="2B115193" w14:textId="3016E48D" w:rsidR="00943DF0" w:rsidRPr="00844721" w:rsidRDefault="00943DF0" w:rsidP="00844721">
      <w:r w:rsidRPr="00844721">
        <w:t xml:space="preserve">Table F-33 compares the change in habitat units in the Study Area between Existing Conditions, Future Without and Future With-Project Conditions, and cumulative Future With-Project Conditions over the 50-year period of analysis.  In the evaluation of habitat changes resulting from the implementation of the MDFP between the Future Without-Project Conditions and the Future With-Project Conditions, it is necessary to look at the Future With-Project under cumulative conditions to be able to make an equitable comparison.  Therefore, the figures presented in the last column in the table, which display the changes in habitat units between Future Without- and cumulative Future With-Project </w:t>
      </w:r>
      <w:r w:rsidR="00FE189A">
        <w:t>C</w:t>
      </w:r>
      <w:r w:rsidRPr="00844721">
        <w:t xml:space="preserve">onditions are the figures used for the HU summary in the paragraphs below.  </w:t>
      </w:r>
    </w:p>
    <w:p w14:paraId="114AC642" w14:textId="2A2C7A98" w:rsidR="00943DF0" w:rsidRPr="00844721" w:rsidRDefault="00844721" w:rsidP="00844721">
      <w:r w:rsidRPr="00844721">
        <w:t xml:space="preserve">The greatest decrease of HUs would occur to grassland habitat.  This is not because the value of the habitat is degrading, but because grassland would be converted to other habitat types upon implementation of the MDFP.  The greatest increase would be to aquatic riverine habitat values partly from increasing the acreage of aquatic riverine habitat and partly from increasing the value of that habitat as a result of adding river meanders and more natural channel design features as part of the river restoration.  </w:t>
      </w:r>
    </w:p>
    <w:p w14:paraId="537E9CD8" w14:textId="77777777" w:rsidR="00B66321" w:rsidRPr="00531206" w:rsidRDefault="00545CEA" w:rsidP="008A1596">
      <w:pPr>
        <w:spacing w:before="0" w:after="0" w:line="240" w:lineRule="auto"/>
      </w:pPr>
      <w:r w:rsidRPr="00F17D4D">
        <w:br w:type="page"/>
      </w:r>
      <w:r w:rsidR="00B66321" w:rsidRPr="00531206">
        <w:t>Figure</w:t>
      </w:r>
    </w:p>
    <w:p w14:paraId="3B53E62E" w14:textId="77777777" w:rsidR="00531206" w:rsidRPr="00531206" w:rsidRDefault="00425CEE" w:rsidP="00531206">
      <w:pPr>
        <w:pStyle w:val="Figure"/>
        <w:rPr>
          <w:rStyle w:val="FigureChar"/>
          <w:b/>
        </w:rPr>
      </w:pPr>
      <w:bookmarkStart w:id="339" w:name="_Toc406744145"/>
      <w:r w:rsidRPr="00531206">
        <w:rPr>
          <w:rStyle w:val="FigureChar"/>
          <w:b/>
        </w:rPr>
        <w:t>F-</w:t>
      </w:r>
      <w:r w:rsidR="004E4B84" w:rsidRPr="00531206">
        <w:rPr>
          <w:rStyle w:val="FigureChar"/>
          <w:b/>
        </w:rPr>
        <w:t>1</w:t>
      </w:r>
      <w:r w:rsidR="00976D27" w:rsidRPr="00531206">
        <w:rPr>
          <w:rStyle w:val="FigureChar"/>
          <w:b/>
        </w:rPr>
        <w:t>6</w:t>
      </w:r>
      <w:r w:rsidR="00FF4D18" w:rsidRPr="00531206">
        <w:rPr>
          <w:rStyle w:val="FigureChar"/>
          <w:b/>
        </w:rPr>
        <w:tab/>
      </w:r>
      <w:r w:rsidR="006010BE" w:rsidRPr="00531206">
        <w:rPr>
          <w:rStyle w:val="FigureChar"/>
          <w:b/>
        </w:rPr>
        <w:t xml:space="preserve">Modified </w:t>
      </w:r>
      <w:r w:rsidR="007629A1" w:rsidRPr="00531206">
        <w:rPr>
          <w:rStyle w:val="FigureChar"/>
          <w:b/>
        </w:rPr>
        <w:t>Dallas Floodway Project</w:t>
      </w:r>
      <w:bookmarkEnd w:id="339"/>
    </w:p>
    <w:p w14:paraId="1CB25924" w14:textId="77777777" w:rsidR="004E4B84" w:rsidRDefault="004E4B84" w:rsidP="00531206">
      <w:pPr>
        <w:pStyle w:val="TableFormat"/>
      </w:pPr>
      <w:r>
        <w:br w:type="page"/>
      </w:r>
      <w:r w:rsidR="00545CEA">
        <w:t>Back Figure 16</w:t>
      </w:r>
    </w:p>
    <w:p w14:paraId="244688F1" w14:textId="71DE3F11" w:rsidR="00BE48DA" w:rsidRDefault="004E4B84" w:rsidP="00844721">
      <w:r>
        <w:br w:type="page"/>
      </w:r>
      <w:r w:rsidR="009560DA">
        <w:t>T</w:t>
      </w:r>
      <w:r w:rsidR="00BE48DA">
        <w:t xml:space="preserve">he increase in emergent wetland habitat </w:t>
      </w:r>
      <w:r w:rsidR="00784288">
        <w:t>values</w:t>
      </w:r>
      <w:r w:rsidR="00AD3C52">
        <w:t xml:space="preserve"> is due </w:t>
      </w:r>
      <w:r w:rsidR="00BA6A14" w:rsidRPr="00EC1CA5">
        <w:t xml:space="preserve">to the creation of higher quality wetlands and </w:t>
      </w:r>
      <w:r w:rsidR="00BE48DA">
        <w:t>improvements to the Corinth Wetlands at the southeastern end of the project area</w:t>
      </w:r>
      <w:r w:rsidR="0041019A">
        <w:t xml:space="preserve"> to increase their habitat value</w:t>
      </w:r>
      <w:r w:rsidR="005B496B">
        <w:t xml:space="preserve">.  </w:t>
      </w:r>
      <w:r w:rsidR="00AD3C52">
        <w:t xml:space="preserve">The increase in bottomland hardwood habitat values, even though there is a loss of acreage (see Table F-32), is due to </w:t>
      </w:r>
      <w:r w:rsidR="00CF3A68">
        <w:t xml:space="preserve">an increase in the quality of the habitat </w:t>
      </w:r>
      <w:r w:rsidR="00AD3C52">
        <w:t>along the river terraces</w:t>
      </w:r>
      <w:r w:rsidR="009D51BA">
        <w:t xml:space="preserve">. </w:t>
      </w:r>
    </w:p>
    <w:p w14:paraId="41003C79" w14:textId="77777777" w:rsidR="00BE48DA" w:rsidRPr="000A534F" w:rsidRDefault="00BE48DA" w:rsidP="00D15428">
      <w:pPr>
        <w:pStyle w:val="Table"/>
      </w:pPr>
      <w:bookmarkStart w:id="340" w:name="_Toc406754130"/>
      <w:r>
        <w:t>Table F-</w:t>
      </w:r>
      <w:r w:rsidR="00784288">
        <w:t>33</w:t>
      </w:r>
      <w:r w:rsidR="005B496B">
        <w:t xml:space="preserve">.  </w:t>
      </w:r>
      <w:r>
        <w:t>HUs</w:t>
      </w:r>
      <w:r w:rsidRPr="0060331C">
        <w:t xml:space="preserve"> per Habitat Type Withi</w:t>
      </w:r>
      <w:r w:rsidRPr="000A534F">
        <w:t>n the Study Area</w:t>
      </w:r>
      <w:r>
        <w:t xml:space="preserve"> under </w:t>
      </w:r>
      <w:r w:rsidR="00533DDD">
        <w:t>Modified Dallas Floodway Project</w:t>
      </w:r>
      <w:r w:rsidR="00CF3A68">
        <w:t xml:space="preserve"> at Year 50</w:t>
      </w:r>
      <w:bookmarkEnd w:id="340"/>
    </w:p>
    <w:tbl>
      <w:tblPr>
        <w:tblW w:w="9486" w:type="dxa"/>
        <w:tblInd w:w="90" w:type="dxa"/>
        <w:tblLayout w:type="fixed"/>
        <w:tblLook w:val="04A0" w:firstRow="1" w:lastRow="0" w:firstColumn="1" w:lastColumn="0" w:noHBand="0" w:noVBand="1"/>
      </w:tblPr>
      <w:tblGrid>
        <w:gridCol w:w="1709"/>
        <w:gridCol w:w="1245"/>
        <w:gridCol w:w="1516"/>
        <w:gridCol w:w="1336"/>
        <w:gridCol w:w="1303"/>
        <w:gridCol w:w="1369"/>
        <w:gridCol w:w="1008"/>
      </w:tblGrid>
      <w:tr w:rsidR="003E668A" w:rsidRPr="004818A1" w14:paraId="462212F6" w14:textId="77777777" w:rsidTr="00656EF8">
        <w:trPr>
          <w:trHeight w:val="270"/>
        </w:trPr>
        <w:tc>
          <w:tcPr>
            <w:tcW w:w="1709"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11CCD44" w14:textId="77777777" w:rsidR="003E668A" w:rsidRPr="005F2301" w:rsidRDefault="003E668A" w:rsidP="003E668A">
            <w:pPr>
              <w:spacing w:before="0" w:after="0" w:line="240" w:lineRule="auto"/>
              <w:jc w:val="center"/>
              <w:rPr>
                <w:i/>
                <w:color w:val="000000"/>
                <w:sz w:val="20"/>
                <w:szCs w:val="20"/>
              </w:rPr>
            </w:pPr>
            <w:r w:rsidRPr="005F2301">
              <w:rPr>
                <w:i/>
                <w:color w:val="000000"/>
                <w:sz w:val="20"/>
                <w:szCs w:val="20"/>
              </w:rPr>
              <w:t>Habitat Type</w:t>
            </w:r>
          </w:p>
        </w:tc>
        <w:tc>
          <w:tcPr>
            <w:tcW w:w="1245"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8FB8558" w14:textId="77777777" w:rsidR="003E668A" w:rsidRPr="005F2301" w:rsidRDefault="003E668A" w:rsidP="003E668A">
            <w:pPr>
              <w:spacing w:before="0" w:after="0" w:line="240" w:lineRule="auto"/>
              <w:jc w:val="center"/>
              <w:rPr>
                <w:i/>
                <w:color w:val="000000"/>
                <w:sz w:val="20"/>
                <w:szCs w:val="20"/>
              </w:rPr>
            </w:pPr>
            <w:r w:rsidRPr="005F2301">
              <w:rPr>
                <w:i/>
                <w:color w:val="000000"/>
                <w:sz w:val="20"/>
                <w:szCs w:val="20"/>
              </w:rPr>
              <w:t>Existing Conditions</w:t>
            </w:r>
          </w:p>
        </w:tc>
        <w:tc>
          <w:tcPr>
            <w:tcW w:w="1516"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4373A11" w14:textId="77777777" w:rsidR="003E668A" w:rsidRDefault="00475C4F" w:rsidP="003E668A">
            <w:pPr>
              <w:spacing w:before="0" w:after="0" w:line="240" w:lineRule="auto"/>
              <w:jc w:val="center"/>
              <w:rPr>
                <w:i/>
                <w:color w:val="000000"/>
                <w:sz w:val="20"/>
                <w:szCs w:val="20"/>
              </w:rPr>
            </w:pPr>
            <w:r>
              <w:rPr>
                <w:i/>
                <w:color w:val="000000"/>
                <w:sz w:val="20"/>
                <w:szCs w:val="20"/>
              </w:rPr>
              <w:t>Future</w:t>
            </w:r>
            <w:r>
              <w:rPr>
                <w:i/>
                <w:color w:val="000000"/>
                <w:sz w:val="20"/>
                <w:szCs w:val="20"/>
              </w:rPr>
              <w:br/>
              <w:t>Without-Project Conditions</w:t>
            </w:r>
          </w:p>
          <w:p w14:paraId="45BB6163" w14:textId="77777777" w:rsidR="003E668A" w:rsidRPr="005F2301" w:rsidRDefault="003E668A" w:rsidP="003E668A">
            <w:pPr>
              <w:spacing w:before="0" w:after="0" w:line="240" w:lineRule="auto"/>
              <w:jc w:val="center"/>
              <w:rPr>
                <w:i/>
                <w:color w:val="000000"/>
                <w:sz w:val="20"/>
                <w:szCs w:val="20"/>
              </w:rPr>
            </w:pPr>
            <w:r>
              <w:rPr>
                <w:i/>
                <w:color w:val="000000"/>
                <w:sz w:val="20"/>
                <w:szCs w:val="20"/>
              </w:rPr>
              <w:t>Year 50</w:t>
            </w:r>
          </w:p>
        </w:tc>
        <w:tc>
          <w:tcPr>
            <w:tcW w:w="1336"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093EA2F" w14:textId="77777777" w:rsidR="003E668A" w:rsidRPr="005F2301" w:rsidRDefault="00D341E3" w:rsidP="003E668A">
            <w:pPr>
              <w:spacing w:before="0" w:after="0" w:line="240" w:lineRule="auto"/>
              <w:jc w:val="center"/>
              <w:rPr>
                <w:i/>
                <w:color w:val="000000"/>
                <w:sz w:val="20"/>
                <w:szCs w:val="20"/>
              </w:rPr>
            </w:pPr>
            <w:r>
              <w:rPr>
                <w:i/>
                <w:color w:val="000000"/>
                <w:sz w:val="20"/>
                <w:szCs w:val="20"/>
              </w:rPr>
              <w:t>M</w:t>
            </w:r>
            <w:r w:rsidR="003E668A">
              <w:rPr>
                <w:i/>
                <w:color w:val="000000"/>
                <w:sz w:val="20"/>
                <w:szCs w:val="20"/>
              </w:rPr>
              <w:t>DFP</w:t>
            </w:r>
          </w:p>
        </w:tc>
        <w:tc>
          <w:tcPr>
            <w:tcW w:w="1303"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058BD10A" w14:textId="77777777" w:rsidR="003E668A" w:rsidRPr="005F2301" w:rsidRDefault="003E668A" w:rsidP="003E668A">
            <w:pPr>
              <w:spacing w:before="0" w:after="0" w:line="240" w:lineRule="auto"/>
              <w:jc w:val="center"/>
              <w:rPr>
                <w:i/>
                <w:color w:val="000000"/>
                <w:sz w:val="20"/>
                <w:szCs w:val="20"/>
              </w:rPr>
            </w:pPr>
            <w:r w:rsidRPr="005F2301">
              <w:rPr>
                <w:i/>
                <w:color w:val="000000"/>
                <w:sz w:val="20"/>
                <w:szCs w:val="20"/>
              </w:rPr>
              <w:t>Change</w:t>
            </w:r>
            <w:r>
              <w:rPr>
                <w:i/>
                <w:color w:val="000000"/>
                <w:sz w:val="20"/>
                <w:szCs w:val="20"/>
              </w:rPr>
              <w:t>*</w:t>
            </w:r>
          </w:p>
        </w:tc>
        <w:tc>
          <w:tcPr>
            <w:tcW w:w="1369" w:type="dxa"/>
            <w:tcBorders>
              <w:top w:val="single" w:sz="4" w:space="0" w:color="auto"/>
              <w:left w:val="single" w:sz="4" w:space="0" w:color="auto"/>
              <w:bottom w:val="double" w:sz="4" w:space="0" w:color="auto"/>
              <w:right w:val="single" w:sz="4" w:space="0" w:color="auto"/>
            </w:tcBorders>
            <w:shd w:val="clear" w:color="auto" w:fill="95B3D7"/>
            <w:vAlign w:val="center"/>
          </w:tcPr>
          <w:p w14:paraId="5FDF1671" w14:textId="77777777" w:rsidR="003E668A" w:rsidRPr="005F2301" w:rsidRDefault="00D341E3" w:rsidP="003E668A">
            <w:pPr>
              <w:spacing w:before="0" w:after="0" w:line="240" w:lineRule="auto"/>
              <w:jc w:val="center"/>
              <w:rPr>
                <w:i/>
                <w:color w:val="000000"/>
                <w:sz w:val="20"/>
                <w:szCs w:val="20"/>
              </w:rPr>
            </w:pPr>
            <w:r>
              <w:rPr>
                <w:i/>
                <w:color w:val="000000"/>
                <w:sz w:val="20"/>
                <w:szCs w:val="20"/>
              </w:rPr>
              <w:t>M</w:t>
            </w:r>
            <w:r w:rsidR="003E668A">
              <w:rPr>
                <w:i/>
                <w:color w:val="000000"/>
                <w:sz w:val="20"/>
                <w:szCs w:val="20"/>
              </w:rPr>
              <w:t>DFP (Cumulative)</w:t>
            </w:r>
          </w:p>
        </w:tc>
        <w:tc>
          <w:tcPr>
            <w:tcW w:w="1008" w:type="dxa"/>
            <w:tcBorders>
              <w:top w:val="single" w:sz="4" w:space="0" w:color="auto"/>
              <w:left w:val="single" w:sz="4" w:space="0" w:color="auto"/>
              <w:bottom w:val="double" w:sz="4" w:space="0" w:color="auto"/>
              <w:right w:val="single" w:sz="4" w:space="0" w:color="auto"/>
            </w:tcBorders>
            <w:shd w:val="clear" w:color="auto" w:fill="95B3D7"/>
            <w:vAlign w:val="center"/>
          </w:tcPr>
          <w:p w14:paraId="0C6CD488" w14:textId="77777777" w:rsidR="003E668A" w:rsidRPr="005F2301" w:rsidRDefault="003E668A" w:rsidP="003E668A">
            <w:pPr>
              <w:spacing w:before="0" w:after="0" w:line="240" w:lineRule="auto"/>
              <w:jc w:val="center"/>
              <w:rPr>
                <w:i/>
                <w:color w:val="000000"/>
                <w:sz w:val="20"/>
                <w:szCs w:val="20"/>
              </w:rPr>
            </w:pPr>
            <w:r>
              <w:rPr>
                <w:i/>
                <w:color w:val="000000"/>
                <w:sz w:val="20"/>
                <w:szCs w:val="20"/>
              </w:rPr>
              <w:t>Change*</w:t>
            </w:r>
          </w:p>
        </w:tc>
      </w:tr>
      <w:tr w:rsidR="00587D73" w:rsidRPr="004818A1" w14:paraId="4E623087" w14:textId="77777777" w:rsidTr="00475C4F">
        <w:trPr>
          <w:trHeight w:val="255"/>
        </w:trPr>
        <w:tc>
          <w:tcPr>
            <w:tcW w:w="1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43E51FE" w14:textId="77777777" w:rsidR="00587D73" w:rsidRPr="004818A1" w:rsidRDefault="00587D73" w:rsidP="00475C4F">
            <w:pPr>
              <w:spacing w:before="0" w:after="0" w:line="240" w:lineRule="auto"/>
              <w:rPr>
                <w:color w:val="000000"/>
                <w:sz w:val="20"/>
                <w:szCs w:val="20"/>
              </w:rPr>
            </w:pPr>
            <w:r w:rsidRPr="004818A1">
              <w:rPr>
                <w:color w:val="000000"/>
                <w:sz w:val="20"/>
                <w:szCs w:val="20"/>
              </w:rPr>
              <w:t>Bottomland Hardwood</w:t>
            </w:r>
          </w:p>
        </w:tc>
        <w:tc>
          <w:tcPr>
            <w:tcW w:w="124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5DC42F6" w14:textId="77777777" w:rsidR="00587D73" w:rsidRPr="004818A1" w:rsidRDefault="00587D73" w:rsidP="00475C4F">
            <w:pPr>
              <w:tabs>
                <w:tab w:val="left" w:pos="1132"/>
              </w:tabs>
              <w:spacing w:before="0" w:after="0" w:line="240" w:lineRule="auto"/>
              <w:jc w:val="center"/>
              <w:rPr>
                <w:color w:val="000000"/>
                <w:sz w:val="20"/>
                <w:szCs w:val="20"/>
              </w:rPr>
            </w:pPr>
            <w:r w:rsidRPr="004818A1">
              <w:rPr>
                <w:color w:val="000000"/>
                <w:sz w:val="20"/>
                <w:szCs w:val="20"/>
              </w:rPr>
              <w:t>388.92</w:t>
            </w:r>
          </w:p>
        </w:tc>
        <w:tc>
          <w:tcPr>
            <w:tcW w:w="151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E0187FE" w14:textId="77777777" w:rsidR="00587D73" w:rsidRPr="004818A1" w:rsidRDefault="00587D73" w:rsidP="00475C4F">
            <w:pPr>
              <w:spacing w:before="0" w:after="0" w:line="240" w:lineRule="auto"/>
              <w:jc w:val="center"/>
              <w:rPr>
                <w:color w:val="000000"/>
                <w:sz w:val="20"/>
                <w:szCs w:val="20"/>
              </w:rPr>
            </w:pPr>
            <w:r w:rsidRPr="004818A1">
              <w:rPr>
                <w:color w:val="000000"/>
                <w:sz w:val="20"/>
                <w:szCs w:val="20"/>
              </w:rPr>
              <w:t>389.</w:t>
            </w:r>
            <w:r>
              <w:rPr>
                <w:color w:val="000000"/>
                <w:sz w:val="20"/>
                <w:szCs w:val="20"/>
              </w:rPr>
              <w:t>59</w:t>
            </w:r>
          </w:p>
        </w:tc>
        <w:tc>
          <w:tcPr>
            <w:tcW w:w="133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BCB170E" w14:textId="77777777" w:rsidR="00587D73" w:rsidRPr="004818A1" w:rsidRDefault="00BD2A3C" w:rsidP="00475C4F">
            <w:pPr>
              <w:spacing w:before="0" w:after="0" w:line="240" w:lineRule="auto"/>
              <w:jc w:val="center"/>
              <w:rPr>
                <w:color w:val="000000"/>
                <w:sz w:val="20"/>
                <w:szCs w:val="20"/>
              </w:rPr>
            </w:pPr>
            <w:r>
              <w:rPr>
                <w:color w:val="000000"/>
                <w:sz w:val="20"/>
                <w:szCs w:val="20"/>
              </w:rPr>
              <w:t>422.33</w:t>
            </w:r>
          </w:p>
        </w:tc>
        <w:tc>
          <w:tcPr>
            <w:tcW w:w="130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940509F" w14:textId="77777777" w:rsidR="00587D73" w:rsidRPr="004818A1" w:rsidRDefault="00BD2A3C" w:rsidP="00475C4F">
            <w:pPr>
              <w:tabs>
                <w:tab w:val="left" w:pos="1044"/>
              </w:tabs>
              <w:spacing w:before="0" w:after="0" w:line="240" w:lineRule="auto"/>
              <w:jc w:val="center"/>
              <w:rPr>
                <w:color w:val="000000"/>
                <w:sz w:val="20"/>
                <w:szCs w:val="20"/>
              </w:rPr>
            </w:pPr>
            <w:r>
              <w:rPr>
                <w:color w:val="000000"/>
                <w:sz w:val="20"/>
                <w:szCs w:val="20"/>
              </w:rPr>
              <w:t>32.74</w:t>
            </w:r>
          </w:p>
        </w:tc>
        <w:tc>
          <w:tcPr>
            <w:tcW w:w="1369" w:type="dxa"/>
            <w:tcBorders>
              <w:top w:val="double" w:sz="4" w:space="0" w:color="auto"/>
              <w:left w:val="single" w:sz="4" w:space="0" w:color="auto"/>
              <w:bottom w:val="single" w:sz="4" w:space="0" w:color="auto"/>
              <w:right w:val="single" w:sz="4" w:space="0" w:color="auto"/>
            </w:tcBorders>
            <w:vAlign w:val="center"/>
          </w:tcPr>
          <w:p w14:paraId="4361CA1D" w14:textId="77777777" w:rsidR="00587D73" w:rsidRDefault="00BD2A3C" w:rsidP="00475C4F">
            <w:pPr>
              <w:spacing w:before="0" w:after="0" w:line="240" w:lineRule="auto"/>
              <w:ind w:right="18"/>
              <w:jc w:val="center"/>
              <w:rPr>
                <w:color w:val="000000"/>
                <w:sz w:val="20"/>
                <w:szCs w:val="20"/>
              </w:rPr>
            </w:pPr>
            <w:r>
              <w:rPr>
                <w:color w:val="000000"/>
                <w:sz w:val="20"/>
                <w:szCs w:val="20"/>
              </w:rPr>
              <w:t>418.10</w:t>
            </w:r>
          </w:p>
        </w:tc>
        <w:tc>
          <w:tcPr>
            <w:tcW w:w="1008" w:type="dxa"/>
            <w:tcBorders>
              <w:top w:val="double" w:sz="4" w:space="0" w:color="auto"/>
              <w:left w:val="single" w:sz="4" w:space="0" w:color="auto"/>
              <w:bottom w:val="single" w:sz="4" w:space="0" w:color="auto"/>
              <w:right w:val="single" w:sz="4" w:space="0" w:color="auto"/>
            </w:tcBorders>
            <w:vAlign w:val="center"/>
          </w:tcPr>
          <w:p w14:paraId="19939906" w14:textId="77777777" w:rsidR="00587D73" w:rsidRDefault="00BD2A3C" w:rsidP="00475C4F">
            <w:pPr>
              <w:spacing w:before="0" w:after="0" w:line="240" w:lineRule="auto"/>
              <w:ind w:right="18"/>
              <w:jc w:val="center"/>
              <w:rPr>
                <w:color w:val="000000"/>
                <w:sz w:val="20"/>
                <w:szCs w:val="20"/>
              </w:rPr>
            </w:pPr>
            <w:r>
              <w:rPr>
                <w:color w:val="000000"/>
                <w:sz w:val="20"/>
                <w:szCs w:val="20"/>
              </w:rPr>
              <w:t>28.51</w:t>
            </w:r>
          </w:p>
        </w:tc>
      </w:tr>
      <w:tr w:rsidR="00587D73" w:rsidRPr="004818A1" w14:paraId="02A80CC6" w14:textId="77777777" w:rsidTr="00475C4F">
        <w:trPr>
          <w:trHeight w:val="25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9179" w14:textId="77777777" w:rsidR="00587D73" w:rsidRPr="004818A1" w:rsidRDefault="00587D73" w:rsidP="00475C4F">
            <w:pPr>
              <w:spacing w:before="0" w:after="0" w:line="240" w:lineRule="auto"/>
              <w:rPr>
                <w:color w:val="000000"/>
                <w:sz w:val="20"/>
                <w:szCs w:val="20"/>
              </w:rPr>
            </w:pPr>
            <w:r w:rsidRPr="004818A1">
              <w:rPr>
                <w:color w:val="000000"/>
                <w:sz w:val="20"/>
                <w:szCs w:val="20"/>
              </w:rPr>
              <w:t>Emergent Wetland</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8E0C" w14:textId="77777777" w:rsidR="00587D73" w:rsidRPr="004818A1" w:rsidRDefault="00587D73" w:rsidP="00475C4F">
            <w:pPr>
              <w:tabs>
                <w:tab w:val="left" w:pos="1132"/>
              </w:tabs>
              <w:spacing w:before="0" w:after="0" w:line="240" w:lineRule="auto"/>
              <w:jc w:val="center"/>
              <w:rPr>
                <w:color w:val="000000"/>
                <w:sz w:val="20"/>
                <w:szCs w:val="20"/>
              </w:rPr>
            </w:pPr>
            <w:r w:rsidRPr="004818A1">
              <w:rPr>
                <w:color w:val="000000"/>
                <w:sz w:val="20"/>
                <w:szCs w:val="20"/>
              </w:rPr>
              <w:t>97.53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739F4" w14:textId="77777777" w:rsidR="00587D73" w:rsidRPr="004818A1" w:rsidRDefault="00587D73" w:rsidP="00475C4F">
            <w:pPr>
              <w:spacing w:before="0" w:after="0" w:line="240" w:lineRule="auto"/>
              <w:jc w:val="center"/>
              <w:rPr>
                <w:color w:val="000000"/>
                <w:sz w:val="20"/>
                <w:szCs w:val="20"/>
              </w:rPr>
            </w:pPr>
            <w:r w:rsidRPr="004818A1">
              <w:rPr>
                <w:color w:val="000000"/>
                <w:sz w:val="20"/>
                <w:szCs w:val="20"/>
              </w:rPr>
              <w:t>94.48</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70615" w14:textId="77777777" w:rsidR="00587D73" w:rsidRPr="004818A1" w:rsidRDefault="00BD2A3C" w:rsidP="00475C4F">
            <w:pPr>
              <w:spacing w:before="0" w:after="0" w:line="240" w:lineRule="auto"/>
              <w:jc w:val="center"/>
              <w:rPr>
                <w:color w:val="000000"/>
                <w:sz w:val="20"/>
                <w:szCs w:val="20"/>
              </w:rPr>
            </w:pPr>
            <w:r>
              <w:rPr>
                <w:color w:val="000000"/>
                <w:sz w:val="20"/>
                <w:szCs w:val="20"/>
              </w:rPr>
              <w:t>113.50</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10F32" w14:textId="77777777" w:rsidR="00587D73" w:rsidRPr="004818A1" w:rsidRDefault="00BD2A3C" w:rsidP="00475C4F">
            <w:pPr>
              <w:spacing w:before="0" w:after="0" w:line="240" w:lineRule="auto"/>
              <w:jc w:val="center"/>
              <w:rPr>
                <w:color w:val="000000"/>
                <w:sz w:val="20"/>
                <w:szCs w:val="20"/>
              </w:rPr>
            </w:pPr>
            <w:r>
              <w:rPr>
                <w:color w:val="000000"/>
                <w:sz w:val="20"/>
                <w:szCs w:val="20"/>
              </w:rPr>
              <w:t>19.02</w:t>
            </w:r>
          </w:p>
        </w:tc>
        <w:tc>
          <w:tcPr>
            <w:tcW w:w="1369" w:type="dxa"/>
            <w:tcBorders>
              <w:top w:val="single" w:sz="4" w:space="0" w:color="auto"/>
              <w:left w:val="single" w:sz="4" w:space="0" w:color="auto"/>
              <w:bottom w:val="single" w:sz="4" w:space="0" w:color="auto"/>
              <w:right w:val="single" w:sz="4" w:space="0" w:color="auto"/>
            </w:tcBorders>
            <w:vAlign w:val="center"/>
          </w:tcPr>
          <w:p w14:paraId="3BA0DA84" w14:textId="77777777" w:rsidR="00587D73" w:rsidRDefault="00BD2A3C" w:rsidP="00475C4F">
            <w:pPr>
              <w:spacing w:before="0" w:after="0" w:line="240" w:lineRule="auto"/>
              <w:ind w:right="18"/>
              <w:jc w:val="center"/>
              <w:rPr>
                <w:color w:val="000000"/>
                <w:sz w:val="20"/>
                <w:szCs w:val="20"/>
              </w:rPr>
            </w:pPr>
            <w:r>
              <w:rPr>
                <w:color w:val="000000"/>
                <w:sz w:val="20"/>
                <w:szCs w:val="20"/>
              </w:rPr>
              <w:t>117.02</w:t>
            </w:r>
          </w:p>
        </w:tc>
        <w:tc>
          <w:tcPr>
            <w:tcW w:w="1008" w:type="dxa"/>
            <w:tcBorders>
              <w:top w:val="single" w:sz="4" w:space="0" w:color="auto"/>
              <w:left w:val="single" w:sz="4" w:space="0" w:color="auto"/>
              <w:bottom w:val="single" w:sz="4" w:space="0" w:color="auto"/>
              <w:right w:val="single" w:sz="4" w:space="0" w:color="auto"/>
            </w:tcBorders>
            <w:vAlign w:val="center"/>
          </w:tcPr>
          <w:p w14:paraId="24EBBC6B" w14:textId="77777777" w:rsidR="00587D73" w:rsidRDefault="00BD2A3C" w:rsidP="00475C4F">
            <w:pPr>
              <w:spacing w:before="0" w:after="0" w:line="240" w:lineRule="auto"/>
              <w:ind w:right="18"/>
              <w:jc w:val="center"/>
              <w:rPr>
                <w:color w:val="000000"/>
                <w:sz w:val="20"/>
                <w:szCs w:val="20"/>
              </w:rPr>
            </w:pPr>
            <w:r>
              <w:rPr>
                <w:color w:val="000000"/>
                <w:sz w:val="20"/>
                <w:szCs w:val="20"/>
              </w:rPr>
              <w:t>22.54</w:t>
            </w:r>
          </w:p>
        </w:tc>
      </w:tr>
      <w:tr w:rsidR="00587D73" w:rsidRPr="004818A1" w14:paraId="383A5209" w14:textId="77777777" w:rsidTr="00475C4F">
        <w:trPr>
          <w:trHeight w:val="25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A861" w14:textId="77777777" w:rsidR="00587D73" w:rsidRPr="004818A1" w:rsidRDefault="00587D73" w:rsidP="00475C4F">
            <w:pPr>
              <w:spacing w:before="0" w:after="0" w:line="240" w:lineRule="auto"/>
              <w:rPr>
                <w:color w:val="000000"/>
                <w:sz w:val="20"/>
                <w:szCs w:val="20"/>
              </w:rPr>
            </w:pPr>
            <w:r w:rsidRPr="004818A1">
              <w:rPr>
                <w:color w:val="000000"/>
                <w:sz w:val="20"/>
                <w:szCs w:val="20"/>
              </w:rPr>
              <w:t>Grassland</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374E" w14:textId="77777777" w:rsidR="00587D73" w:rsidRPr="004818A1" w:rsidRDefault="00587D73" w:rsidP="00475C4F">
            <w:pPr>
              <w:tabs>
                <w:tab w:val="left" w:pos="1132"/>
              </w:tabs>
              <w:spacing w:before="0" w:after="0" w:line="240" w:lineRule="auto"/>
              <w:jc w:val="center"/>
              <w:rPr>
                <w:color w:val="000000"/>
                <w:sz w:val="20"/>
                <w:szCs w:val="20"/>
              </w:rPr>
            </w:pPr>
            <w:r w:rsidRPr="004818A1">
              <w:rPr>
                <w:color w:val="000000"/>
                <w:sz w:val="20"/>
                <w:szCs w:val="20"/>
              </w:rPr>
              <w:t>2,309.00</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C804B" w14:textId="77777777" w:rsidR="00587D73" w:rsidRPr="004818A1" w:rsidRDefault="00587D73" w:rsidP="00475C4F">
            <w:pPr>
              <w:spacing w:before="0" w:after="0" w:line="240" w:lineRule="auto"/>
              <w:jc w:val="center"/>
              <w:rPr>
                <w:color w:val="000000"/>
                <w:sz w:val="20"/>
                <w:szCs w:val="20"/>
              </w:rPr>
            </w:pPr>
            <w:r w:rsidRPr="004818A1">
              <w:rPr>
                <w:color w:val="000000"/>
                <w:sz w:val="20"/>
                <w:szCs w:val="20"/>
              </w:rPr>
              <w:t>2,227.24</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AD6B" w14:textId="77777777" w:rsidR="00587D73" w:rsidRPr="004818A1" w:rsidRDefault="00587D73" w:rsidP="00475C4F">
            <w:pPr>
              <w:spacing w:before="0" w:after="0" w:line="240" w:lineRule="auto"/>
              <w:jc w:val="center"/>
              <w:rPr>
                <w:color w:val="000000"/>
                <w:sz w:val="20"/>
                <w:szCs w:val="20"/>
              </w:rPr>
            </w:pPr>
            <w:r w:rsidRPr="000C591E">
              <w:rPr>
                <w:color w:val="000000"/>
                <w:sz w:val="20"/>
                <w:szCs w:val="20"/>
              </w:rPr>
              <w:t>1,82</w:t>
            </w:r>
            <w:r w:rsidR="00BD2A3C">
              <w:rPr>
                <w:color w:val="000000"/>
                <w:sz w:val="20"/>
                <w:szCs w:val="20"/>
              </w:rPr>
              <w:t>5.38</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9233" w14:textId="77777777" w:rsidR="00587D73" w:rsidRPr="004818A1" w:rsidRDefault="00587D73" w:rsidP="00475C4F">
            <w:pPr>
              <w:spacing w:before="0" w:after="0" w:line="240" w:lineRule="auto"/>
              <w:jc w:val="center"/>
              <w:rPr>
                <w:color w:val="000000"/>
                <w:sz w:val="20"/>
                <w:szCs w:val="20"/>
              </w:rPr>
            </w:pPr>
            <w:r w:rsidRPr="000C591E">
              <w:rPr>
                <w:color w:val="000000"/>
                <w:sz w:val="20"/>
                <w:szCs w:val="20"/>
              </w:rPr>
              <w:t>-</w:t>
            </w:r>
            <w:r w:rsidR="00BD2A3C">
              <w:rPr>
                <w:color w:val="000000"/>
                <w:sz w:val="20"/>
                <w:szCs w:val="20"/>
              </w:rPr>
              <w:t>401.86</w:t>
            </w:r>
          </w:p>
        </w:tc>
        <w:tc>
          <w:tcPr>
            <w:tcW w:w="1369" w:type="dxa"/>
            <w:tcBorders>
              <w:top w:val="single" w:sz="4" w:space="0" w:color="auto"/>
              <w:left w:val="single" w:sz="4" w:space="0" w:color="auto"/>
              <w:bottom w:val="single" w:sz="4" w:space="0" w:color="auto"/>
              <w:right w:val="single" w:sz="4" w:space="0" w:color="auto"/>
            </w:tcBorders>
            <w:vAlign w:val="center"/>
          </w:tcPr>
          <w:p w14:paraId="0FCC8E71" w14:textId="77777777" w:rsidR="00587D73" w:rsidRDefault="00587D73" w:rsidP="00475C4F">
            <w:pPr>
              <w:spacing w:before="0" w:after="0" w:line="240" w:lineRule="auto"/>
              <w:ind w:right="18"/>
              <w:jc w:val="center"/>
              <w:rPr>
                <w:color w:val="000000"/>
                <w:sz w:val="20"/>
                <w:szCs w:val="20"/>
              </w:rPr>
            </w:pPr>
            <w:r w:rsidRPr="000C591E">
              <w:rPr>
                <w:color w:val="000000"/>
                <w:sz w:val="20"/>
                <w:szCs w:val="20"/>
              </w:rPr>
              <w:t>1,74</w:t>
            </w:r>
            <w:r w:rsidR="00BD2A3C">
              <w:rPr>
                <w:color w:val="000000"/>
                <w:sz w:val="20"/>
                <w:szCs w:val="20"/>
              </w:rPr>
              <w:t>1.72</w:t>
            </w:r>
          </w:p>
        </w:tc>
        <w:tc>
          <w:tcPr>
            <w:tcW w:w="1008" w:type="dxa"/>
            <w:tcBorders>
              <w:top w:val="single" w:sz="4" w:space="0" w:color="auto"/>
              <w:left w:val="single" w:sz="4" w:space="0" w:color="auto"/>
              <w:bottom w:val="single" w:sz="4" w:space="0" w:color="auto"/>
              <w:right w:val="single" w:sz="4" w:space="0" w:color="auto"/>
            </w:tcBorders>
            <w:vAlign w:val="center"/>
          </w:tcPr>
          <w:p w14:paraId="358130CF" w14:textId="77777777" w:rsidR="00587D73" w:rsidRDefault="00587D73" w:rsidP="00475C4F">
            <w:pPr>
              <w:spacing w:before="0" w:after="0" w:line="240" w:lineRule="auto"/>
              <w:ind w:right="18"/>
              <w:jc w:val="center"/>
              <w:rPr>
                <w:color w:val="000000"/>
                <w:sz w:val="20"/>
                <w:szCs w:val="20"/>
              </w:rPr>
            </w:pPr>
            <w:r w:rsidRPr="000C591E">
              <w:rPr>
                <w:color w:val="000000"/>
                <w:sz w:val="20"/>
                <w:szCs w:val="20"/>
              </w:rPr>
              <w:t>-</w:t>
            </w:r>
            <w:r w:rsidR="00BD2A3C">
              <w:rPr>
                <w:color w:val="000000"/>
                <w:sz w:val="20"/>
                <w:szCs w:val="20"/>
              </w:rPr>
              <w:t>485.52</w:t>
            </w:r>
          </w:p>
        </w:tc>
      </w:tr>
      <w:tr w:rsidR="00587D73" w:rsidRPr="004818A1" w14:paraId="7C64D1A0" w14:textId="77777777" w:rsidTr="00475C4F">
        <w:trPr>
          <w:trHeight w:val="25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9FF22" w14:textId="77777777" w:rsidR="00587D73" w:rsidRPr="004818A1" w:rsidRDefault="00587D73" w:rsidP="00475C4F">
            <w:pPr>
              <w:spacing w:before="0" w:after="0" w:line="240" w:lineRule="auto"/>
              <w:rPr>
                <w:color w:val="000000"/>
                <w:sz w:val="20"/>
                <w:szCs w:val="20"/>
              </w:rPr>
            </w:pPr>
            <w:r w:rsidRPr="004818A1">
              <w:rPr>
                <w:color w:val="000000"/>
                <w:sz w:val="20"/>
                <w:szCs w:val="20"/>
              </w:rPr>
              <w:t>Aquatic Riverine</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D8959" w14:textId="77777777" w:rsidR="00587D73" w:rsidRPr="004818A1" w:rsidRDefault="00587D73" w:rsidP="00475C4F">
            <w:pPr>
              <w:tabs>
                <w:tab w:val="left" w:pos="1132"/>
              </w:tabs>
              <w:spacing w:before="0" w:after="0" w:line="240" w:lineRule="auto"/>
              <w:jc w:val="center"/>
              <w:rPr>
                <w:color w:val="000000"/>
                <w:sz w:val="20"/>
                <w:szCs w:val="20"/>
              </w:rPr>
            </w:pPr>
            <w:r w:rsidRPr="004818A1">
              <w:rPr>
                <w:color w:val="000000"/>
                <w:sz w:val="20"/>
                <w:szCs w:val="20"/>
              </w:rPr>
              <w:t>345.77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1EE9" w14:textId="77777777" w:rsidR="00587D73" w:rsidRPr="004818A1" w:rsidRDefault="00587D73" w:rsidP="00475C4F">
            <w:pPr>
              <w:spacing w:before="0" w:after="0" w:line="240" w:lineRule="auto"/>
              <w:jc w:val="center"/>
              <w:rPr>
                <w:color w:val="000000"/>
                <w:sz w:val="20"/>
                <w:szCs w:val="20"/>
              </w:rPr>
            </w:pPr>
            <w:r w:rsidRPr="004818A1">
              <w:rPr>
                <w:color w:val="000000"/>
                <w:sz w:val="20"/>
                <w:szCs w:val="20"/>
              </w:rPr>
              <w:t>332.84</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D829F" w14:textId="77777777" w:rsidR="00587D73" w:rsidRPr="004818A1" w:rsidRDefault="00BD2A3C" w:rsidP="00475C4F">
            <w:pPr>
              <w:spacing w:before="0" w:after="0" w:line="240" w:lineRule="auto"/>
              <w:jc w:val="center"/>
              <w:rPr>
                <w:color w:val="000000"/>
                <w:sz w:val="20"/>
                <w:szCs w:val="20"/>
              </w:rPr>
            </w:pPr>
            <w:r>
              <w:rPr>
                <w:color w:val="000000"/>
                <w:sz w:val="20"/>
                <w:szCs w:val="20"/>
              </w:rPr>
              <w:t>508.22</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8ED85" w14:textId="77777777" w:rsidR="00587D73" w:rsidRPr="004818A1" w:rsidRDefault="00BD2A3C" w:rsidP="00475C4F">
            <w:pPr>
              <w:spacing w:before="0" w:after="0" w:line="240" w:lineRule="auto"/>
              <w:jc w:val="center"/>
              <w:rPr>
                <w:color w:val="000000"/>
                <w:sz w:val="20"/>
                <w:szCs w:val="20"/>
              </w:rPr>
            </w:pPr>
            <w:r>
              <w:rPr>
                <w:color w:val="000000"/>
                <w:sz w:val="20"/>
                <w:szCs w:val="20"/>
              </w:rPr>
              <w:t>175.38</w:t>
            </w:r>
          </w:p>
        </w:tc>
        <w:tc>
          <w:tcPr>
            <w:tcW w:w="1369" w:type="dxa"/>
            <w:tcBorders>
              <w:top w:val="single" w:sz="4" w:space="0" w:color="auto"/>
              <w:left w:val="single" w:sz="4" w:space="0" w:color="auto"/>
              <w:bottom w:val="single" w:sz="4" w:space="0" w:color="auto"/>
              <w:right w:val="single" w:sz="4" w:space="0" w:color="auto"/>
            </w:tcBorders>
            <w:vAlign w:val="center"/>
          </w:tcPr>
          <w:p w14:paraId="4D2CE666" w14:textId="77777777" w:rsidR="00587D73" w:rsidRDefault="009C1EF8" w:rsidP="00475C4F">
            <w:pPr>
              <w:spacing w:before="0" w:after="0" w:line="240" w:lineRule="auto"/>
              <w:ind w:right="18"/>
              <w:jc w:val="center"/>
              <w:rPr>
                <w:color w:val="000000"/>
                <w:sz w:val="20"/>
                <w:szCs w:val="20"/>
              </w:rPr>
            </w:pPr>
            <w:r>
              <w:rPr>
                <w:color w:val="000000"/>
                <w:sz w:val="20"/>
                <w:szCs w:val="20"/>
              </w:rPr>
              <w:t>501</w:t>
            </w:r>
            <w:r w:rsidR="00BD2A3C">
              <w:rPr>
                <w:color w:val="000000"/>
                <w:sz w:val="20"/>
                <w:szCs w:val="20"/>
              </w:rPr>
              <w:t>.92</w:t>
            </w:r>
          </w:p>
        </w:tc>
        <w:tc>
          <w:tcPr>
            <w:tcW w:w="1008" w:type="dxa"/>
            <w:tcBorders>
              <w:top w:val="single" w:sz="4" w:space="0" w:color="auto"/>
              <w:left w:val="single" w:sz="4" w:space="0" w:color="auto"/>
              <w:bottom w:val="single" w:sz="4" w:space="0" w:color="auto"/>
              <w:right w:val="single" w:sz="4" w:space="0" w:color="auto"/>
            </w:tcBorders>
            <w:vAlign w:val="center"/>
          </w:tcPr>
          <w:p w14:paraId="4E8FC426" w14:textId="77777777" w:rsidR="00587D73" w:rsidRDefault="00BD2A3C" w:rsidP="00475C4F">
            <w:pPr>
              <w:spacing w:before="0" w:after="0" w:line="240" w:lineRule="auto"/>
              <w:ind w:right="18"/>
              <w:jc w:val="center"/>
              <w:rPr>
                <w:color w:val="000000"/>
                <w:sz w:val="20"/>
                <w:szCs w:val="20"/>
              </w:rPr>
            </w:pPr>
            <w:r>
              <w:rPr>
                <w:color w:val="000000"/>
                <w:sz w:val="20"/>
                <w:szCs w:val="20"/>
              </w:rPr>
              <w:t>169.08</w:t>
            </w:r>
          </w:p>
        </w:tc>
      </w:tr>
      <w:tr w:rsidR="00587D73" w:rsidRPr="004818A1" w14:paraId="20FA21B9" w14:textId="77777777" w:rsidTr="00475C4F">
        <w:trPr>
          <w:trHeight w:val="25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CF93" w14:textId="77777777" w:rsidR="00587D73" w:rsidRPr="004818A1" w:rsidRDefault="00587D73" w:rsidP="00475C4F">
            <w:pPr>
              <w:spacing w:before="0" w:after="0" w:line="240" w:lineRule="auto"/>
              <w:rPr>
                <w:color w:val="000000"/>
                <w:sz w:val="20"/>
                <w:szCs w:val="20"/>
              </w:rPr>
            </w:pPr>
            <w:r w:rsidRPr="004818A1">
              <w:rPr>
                <w:color w:val="000000"/>
                <w:sz w:val="20"/>
                <w:szCs w:val="20"/>
              </w:rPr>
              <w:t>Open Water</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A1C55" w14:textId="77777777" w:rsidR="00587D73" w:rsidRPr="004818A1" w:rsidRDefault="00587D73" w:rsidP="00475C4F">
            <w:pPr>
              <w:tabs>
                <w:tab w:val="left" w:pos="1132"/>
              </w:tabs>
              <w:spacing w:before="0" w:after="0" w:line="240" w:lineRule="auto"/>
              <w:jc w:val="center"/>
              <w:rPr>
                <w:color w:val="000000"/>
                <w:sz w:val="20"/>
                <w:szCs w:val="20"/>
              </w:rPr>
            </w:pPr>
            <w:r w:rsidRPr="004818A1">
              <w:rPr>
                <w:color w:val="000000"/>
                <w:sz w:val="20"/>
                <w:szCs w:val="20"/>
              </w:rPr>
              <w:t>143.76</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DD23A" w14:textId="77777777" w:rsidR="00587D73" w:rsidRPr="004818A1" w:rsidRDefault="00587D73" w:rsidP="00475C4F">
            <w:pPr>
              <w:spacing w:before="0" w:after="0" w:line="240" w:lineRule="auto"/>
              <w:jc w:val="center"/>
              <w:rPr>
                <w:color w:val="000000"/>
                <w:sz w:val="20"/>
                <w:szCs w:val="20"/>
              </w:rPr>
            </w:pPr>
            <w:r w:rsidRPr="004818A1">
              <w:rPr>
                <w:color w:val="000000"/>
                <w:sz w:val="20"/>
                <w:szCs w:val="20"/>
              </w:rPr>
              <w:t>129.90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6E3E6" w14:textId="77777777" w:rsidR="00587D73" w:rsidRPr="004818A1" w:rsidRDefault="00BD2A3C" w:rsidP="00475C4F">
            <w:pPr>
              <w:spacing w:before="0" w:after="0" w:line="240" w:lineRule="auto"/>
              <w:jc w:val="center"/>
              <w:rPr>
                <w:color w:val="000000"/>
                <w:sz w:val="20"/>
                <w:szCs w:val="20"/>
              </w:rPr>
            </w:pPr>
            <w:r>
              <w:rPr>
                <w:color w:val="000000"/>
                <w:sz w:val="20"/>
                <w:szCs w:val="20"/>
              </w:rPr>
              <w:t>143.12</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A674" w14:textId="77777777" w:rsidR="00587D73" w:rsidRPr="004818A1" w:rsidRDefault="00BD2A3C" w:rsidP="00475C4F">
            <w:pPr>
              <w:spacing w:before="0" w:after="0" w:line="240" w:lineRule="auto"/>
              <w:jc w:val="center"/>
              <w:rPr>
                <w:color w:val="000000"/>
                <w:sz w:val="20"/>
                <w:szCs w:val="20"/>
              </w:rPr>
            </w:pPr>
            <w:r>
              <w:rPr>
                <w:color w:val="000000"/>
                <w:sz w:val="20"/>
                <w:szCs w:val="20"/>
              </w:rPr>
              <w:t>13.22</w:t>
            </w:r>
          </w:p>
        </w:tc>
        <w:tc>
          <w:tcPr>
            <w:tcW w:w="1369" w:type="dxa"/>
            <w:tcBorders>
              <w:top w:val="single" w:sz="4" w:space="0" w:color="auto"/>
              <w:left w:val="single" w:sz="4" w:space="0" w:color="auto"/>
              <w:bottom w:val="single" w:sz="4" w:space="0" w:color="auto"/>
              <w:right w:val="single" w:sz="4" w:space="0" w:color="auto"/>
            </w:tcBorders>
            <w:vAlign w:val="center"/>
          </w:tcPr>
          <w:p w14:paraId="075B76F4" w14:textId="77777777" w:rsidR="00587D73" w:rsidRDefault="00BD2A3C" w:rsidP="00475C4F">
            <w:pPr>
              <w:spacing w:before="0" w:after="0" w:line="240" w:lineRule="auto"/>
              <w:ind w:right="18"/>
              <w:jc w:val="center"/>
              <w:rPr>
                <w:color w:val="000000"/>
                <w:sz w:val="20"/>
                <w:szCs w:val="20"/>
              </w:rPr>
            </w:pPr>
            <w:r>
              <w:rPr>
                <w:color w:val="000000"/>
                <w:sz w:val="20"/>
                <w:szCs w:val="20"/>
              </w:rPr>
              <w:t>143.12</w:t>
            </w:r>
          </w:p>
        </w:tc>
        <w:tc>
          <w:tcPr>
            <w:tcW w:w="1008" w:type="dxa"/>
            <w:tcBorders>
              <w:top w:val="single" w:sz="4" w:space="0" w:color="auto"/>
              <w:left w:val="single" w:sz="4" w:space="0" w:color="auto"/>
              <w:bottom w:val="single" w:sz="4" w:space="0" w:color="auto"/>
              <w:right w:val="single" w:sz="4" w:space="0" w:color="auto"/>
            </w:tcBorders>
            <w:vAlign w:val="center"/>
          </w:tcPr>
          <w:p w14:paraId="5AEF14B4" w14:textId="77777777" w:rsidR="00587D73" w:rsidRDefault="00BD2A3C" w:rsidP="00475C4F">
            <w:pPr>
              <w:spacing w:before="0" w:after="0" w:line="240" w:lineRule="auto"/>
              <w:ind w:right="18"/>
              <w:jc w:val="center"/>
              <w:rPr>
                <w:color w:val="000000"/>
                <w:sz w:val="20"/>
                <w:szCs w:val="20"/>
              </w:rPr>
            </w:pPr>
            <w:r>
              <w:rPr>
                <w:color w:val="000000"/>
                <w:sz w:val="20"/>
                <w:szCs w:val="20"/>
              </w:rPr>
              <w:t>13.22</w:t>
            </w:r>
          </w:p>
        </w:tc>
      </w:tr>
      <w:tr w:rsidR="00587D73" w:rsidRPr="004818A1" w14:paraId="3A40B42C" w14:textId="77777777" w:rsidTr="00475C4F">
        <w:trPr>
          <w:trHeight w:val="27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C7200" w14:textId="77777777" w:rsidR="00587D73" w:rsidRPr="004818A1" w:rsidRDefault="00587D73" w:rsidP="00475C4F">
            <w:pPr>
              <w:spacing w:before="0" w:after="0" w:line="240" w:lineRule="auto"/>
              <w:jc w:val="center"/>
              <w:rPr>
                <w:b/>
                <w:bCs/>
                <w:color w:val="000000"/>
                <w:sz w:val="20"/>
                <w:szCs w:val="20"/>
              </w:rPr>
            </w:pPr>
            <w:r w:rsidRPr="004818A1">
              <w:rPr>
                <w:b/>
                <w:bCs/>
                <w:color w:val="000000"/>
                <w:sz w:val="20"/>
                <w:szCs w:val="20"/>
              </w:rPr>
              <w:t>Total</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E41E5" w14:textId="77777777" w:rsidR="00587D73" w:rsidRPr="004818A1" w:rsidRDefault="00587D73" w:rsidP="00475C4F">
            <w:pPr>
              <w:tabs>
                <w:tab w:val="left" w:pos="1132"/>
              </w:tabs>
              <w:spacing w:before="0" w:after="0" w:line="240" w:lineRule="auto"/>
              <w:jc w:val="center"/>
              <w:rPr>
                <w:b/>
                <w:bCs/>
                <w:color w:val="000000"/>
                <w:sz w:val="20"/>
                <w:szCs w:val="20"/>
              </w:rPr>
            </w:pPr>
            <w:r w:rsidRPr="004818A1">
              <w:rPr>
                <w:b/>
                <w:bCs/>
                <w:color w:val="000000"/>
                <w:sz w:val="20"/>
                <w:szCs w:val="20"/>
              </w:rPr>
              <w:t>3,284.98</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2A425" w14:textId="77777777" w:rsidR="00587D73" w:rsidRPr="004818A1" w:rsidRDefault="00587D73" w:rsidP="00475C4F">
            <w:pPr>
              <w:spacing w:before="0" w:after="0" w:line="240" w:lineRule="auto"/>
              <w:jc w:val="center"/>
              <w:rPr>
                <w:b/>
                <w:bCs/>
                <w:color w:val="000000"/>
                <w:sz w:val="20"/>
                <w:szCs w:val="20"/>
              </w:rPr>
            </w:pPr>
            <w:r w:rsidRPr="004818A1">
              <w:rPr>
                <w:b/>
                <w:bCs/>
                <w:color w:val="000000"/>
                <w:sz w:val="20"/>
                <w:szCs w:val="20"/>
              </w:rPr>
              <w:t>3,174.0</w:t>
            </w:r>
            <w:r>
              <w:rPr>
                <w:b/>
                <w:bCs/>
                <w:color w:val="000000"/>
                <w:sz w:val="20"/>
                <w:szCs w:val="20"/>
              </w:rPr>
              <w:t>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FCA86" w14:textId="77777777" w:rsidR="00587D73" w:rsidRPr="004818A1" w:rsidRDefault="00587D73" w:rsidP="00475C4F">
            <w:pPr>
              <w:spacing w:before="0" w:after="0" w:line="240" w:lineRule="auto"/>
              <w:jc w:val="center"/>
              <w:rPr>
                <w:b/>
                <w:bCs/>
                <w:color w:val="000000"/>
                <w:sz w:val="20"/>
                <w:szCs w:val="20"/>
              </w:rPr>
            </w:pPr>
            <w:r w:rsidRPr="000C591E">
              <w:rPr>
                <w:b/>
                <w:bCs/>
                <w:color w:val="000000"/>
                <w:sz w:val="20"/>
                <w:szCs w:val="20"/>
              </w:rPr>
              <w:t>3,0</w:t>
            </w:r>
            <w:r w:rsidR="00BD2A3C">
              <w:rPr>
                <w:b/>
                <w:bCs/>
                <w:color w:val="000000"/>
                <w:sz w:val="20"/>
                <w:szCs w:val="20"/>
              </w:rPr>
              <w:t>12.55</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96186" w14:textId="77777777" w:rsidR="00587D73" w:rsidRPr="004818A1" w:rsidRDefault="00587D73" w:rsidP="00475C4F">
            <w:pPr>
              <w:spacing w:before="0" w:after="0" w:line="240" w:lineRule="auto"/>
              <w:jc w:val="center"/>
              <w:rPr>
                <w:b/>
                <w:bCs/>
                <w:color w:val="000000"/>
                <w:sz w:val="20"/>
                <w:szCs w:val="20"/>
              </w:rPr>
            </w:pPr>
            <w:r w:rsidRPr="000C591E">
              <w:rPr>
                <w:b/>
                <w:bCs/>
                <w:color w:val="000000"/>
                <w:sz w:val="20"/>
                <w:szCs w:val="20"/>
              </w:rPr>
              <w:t>-16</w:t>
            </w:r>
            <w:r w:rsidR="00BD2A3C">
              <w:rPr>
                <w:b/>
                <w:bCs/>
                <w:color w:val="000000"/>
                <w:sz w:val="20"/>
                <w:szCs w:val="20"/>
              </w:rPr>
              <w:t>1.50</w:t>
            </w:r>
          </w:p>
        </w:tc>
        <w:tc>
          <w:tcPr>
            <w:tcW w:w="1369" w:type="dxa"/>
            <w:tcBorders>
              <w:top w:val="single" w:sz="4" w:space="0" w:color="auto"/>
              <w:left w:val="single" w:sz="4" w:space="0" w:color="auto"/>
              <w:bottom w:val="single" w:sz="4" w:space="0" w:color="auto"/>
              <w:right w:val="single" w:sz="4" w:space="0" w:color="auto"/>
            </w:tcBorders>
            <w:vAlign w:val="center"/>
          </w:tcPr>
          <w:p w14:paraId="7C1F52A1" w14:textId="77777777" w:rsidR="00587D73" w:rsidRDefault="00587D73" w:rsidP="00475C4F">
            <w:pPr>
              <w:spacing w:before="0" w:after="0" w:line="240" w:lineRule="auto"/>
              <w:ind w:right="18"/>
              <w:jc w:val="center"/>
              <w:rPr>
                <w:b/>
                <w:bCs/>
                <w:color w:val="000000"/>
                <w:sz w:val="20"/>
                <w:szCs w:val="20"/>
              </w:rPr>
            </w:pPr>
            <w:r w:rsidRPr="000C591E">
              <w:rPr>
                <w:b/>
                <w:bCs/>
                <w:color w:val="000000"/>
                <w:sz w:val="20"/>
                <w:szCs w:val="20"/>
              </w:rPr>
              <w:t>2,9</w:t>
            </w:r>
            <w:r w:rsidR="00BD2A3C">
              <w:rPr>
                <w:b/>
                <w:bCs/>
                <w:color w:val="000000"/>
                <w:sz w:val="20"/>
                <w:szCs w:val="20"/>
              </w:rPr>
              <w:t>21.88</w:t>
            </w:r>
          </w:p>
        </w:tc>
        <w:tc>
          <w:tcPr>
            <w:tcW w:w="1008" w:type="dxa"/>
            <w:tcBorders>
              <w:top w:val="single" w:sz="4" w:space="0" w:color="auto"/>
              <w:left w:val="single" w:sz="4" w:space="0" w:color="auto"/>
              <w:bottom w:val="single" w:sz="4" w:space="0" w:color="auto"/>
              <w:right w:val="single" w:sz="4" w:space="0" w:color="auto"/>
            </w:tcBorders>
            <w:vAlign w:val="center"/>
          </w:tcPr>
          <w:p w14:paraId="58B1DB8E" w14:textId="77777777" w:rsidR="00587D73" w:rsidRDefault="00587D73" w:rsidP="00475C4F">
            <w:pPr>
              <w:spacing w:before="0" w:after="0" w:line="240" w:lineRule="auto"/>
              <w:ind w:right="18"/>
              <w:jc w:val="center"/>
              <w:rPr>
                <w:b/>
                <w:bCs/>
                <w:color w:val="000000"/>
                <w:sz w:val="20"/>
                <w:szCs w:val="20"/>
              </w:rPr>
            </w:pPr>
            <w:r w:rsidRPr="000C591E">
              <w:rPr>
                <w:b/>
                <w:bCs/>
                <w:color w:val="000000"/>
                <w:sz w:val="20"/>
                <w:szCs w:val="20"/>
              </w:rPr>
              <w:t>-</w:t>
            </w:r>
            <w:r w:rsidR="00BD2A3C">
              <w:rPr>
                <w:b/>
                <w:bCs/>
                <w:color w:val="000000"/>
                <w:sz w:val="20"/>
                <w:szCs w:val="20"/>
              </w:rPr>
              <w:t>252.17</w:t>
            </w:r>
          </w:p>
        </w:tc>
      </w:tr>
    </w:tbl>
    <w:p w14:paraId="5F4CD0CD" w14:textId="77777777" w:rsidR="00587D73" w:rsidRPr="00D8773F" w:rsidRDefault="00587D73" w:rsidP="00C73BEC">
      <w:pPr>
        <w:suppressLineNumbers/>
        <w:spacing w:before="0" w:after="240" w:line="240" w:lineRule="auto"/>
        <w:rPr>
          <w:sz w:val="18"/>
          <w:szCs w:val="18"/>
        </w:rPr>
      </w:pPr>
      <w:r w:rsidRPr="00D8773F">
        <w:rPr>
          <w:i/>
          <w:sz w:val="18"/>
          <w:szCs w:val="18"/>
        </w:rPr>
        <w:t>Note:</w:t>
      </w:r>
      <w:r w:rsidRPr="00D8773F">
        <w:rPr>
          <w:sz w:val="18"/>
          <w:szCs w:val="18"/>
        </w:rPr>
        <w:t xml:space="preserve"> * “Change” refers to the difference between the </w:t>
      </w:r>
      <w:r w:rsidR="00D341E3">
        <w:rPr>
          <w:sz w:val="18"/>
          <w:szCs w:val="18"/>
        </w:rPr>
        <w:t>M</w:t>
      </w:r>
      <w:r w:rsidRPr="00D8773F">
        <w:rPr>
          <w:sz w:val="18"/>
          <w:szCs w:val="18"/>
        </w:rPr>
        <w:t xml:space="preserve">DFP alone and under cumulative conditions at year 50 as compared to the </w:t>
      </w:r>
      <w:r w:rsidR="00475C4F">
        <w:rPr>
          <w:sz w:val="18"/>
          <w:szCs w:val="18"/>
        </w:rPr>
        <w:t>Future Without-Project Conditions</w:t>
      </w:r>
      <w:r w:rsidRPr="00D8773F">
        <w:rPr>
          <w:sz w:val="18"/>
          <w:szCs w:val="18"/>
        </w:rPr>
        <w:t xml:space="preserve"> at </w:t>
      </w:r>
      <w:r w:rsidR="00CA732C" w:rsidRPr="00D8773F">
        <w:rPr>
          <w:sz w:val="18"/>
          <w:szCs w:val="18"/>
        </w:rPr>
        <w:t>Y</w:t>
      </w:r>
      <w:r w:rsidRPr="00D8773F">
        <w:rPr>
          <w:sz w:val="18"/>
          <w:szCs w:val="18"/>
        </w:rPr>
        <w:t>ear 50.</w:t>
      </w:r>
    </w:p>
    <w:p w14:paraId="20F339FE" w14:textId="5C452365" w:rsidR="00CE21A8" w:rsidRDefault="00CE21A8" w:rsidP="009D51BA">
      <w:r w:rsidRPr="00D8773F">
        <w:t xml:space="preserve">Table </w:t>
      </w:r>
      <w:r w:rsidR="000F0045" w:rsidRPr="00D8773F">
        <w:t>F-</w:t>
      </w:r>
      <w:r w:rsidR="00CF3A68" w:rsidRPr="00D8773F">
        <w:t xml:space="preserve">34 </w:t>
      </w:r>
      <w:r w:rsidRPr="00D8773F">
        <w:t xml:space="preserve">presents the </w:t>
      </w:r>
      <w:r w:rsidR="008777AC">
        <w:t xml:space="preserve">habitat units in the Study Area between the </w:t>
      </w:r>
      <w:r w:rsidR="00D12E5F">
        <w:t>E</w:t>
      </w:r>
      <w:r w:rsidR="00D12E5F" w:rsidRPr="00D8773F">
        <w:t>xisting</w:t>
      </w:r>
      <w:r w:rsidR="00D12E5F">
        <w:t xml:space="preserve"> Conditions</w:t>
      </w:r>
      <w:r w:rsidR="00046181" w:rsidRPr="00D8773F">
        <w:t xml:space="preserve">, Future Without Project, Future With implementation of the </w:t>
      </w:r>
      <w:r w:rsidR="00533DDD" w:rsidRPr="00D8773F">
        <w:t>M</w:t>
      </w:r>
      <w:r w:rsidR="00AD3C52" w:rsidRPr="00D8773F">
        <w:t>DFP</w:t>
      </w:r>
      <w:r w:rsidRPr="00D8773F">
        <w:t xml:space="preserve"> conditions (Year 50)</w:t>
      </w:r>
      <w:r w:rsidR="00AD3C52" w:rsidRPr="00D8773F">
        <w:t>, and cumulative Future With MDFP</w:t>
      </w:r>
      <w:r w:rsidRPr="00D8773F">
        <w:t xml:space="preserve"> HUs for the five habitat types in the Confluence</w:t>
      </w:r>
      <w:r>
        <w:t xml:space="preserve">, IDS, and </w:t>
      </w:r>
      <w:r w:rsidR="00E60B2F">
        <w:t>Mainstem</w:t>
      </w:r>
      <w:r w:rsidR="00291E04">
        <w:t xml:space="preserve"> groups</w:t>
      </w:r>
      <w:r w:rsidR="00D12E5F">
        <w:t xml:space="preserve"> over the 50-year period of analysis</w:t>
      </w:r>
      <w:r w:rsidR="005B496B">
        <w:t xml:space="preserve">.  </w:t>
      </w:r>
      <w:r w:rsidR="00C01BF6">
        <w:t xml:space="preserve">In the evaluation of habitat changes resulting from the implementation of the MDFP between the </w:t>
      </w:r>
      <w:r w:rsidR="00475C4F">
        <w:t>Future Without-Project Conditions</w:t>
      </w:r>
      <w:r w:rsidR="00C01BF6">
        <w:t xml:space="preserve"> and the </w:t>
      </w:r>
      <w:r w:rsidR="008C37C5">
        <w:t>Future With-Project</w:t>
      </w:r>
      <w:r w:rsidR="00C01BF6">
        <w:t xml:space="preserve"> Conditions, it is necessary to look at the </w:t>
      </w:r>
      <w:r w:rsidR="008C37C5">
        <w:t>Future With-Project</w:t>
      </w:r>
      <w:r w:rsidR="000C661F">
        <w:t xml:space="preserve"> under cumulative conditions to be able to make an equitable comparison.  Therefore, the figures presented in the </w:t>
      </w:r>
      <w:r w:rsidR="00C01BF6">
        <w:t>last column in the table</w:t>
      </w:r>
      <w:r w:rsidR="000C661F">
        <w:t>,</w:t>
      </w:r>
      <w:r w:rsidR="00C01BF6">
        <w:t xml:space="preserve"> which display the changes in habitat units</w:t>
      </w:r>
      <w:r w:rsidR="000C661F">
        <w:t xml:space="preserve"> between Future Without- and </w:t>
      </w:r>
      <w:r w:rsidR="00ED24D9">
        <w:t>cumulative Future With-Project C</w:t>
      </w:r>
      <w:r w:rsidR="000C661F">
        <w:t xml:space="preserve">onditions are the figures used for the HU summary in the paragraphs below. </w:t>
      </w:r>
      <w:r w:rsidR="00C01BF6">
        <w:t xml:space="preserve"> </w:t>
      </w:r>
    </w:p>
    <w:p w14:paraId="2E047FDE" w14:textId="77777777" w:rsidR="0083658F" w:rsidRDefault="00CE21A8" w:rsidP="009D51BA">
      <w:r w:rsidRPr="0088609C">
        <w:rPr>
          <w:b/>
        </w:rPr>
        <w:t xml:space="preserve">Bottomland </w:t>
      </w:r>
      <w:r>
        <w:rPr>
          <w:b/>
        </w:rPr>
        <w:t>H</w:t>
      </w:r>
      <w:r w:rsidRPr="0088609C">
        <w:rPr>
          <w:b/>
        </w:rPr>
        <w:t>ardwood</w:t>
      </w:r>
      <w:r w:rsidR="005B496B">
        <w:rPr>
          <w:b/>
        </w:rPr>
        <w:t xml:space="preserve">.  </w:t>
      </w:r>
      <w:r w:rsidR="000C661F">
        <w:t xml:space="preserve">Even though Table F-32 shows a </w:t>
      </w:r>
      <w:r w:rsidR="000C692C">
        <w:t xml:space="preserve">loss of </w:t>
      </w:r>
      <w:r w:rsidR="000C661F">
        <w:t>bottomland hardwood acres</w:t>
      </w:r>
      <w:r w:rsidR="000C692C">
        <w:t xml:space="preserve">, the </w:t>
      </w:r>
      <w:r w:rsidRPr="00A26734">
        <w:t>HUs would</w:t>
      </w:r>
      <w:r w:rsidR="00F37606">
        <w:t xml:space="preserve"> </w:t>
      </w:r>
      <w:r w:rsidRPr="00A26734">
        <w:t>i</w:t>
      </w:r>
      <w:r>
        <w:t xml:space="preserve">ncrease </w:t>
      </w:r>
      <w:r w:rsidR="000C692C">
        <w:t xml:space="preserve">by a total of </w:t>
      </w:r>
      <w:r w:rsidR="00D12E5F">
        <w:t>28.51</w:t>
      </w:r>
      <w:r w:rsidR="000C692C">
        <w:t xml:space="preserve"> HUs </w:t>
      </w:r>
      <w:r>
        <w:t xml:space="preserve">in 50 years under </w:t>
      </w:r>
      <w:r w:rsidR="00F37606">
        <w:t xml:space="preserve">the </w:t>
      </w:r>
      <w:r w:rsidR="00E81B72">
        <w:t xml:space="preserve">cumulative </w:t>
      </w:r>
      <w:r w:rsidR="00D341E3">
        <w:t>MDFP</w:t>
      </w:r>
      <w:r w:rsidR="00F37606" w:rsidRPr="0039112D">
        <w:t xml:space="preserve"> condition</w:t>
      </w:r>
      <w:r w:rsidR="00F37606" w:rsidRPr="00A26734" w:rsidDel="00F37606">
        <w:t xml:space="preserve"> </w:t>
      </w:r>
      <w:r w:rsidRPr="00A26734">
        <w:t xml:space="preserve">due to </w:t>
      </w:r>
      <w:r>
        <w:t xml:space="preserve">bottomland hardwoods being planted as part of </w:t>
      </w:r>
      <w:r w:rsidR="00054E60">
        <w:t>implementation of the river meanders and terrace</w:t>
      </w:r>
      <w:r>
        <w:t xml:space="preserve"> features</w:t>
      </w:r>
      <w:r w:rsidR="00054E60">
        <w:t>,</w:t>
      </w:r>
      <w:r>
        <w:t xml:space="preserve"> and </w:t>
      </w:r>
      <w:r w:rsidRPr="00A26734">
        <w:t xml:space="preserve">grassland and </w:t>
      </w:r>
      <w:r>
        <w:t>open water</w:t>
      </w:r>
      <w:r w:rsidRPr="00A26734">
        <w:t xml:space="preserve"> habitat</w:t>
      </w:r>
      <w:r>
        <w:t>s</w:t>
      </w:r>
      <w:r w:rsidRPr="00A26734">
        <w:t xml:space="preserve"> converting to bottomland hardwood</w:t>
      </w:r>
      <w:r w:rsidR="000C692C">
        <w:t xml:space="preserve"> over time</w:t>
      </w:r>
      <w:r w:rsidR="00A6118B">
        <w:t>, especially in the Confluence and IDS</w:t>
      </w:r>
      <w:r w:rsidR="000C692C">
        <w:t>.</w:t>
      </w:r>
    </w:p>
    <w:p w14:paraId="7DAA4322" w14:textId="50454737" w:rsidR="00CE21A8" w:rsidRDefault="00CE21A8" w:rsidP="009D51BA">
      <w:r>
        <w:rPr>
          <w:b/>
        </w:rPr>
        <w:t>Emergent W</w:t>
      </w:r>
      <w:r w:rsidRPr="0088609C">
        <w:rPr>
          <w:b/>
        </w:rPr>
        <w:t>etland</w:t>
      </w:r>
      <w:r w:rsidR="005B496B">
        <w:rPr>
          <w:b/>
        </w:rPr>
        <w:t xml:space="preserve">.  </w:t>
      </w:r>
      <w:r w:rsidR="007D5DA1">
        <w:t>For emergent wetlands there is a</w:t>
      </w:r>
      <w:r w:rsidR="00E81B72">
        <w:t xml:space="preserve"> total </w:t>
      </w:r>
      <w:r w:rsidR="00D12E5F">
        <w:t xml:space="preserve">decrease </w:t>
      </w:r>
      <w:r w:rsidR="007D5DA1">
        <w:t>of 1</w:t>
      </w:r>
      <w:r w:rsidR="00D12E5F">
        <w:t>0.4</w:t>
      </w:r>
      <w:r w:rsidR="007D5DA1">
        <w:t xml:space="preserve"> acres and </w:t>
      </w:r>
      <w:r w:rsidR="00D12E5F">
        <w:t xml:space="preserve">an increase of </w:t>
      </w:r>
      <w:r w:rsidR="00324B12">
        <w:t>22.54</w:t>
      </w:r>
      <w:r w:rsidR="007D5DA1">
        <w:t xml:space="preserve"> </w:t>
      </w:r>
      <w:r w:rsidRPr="000A534F">
        <w:t xml:space="preserve">HUs </w:t>
      </w:r>
      <w:r w:rsidR="00E81B72">
        <w:t xml:space="preserve">in comparing Without- and With-Project </w:t>
      </w:r>
      <w:r w:rsidR="00324B12">
        <w:t xml:space="preserve">(cumulative) </w:t>
      </w:r>
      <w:r w:rsidR="00207CF5">
        <w:t>C</w:t>
      </w:r>
      <w:r w:rsidR="00E81B72">
        <w:t>onditions</w:t>
      </w:r>
      <w:r w:rsidR="00D12E5F">
        <w:t xml:space="preserve"> within the Study Area</w:t>
      </w:r>
      <w:r w:rsidR="00E81B72">
        <w:t xml:space="preserve">.  </w:t>
      </w:r>
      <w:r w:rsidR="00C84C40">
        <w:t>I</w:t>
      </w:r>
      <w:r w:rsidR="00490117">
        <w:t>t</w:t>
      </w:r>
      <w:r w:rsidR="00C84C40">
        <w:t xml:space="preserve"> should be noted that </w:t>
      </w:r>
      <w:r w:rsidR="00490117">
        <w:t xml:space="preserve">projects of others included in the MDFP (Cumulative) column would be required to mitigate adverse impacts to wetlands associated with their projects by purchasing regional wetland mitigation bank credits.  Since these mitigation wetlands would be located outside the project area, they are not included in either the MDFP (Cumulative) wetland acreage or habitat unit totals in Tables F-32 and F-33.  </w:t>
      </w:r>
      <w:r w:rsidR="0017440C">
        <w:t xml:space="preserve">If they were, they would reduce the wetland </w:t>
      </w:r>
      <w:r w:rsidR="00562EBC">
        <w:t>acreage</w:t>
      </w:r>
      <w:r w:rsidR="0017440C">
        <w:t xml:space="preserve"> losses and increase the habitat unit gains.</w:t>
      </w:r>
      <w:r w:rsidR="006C4419">
        <w:t xml:space="preserve"> </w:t>
      </w:r>
      <w:r w:rsidR="00E81B72">
        <w:t xml:space="preserve">The small losses of wetlands </w:t>
      </w:r>
      <w:r w:rsidR="008C11D6">
        <w:t xml:space="preserve">HUs </w:t>
      </w:r>
      <w:r w:rsidR="00E81B72">
        <w:t xml:space="preserve">shown for the IDS group is the result of </w:t>
      </w:r>
      <w:r>
        <w:t xml:space="preserve">the </w:t>
      </w:r>
      <w:r w:rsidR="008C11D6">
        <w:t xml:space="preserve">implementation of new pumping stations and </w:t>
      </w:r>
      <w:r w:rsidR="00FD4E97">
        <w:t xml:space="preserve">Nobles Branch </w:t>
      </w:r>
      <w:r w:rsidR="008C11D6">
        <w:t xml:space="preserve">sump improvements </w:t>
      </w:r>
      <w:r w:rsidR="009F2D82">
        <w:t xml:space="preserve">converting wetlands </w:t>
      </w:r>
      <w:r w:rsidR="008C11D6">
        <w:t xml:space="preserve">to </w:t>
      </w:r>
      <w:r w:rsidR="009F2D82">
        <w:t>other habitat types or infrastructure</w:t>
      </w:r>
      <w:r w:rsidR="005B496B">
        <w:t xml:space="preserve">.  </w:t>
      </w:r>
      <w:r w:rsidR="00A6118B">
        <w:t xml:space="preserve">HUs in the Mainstem group are expected to increase as the result of </w:t>
      </w:r>
      <w:r>
        <w:t xml:space="preserve">creation </w:t>
      </w:r>
      <w:r w:rsidR="00A6118B">
        <w:t>and maintenance of higher quality wetlands</w:t>
      </w:r>
      <w:r w:rsidR="005B496B">
        <w:t xml:space="preserve">.  </w:t>
      </w:r>
    </w:p>
    <w:p w14:paraId="07DE673E" w14:textId="77777777" w:rsidR="00DC5667" w:rsidRDefault="00CE21A8" w:rsidP="009D51BA">
      <w:r w:rsidRPr="0088609C">
        <w:rPr>
          <w:b/>
        </w:rPr>
        <w:t>Grassland</w:t>
      </w:r>
      <w:r w:rsidR="005B496B">
        <w:t xml:space="preserve">.  </w:t>
      </w:r>
      <w:r w:rsidR="00E81B72">
        <w:t xml:space="preserve">A total of roughly </w:t>
      </w:r>
      <w:r w:rsidR="008C11D6">
        <w:t>24</w:t>
      </w:r>
      <w:r w:rsidR="00E81B72">
        <w:t xml:space="preserve"> acres of grassland would be lost and there would be a decrease of 48</w:t>
      </w:r>
      <w:r w:rsidR="008C11D6">
        <w:t>5.52 HUs</w:t>
      </w:r>
      <w:r w:rsidR="00E81B72">
        <w:t xml:space="preserve">.  Most of the acreage loss is associated with grassland conversion to aquatic riverine and bottomland hardwood habitat.  For habitat units, </w:t>
      </w:r>
      <w:r w:rsidR="008C11D6">
        <w:t>part of the</w:t>
      </w:r>
      <w:r w:rsidR="00E81B72">
        <w:t xml:space="preserve"> loss would be associated with the conversion of grasslands to other habitat types</w:t>
      </w:r>
      <w:r w:rsidR="008C11D6">
        <w:t xml:space="preserve"> and the rest</w:t>
      </w:r>
      <w:r w:rsidR="00E81B72">
        <w:t xml:space="preserve"> would be the result of implementation of the cumulative projects</w:t>
      </w:r>
      <w:r w:rsidR="00567462">
        <w:t>, which would convert grasslands to other habitat types or infrastructure</w:t>
      </w:r>
      <w:r w:rsidR="00E81B72">
        <w:t>.</w:t>
      </w:r>
      <w:r w:rsidR="005B496B">
        <w:t xml:space="preserve">  </w:t>
      </w:r>
    </w:p>
    <w:p w14:paraId="7A2B5A9C" w14:textId="77777777" w:rsidR="00CE21A8" w:rsidRDefault="00111AD8" w:rsidP="00CE21A8">
      <w:r>
        <w:rPr>
          <w:b/>
        </w:rPr>
        <w:t>Aquatic Ri</w:t>
      </w:r>
      <w:r w:rsidR="00CE21A8" w:rsidRPr="0088609C">
        <w:rPr>
          <w:b/>
        </w:rPr>
        <w:t>verine</w:t>
      </w:r>
      <w:r w:rsidR="005B496B">
        <w:t xml:space="preserve">.  </w:t>
      </w:r>
      <w:r w:rsidR="00E81B72">
        <w:t>By far the greatest increase of acres for the MDFP is for aquatic riverine habitat as the result of implementing the river restoration using fluvial geomorphologic principles (22</w:t>
      </w:r>
      <w:r w:rsidR="008C11D6">
        <w:t>3.53</w:t>
      </w:r>
      <w:r w:rsidR="00E81B72">
        <w:t xml:space="preserve"> acres).  This also results in the gain of aquatic riverine habitat units (1</w:t>
      </w:r>
      <w:r w:rsidR="009F2D82">
        <w:t>6</w:t>
      </w:r>
      <w:r w:rsidR="008C11D6">
        <w:t>9.08</w:t>
      </w:r>
      <w:r w:rsidR="00E81B72">
        <w:t xml:space="preserve"> HUs).</w:t>
      </w:r>
    </w:p>
    <w:p w14:paraId="6C400F80" w14:textId="77777777" w:rsidR="00CE21A8" w:rsidRPr="005A22FE" w:rsidRDefault="00111AD8" w:rsidP="00CE21A8">
      <w:r>
        <w:rPr>
          <w:b/>
        </w:rPr>
        <w:t>Open W</w:t>
      </w:r>
      <w:r w:rsidR="00CE21A8" w:rsidRPr="0088609C">
        <w:rPr>
          <w:b/>
        </w:rPr>
        <w:t>ater</w:t>
      </w:r>
      <w:r w:rsidR="005B496B">
        <w:t xml:space="preserve">.  </w:t>
      </w:r>
      <w:r w:rsidR="00E81B72">
        <w:t xml:space="preserve">Open water is projected to get an increase of approximately </w:t>
      </w:r>
      <w:r w:rsidR="008C11D6">
        <w:t>42.28</w:t>
      </w:r>
      <w:r w:rsidR="00E81B72">
        <w:t xml:space="preserve"> acres of open water, but the habitat units are anticipated to </w:t>
      </w:r>
      <w:r w:rsidR="008C11D6">
        <w:t>increase by only 13.22 HUs</w:t>
      </w:r>
      <w:r w:rsidR="00E81B72">
        <w:t xml:space="preserve">.  The reason is that open water habitat </w:t>
      </w:r>
      <w:r w:rsidR="009F2D82">
        <w:t xml:space="preserve">value </w:t>
      </w:r>
      <w:r w:rsidR="00E81B72">
        <w:t xml:space="preserve">is anticipated to </w:t>
      </w:r>
      <w:r w:rsidR="00D0377F">
        <w:t xml:space="preserve">decrease slightly as </w:t>
      </w:r>
      <w:r w:rsidR="00E81B72">
        <w:t xml:space="preserve">future </w:t>
      </w:r>
      <w:r w:rsidR="00D0377F">
        <w:t>drier conditions decrease habitat quality</w:t>
      </w:r>
      <w:r w:rsidR="008C11D6">
        <w:t xml:space="preserve"> and </w:t>
      </w:r>
      <w:r w:rsidR="009F2D82">
        <w:t xml:space="preserve">the increase in acres is </w:t>
      </w:r>
      <w:r w:rsidR="008C11D6">
        <w:t>because of construction and improvement</w:t>
      </w:r>
      <w:r w:rsidR="009F2D82">
        <w:t>s</w:t>
      </w:r>
      <w:r w:rsidR="008C11D6">
        <w:t xml:space="preserve"> to IDP features</w:t>
      </w:r>
      <w:r w:rsidR="00066ACE">
        <w:t xml:space="preserve">.  </w:t>
      </w:r>
      <w:r w:rsidR="00BA619C">
        <w:t xml:space="preserve"> </w:t>
      </w:r>
    </w:p>
    <w:tbl>
      <w:tblPr>
        <w:tblW w:w="9486" w:type="dxa"/>
        <w:tblInd w:w="90" w:type="dxa"/>
        <w:tblLayout w:type="fixed"/>
        <w:tblCellMar>
          <w:left w:w="115" w:type="dxa"/>
          <w:right w:w="115" w:type="dxa"/>
        </w:tblCellMar>
        <w:tblLook w:val="04A0" w:firstRow="1" w:lastRow="0" w:firstColumn="1" w:lastColumn="0" w:noHBand="0" w:noVBand="1"/>
      </w:tblPr>
      <w:tblGrid>
        <w:gridCol w:w="1543"/>
        <w:gridCol w:w="1251"/>
        <w:gridCol w:w="1521"/>
        <w:gridCol w:w="11"/>
        <w:gridCol w:w="19"/>
        <w:gridCol w:w="1340"/>
        <w:gridCol w:w="10"/>
        <w:gridCol w:w="1247"/>
        <w:gridCol w:w="1347"/>
        <w:gridCol w:w="9"/>
        <w:gridCol w:w="1188"/>
      </w:tblGrid>
      <w:tr w:rsidR="00CA732C" w:rsidRPr="00C278D9" w14:paraId="34D7E17C" w14:textId="77777777" w:rsidTr="00B133B2">
        <w:trPr>
          <w:trHeight w:val="20"/>
        </w:trPr>
        <w:tc>
          <w:tcPr>
            <w:tcW w:w="9486" w:type="dxa"/>
            <w:gridSpan w:val="11"/>
            <w:tcBorders>
              <w:bottom w:val="single" w:sz="4" w:space="0" w:color="auto"/>
            </w:tcBorders>
            <w:shd w:val="clear" w:color="auto" w:fill="auto"/>
            <w:noWrap/>
            <w:vAlign w:val="bottom"/>
            <w:hideMark/>
          </w:tcPr>
          <w:p w14:paraId="709F9304" w14:textId="77777777" w:rsidR="00CA732C" w:rsidRPr="00B4335D" w:rsidRDefault="00CA732C" w:rsidP="00D15428">
            <w:pPr>
              <w:pStyle w:val="Table"/>
            </w:pPr>
            <w:bookmarkStart w:id="341" w:name="_Toc406754131"/>
            <w:r w:rsidRPr="00B4335D">
              <w:t>Table F-34</w:t>
            </w:r>
            <w:r w:rsidR="005B496B" w:rsidRPr="00B4335D">
              <w:t xml:space="preserve">.  </w:t>
            </w:r>
            <w:r w:rsidRPr="00B4335D">
              <w:t>Estimated HU Values for Habitats within the Study Area under Baseline and Modified Dallas Floodway Project (Year 50)</w:t>
            </w:r>
            <w:bookmarkEnd w:id="341"/>
          </w:p>
        </w:tc>
      </w:tr>
      <w:tr w:rsidR="004903BC" w:rsidRPr="00C278D9" w14:paraId="1BA4946C" w14:textId="77777777" w:rsidTr="00B133B2">
        <w:trPr>
          <w:trHeight w:val="20"/>
        </w:trPr>
        <w:tc>
          <w:tcPr>
            <w:tcW w:w="1543"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58F23494" w14:textId="77777777" w:rsidR="004903BC" w:rsidRPr="00C278D9" w:rsidRDefault="004903BC" w:rsidP="00C278D9">
            <w:pPr>
              <w:spacing w:before="0" w:after="0" w:line="240" w:lineRule="auto"/>
              <w:rPr>
                <w:i/>
                <w:color w:val="000000"/>
                <w:sz w:val="20"/>
                <w:szCs w:val="20"/>
              </w:rPr>
            </w:pPr>
            <w:r w:rsidRPr="00C278D9">
              <w:rPr>
                <w:i/>
                <w:color w:val="000000"/>
                <w:sz w:val="20"/>
                <w:szCs w:val="20"/>
              </w:rPr>
              <w:t>Evaluation Areas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5ED7E622" w14:textId="77777777" w:rsidR="004903BC" w:rsidRPr="00C278D9" w:rsidRDefault="004903BC" w:rsidP="00C278D9">
            <w:pPr>
              <w:spacing w:before="0" w:after="0" w:line="240" w:lineRule="auto"/>
              <w:jc w:val="center"/>
              <w:rPr>
                <w:i/>
                <w:color w:val="000000"/>
                <w:sz w:val="20"/>
                <w:szCs w:val="20"/>
              </w:rPr>
            </w:pPr>
            <w:r w:rsidRPr="00C278D9">
              <w:rPr>
                <w:i/>
                <w:color w:val="000000"/>
                <w:sz w:val="20"/>
                <w:szCs w:val="20"/>
              </w:rPr>
              <w:t>Habitat Units</w:t>
            </w:r>
          </w:p>
        </w:tc>
      </w:tr>
      <w:tr w:rsidR="007F5F48" w:rsidRPr="00C278D9" w14:paraId="3B406CC8" w14:textId="77777777" w:rsidTr="00B133B2">
        <w:trPr>
          <w:trHeight w:val="20"/>
        </w:trPr>
        <w:tc>
          <w:tcPr>
            <w:tcW w:w="1543" w:type="dxa"/>
            <w:vMerge/>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13DEC68F" w14:textId="77777777" w:rsidR="004903BC" w:rsidRPr="00C278D9" w:rsidRDefault="004903BC" w:rsidP="00C278D9">
            <w:pPr>
              <w:spacing w:before="0" w:after="0" w:line="240" w:lineRule="auto"/>
              <w:rPr>
                <w:i/>
                <w:color w:val="000000"/>
                <w:sz w:val="20"/>
                <w:szCs w:val="20"/>
              </w:rPr>
            </w:pPr>
          </w:p>
        </w:tc>
        <w:tc>
          <w:tcPr>
            <w:tcW w:w="1251"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4740ED3" w14:textId="77777777" w:rsidR="004903BC" w:rsidRPr="00C278D9" w:rsidRDefault="004903BC" w:rsidP="00C278D9">
            <w:pPr>
              <w:spacing w:before="0" w:after="0" w:line="240" w:lineRule="auto"/>
              <w:jc w:val="center"/>
              <w:rPr>
                <w:i/>
                <w:color w:val="000000"/>
                <w:sz w:val="20"/>
                <w:szCs w:val="20"/>
              </w:rPr>
            </w:pPr>
            <w:r w:rsidRPr="00C278D9">
              <w:rPr>
                <w:i/>
                <w:color w:val="000000"/>
                <w:sz w:val="20"/>
                <w:szCs w:val="20"/>
              </w:rPr>
              <w:t>Existing Conditions</w:t>
            </w:r>
          </w:p>
        </w:tc>
        <w:tc>
          <w:tcPr>
            <w:tcW w:w="1551" w:type="dxa"/>
            <w:gridSpan w:val="3"/>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53699B4E" w14:textId="77777777" w:rsidR="00E04E25" w:rsidRPr="00C278D9" w:rsidRDefault="00475C4F" w:rsidP="00C278D9">
            <w:pPr>
              <w:spacing w:before="0" w:after="0" w:line="240" w:lineRule="auto"/>
              <w:jc w:val="center"/>
              <w:rPr>
                <w:i/>
                <w:color w:val="000000"/>
                <w:sz w:val="20"/>
                <w:szCs w:val="20"/>
              </w:rPr>
            </w:pPr>
            <w:r>
              <w:rPr>
                <w:i/>
                <w:color w:val="000000"/>
                <w:sz w:val="20"/>
                <w:szCs w:val="20"/>
              </w:rPr>
              <w:t>Future</w:t>
            </w:r>
            <w:r>
              <w:rPr>
                <w:i/>
                <w:color w:val="000000"/>
                <w:sz w:val="20"/>
                <w:szCs w:val="20"/>
              </w:rPr>
              <w:br/>
              <w:t>Without-</w:t>
            </w:r>
            <w:r w:rsidR="004903BC" w:rsidRPr="00C278D9">
              <w:rPr>
                <w:i/>
                <w:color w:val="000000"/>
                <w:sz w:val="20"/>
                <w:szCs w:val="20"/>
              </w:rPr>
              <w:t>Project Conditions</w:t>
            </w:r>
          </w:p>
          <w:p w14:paraId="1577D355" w14:textId="77777777" w:rsidR="004903BC" w:rsidRPr="00C278D9" w:rsidRDefault="004903BC" w:rsidP="00C278D9">
            <w:pPr>
              <w:spacing w:before="0" w:after="0" w:line="240" w:lineRule="auto"/>
              <w:jc w:val="center"/>
              <w:rPr>
                <w:i/>
                <w:color w:val="000000"/>
                <w:sz w:val="20"/>
                <w:szCs w:val="20"/>
              </w:rPr>
            </w:pPr>
            <w:r w:rsidRPr="00C278D9">
              <w:rPr>
                <w:i/>
                <w:color w:val="000000"/>
                <w:sz w:val="20"/>
                <w:szCs w:val="20"/>
              </w:rPr>
              <w:t>Year 50</w:t>
            </w:r>
          </w:p>
        </w:tc>
        <w:tc>
          <w:tcPr>
            <w:tcW w:w="1350" w:type="dxa"/>
            <w:gridSpan w:val="2"/>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0F32F1C" w14:textId="77777777" w:rsidR="004903BC" w:rsidRPr="00C278D9" w:rsidRDefault="00D341E3" w:rsidP="00C278D9">
            <w:pPr>
              <w:spacing w:before="0" w:after="0" w:line="240" w:lineRule="auto"/>
              <w:jc w:val="center"/>
              <w:rPr>
                <w:i/>
                <w:color w:val="000000"/>
                <w:sz w:val="20"/>
                <w:szCs w:val="20"/>
              </w:rPr>
            </w:pPr>
            <w:r>
              <w:rPr>
                <w:i/>
                <w:color w:val="000000"/>
                <w:sz w:val="20"/>
                <w:szCs w:val="20"/>
              </w:rPr>
              <w:t>M</w:t>
            </w:r>
            <w:r w:rsidR="004903BC" w:rsidRPr="00C278D9">
              <w:rPr>
                <w:i/>
                <w:color w:val="000000"/>
                <w:sz w:val="20"/>
                <w:szCs w:val="20"/>
              </w:rPr>
              <w:t>DFP</w:t>
            </w:r>
          </w:p>
        </w:tc>
        <w:tc>
          <w:tcPr>
            <w:tcW w:w="1247"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C6306BB" w14:textId="77777777" w:rsidR="004903BC" w:rsidRPr="00C278D9" w:rsidRDefault="004903BC" w:rsidP="00C278D9">
            <w:pPr>
              <w:spacing w:before="0" w:after="0" w:line="240" w:lineRule="auto"/>
              <w:jc w:val="center"/>
              <w:rPr>
                <w:i/>
                <w:color w:val="000000"/>
                <w:sz w:val="20"/>
                <w:szCs w:val="20"/>
              </w:rPr>
            </w:pPr>
            <w:r w:rsidRPr="00C278D9">
              <w:rPr>
                <w:i/>
                <w:color w:val="000000"/>
                <w:sz w:val="20"/>
                <w:szCs w:val="20"/>
              </w:rPr>
              <w:t>Change*</w:t>
            </w:r>
          </w:p>
        </w:tc>
        <w:tc>
          <w:tcPr>
            <w:tcW w:w="1347" w:type="dxa"/>
            <w:tcBorders>
              <w:top w:val="single" w:sz="4" w:space="0" w:color="auto"/>
              <w:left w:val="single" w:sz="4" w:space="0" w:color="auto"/>
              <w:bottom w:val="double" w:sz="4" w:space="0" w:color="auto"/>
              <w:right w:val="single" w:sz="4" w:space="0" w:color="auto"/>
            </w:tcBorders>
            <w:shd w:val="clear" w:color="auto" w:fill="95B3D7"/>
            <w:vAlign w:val="center"/>
          </w:tcPr>
          <w:p w14:paraId="7E0631A9" w14:textId="77777777" w:rsidR="00CA732C" w:rsidRPr="00C278D9" w:rsidRDefault="00D341E3" w:rsidP="00C278D9">
            <w:pPr>
              <w:spacing w:before="0" w:after="0" w:line="240" w:lineRule="auto"/>
              <w:jc w:val="center"/>
              <w:rPr>
                <w:i/>
                <w:color w:val="000000"/>
                <w:sz w:val="20"/>
                <w:szCs w:val="20"/>
              </w:rPr>
            </w:pPr>
            <w:r>
              <w:rPr>
                <w:i/>
                <w:color w:val="000000"/>
                <w:sz w:val="20"/>
                <w:szCs w:val="20"/>
              </w:rPr>
              <w:t>M</w:t>
            </w:r>
            <w:r w:rsidR="00CA732C" w:rsidRPr="00C278D9">
              <w:rPr>
                <w:i/>
                <w:color w:val="000000"/>
                <w:sz w:val="20"/>
                <w:szCs w:val="20"/>
              </w:rPr>
              <w:t>DFP (Cumulative)</w:t>
            </w:r>
          </w:p>
        </w:tc>
        <w:tc>
          <w:tcPr>
            <w:tcW w:w="1197" w:type="dxa"/>
            <w:gridSpan w:val="2"/>
            <w:tcBorders>
              <w:top w:val="single" w:sz="4" w:space="0" w:color="auto"/>
              <w:left w:val="single" w:sz="4" w:space="0" w:color="auto"/>
              <w:bottom w:val="double" w:sz="4" w:space="0" w:color="auto"/>
              <w:right w:val="single" w:sz="4" w:space="0" w:color="auto"/>
            </w:tcBorders>
            <w:shd w:val="clear" w:color="auto" w:fill="95B3D7"/>
            <w:vAlign w:val="center"/>
          </w:tcPr>
          <w:p w14:paraId="4EAC18CE" w14:textId="77777777" w:rsidR="00CA732C" w:rsidRPr="00C278D9" w:rsidRDefault="00CA732C" w:rsidP="00C278D9">
            <w:pPr>
              <w:spacing w:before="0" w:after="0" w:line="240" w:lineRule="auto"/>
              <w:jc w:val="center"/>
              <w:rPr>
                <w:i/>
                <w:color w:val="000000"/>
                <w:sz w:val="20"/>
                <w:szCs w:val="20"/>
              </w:rPr>
            </w:pPr>
            <w:r w:rsidRPr="00C278D9">
              <w:rPr>
                <w:i/>
                <w:color w:val="000000"/>
                <w:sz w:val="20"/>
                <w:szCs w:val="20"/>
              </w:rPr>
              <w:t>Change*</w:t>
            </w:r>
          </w:p>
        </w:tc>
      </w:tr>
      <w:tr w:rsidR="00CA732C" w:rsidRPr="00C278D9" w14:paraId="7A623B63" w14:textId="77777777" w:rsidTr="00B133B2">
        <w:trPr>
          <w:trHeight w:val="20"/>
        </w:trPr>
        <w:tc>
          <w:tcPr>
            <w:tcW w:w="9486" w:type="dxa"/>
            <w:gridSpan w:val="11"/>
            <w:tcBorders>
              <w:top w:val="double" w:sz="4" w:space="0" w:color="auto"/>
              <w:left w:val="single" w:sz="4" w:space="0" w:color="auto"/>
              <w:bottom w:val="single" w:sz="4" w:space="0" w:color="auto"/>
              <w:right w:val="single" w:sz="4" w:space="0" w:color="auto"/>
            </w:tcBorders>
            <w:shd w:val="clear" w:color="auto" w:fill="C6D9F1"/>
            <w:noWrap/>
            <w:vAlign w:val="center"/>
            <w:hideMark/>
          </w:tcPr>
          <w:p w14:paraId="3199F53F" w14:textId="77777777" w:rsidR="00CA732C" w:rsidRPr="00C278D9" w:rsidRDefault="00CA732C" w:rsidP="00C278D9">
            <w:pPr>
              <w:spacing w:before="0" w:after="0" w:line="240" w:lineRule="auto"/>
              <w:jc w:val="center"/>
              <w:rPr>
                <w:b/>
                <w:color w:val="000000"/>
                <w:sz w:val="20"/>
                <w:szCs w:val="20"/>
              </w:rPr>
            </w:pPr>
            <w:r w:rsidRPr="00C278D9">
              <w:rPr>
                <w:b/>
                <w:color w:val="000000"/>
                <w:sz w:val="20"/>
                <w:szCs w:val="20"/>
              </w:rPr>
              <w:t>Bottomland Hardwood</w:t>
            </w:r>
          </w:p>
        </w:tc>
      </w:tr>
      <w:tr w:rsidR="00E04E25" w:rsidRPr="00C278D9" w14:paraId="704FA479"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4C70" w14:textId="77777777" w:rsidR="00CA732C" w:rsidRPr="00C278D9" w:rsidRDefault="00CA732C" w:rsidP="00C278D9">
            <w:pPr>
              <w:spacing w:before="0" w:after="0" w:line="240" w:lineRule="auto"/>
              <w:rPr>
                <w:color w:val="000000"/>
                <w:sz w:val="20"/>
                <w:szCs w:val="20"/>
              </w:rPr>
            </w:pPr>
            <w:r w:rsidRPr="00C278D9">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A27C0"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231.96</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3BA07"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242.69</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911C" w14:textId="77777777" w:rsidR="00CA732C" w:rsidRPr="00C278D9" w:rsidRDefault="00CA732C" w:rsidP="00BD7136">
            <w:pPr>
              <w:spacing w:before="0" w:after="0" w:line="240" w:lineRule="auto"/>
              <w:ind w:right="161"/>
              <w:jc w:val="right"/>
              <w:rPr>
                <w:color w:val="000000"/>
                <w:sz w:val="20"/>
                <w:szCs w:val="20"/>
              </w:rPr>
            </w:pPr>
            <w:r w:rsidRPr="00C278D9">
              <w:rPr>
                <w:color w:val="000000"/>
                <w:sz w:val="20"/>
                <w:szCs w:val="20"/>
              </w:rPr>
              <w:t>243.</w:t>
            </w:r>
            <w:r w:rsidR="00BD7136">
              <w:rPr>
                <w:color w:val="000000"/>
                <w:sz w:val="20"/>
                <w:szCs w:val="20"/>
              </w:rPr>
              <w:t>83</w:t>
            </w:r>
            <w:r w:rsidR="00BD7136" w:rsidRPr="00C278D9">
              <w:rPr>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AE98" w14:textId="77777777" w:rsidR="00CA732C" w:rsidRPr="007B7EDF" w:rsidRDefault="00BD7136" w:rsidP="007F5F48">
            <w:pPr>
              <w:spacing w:before="0" w:after="0" w:line="240" w:lineRule="auto"/>
              <w:ind w:right="161"/>
              <w:jc w:val="right"/>
              <w:rPr>
                <w:color w:val="000000"/>
                <w:sz w:val="20"/>
                <w:szCs w:val="20"/>
              </w:rPr>
            </w:pPr>
            <w:r>
              <w:rPr>
                <w:color w:val="000000"/>
                <w:sz w:val="20"/>
                <w:szCs w:val="20"/>
              </w:rPr>
              <w:t>1.14</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3CE9EBBD" w14:textId="77777777" w:rsidR="00CA732C" w:rsidRPr="007B7EDF" w:rsidRDefault="00CA732C" w:rsidP="00BD7136">
            <w:pPr>
              <w:spacing w:before="0" w:after="0" w:line="240" w:lineRule="auto"/>
              <w:ind w:right="161"/>
              <w:jc w:val="right"/>
              <w:rPr>
                <w:color w:val="000000"/>
                <w:sz w:val="20"/>
                <w:szCs w:val="20"/>
              </w:rPr>
            </w:pPr>
            <w:r w:rsidRPr="00C278D9">
              <w:rPr>
                <w:color w:val="000000"/>
                <w:sz w:val="20"/>
                <w:szCs w:val="20"/>
              </w:rPr>
              <w:t>242.</w:t>
            </w:r>
            <w:r w:rsidR="00BD7136" w:rsidRPr="00C278D9">
              <w:rPr>
                <w:color w:val="000000"/>
                <w:sz w:val="20"/>
                <w:szCs w:val="20"/>
              </w:rPr>
              <w:t>6</w:t>
            </w:r>
            <w:r w:rsidR="00BD7136">
              <w:rPr>
                <w:color w:val="000000"/>
                <w:sz w:val="20"/>
                <w:szCs w:val="20"/>
              </w:rPr>
              <w:t>1</w:t>
            </w:r>
          </w:p>
        </w:tc>
        <w:tc>
          <w:tcPr>
            <w:tcW w:w="1188" w:type="dxa"/>
            <w:tcBorders>
              <w:top w:val="single" w:sz="4" w:space="0" w:color="auto"/>
              <w:left w:val="single" w:sz="4" w:space="0" w:color="auto"/>
              <w:bottom w:val="single" w:sz="4" w:space="0" w:color="auto"/>
              <w:right w:val="single" w:sz="4" w:space="0" w:color="auto"/>
            </w:tcBorders>
            <w:vAlign w:val="center"/>
          </w:tcPr>
          <w:p w14:paraId="7505886D" w14:textId="77777777" w:rsidR="00CA732C" w:rsidRPr="007B7EDF" w:rsidRDefault="00CA732C" w:rsidP="00BD7136">
            <w:pPr>
              <w:spacing w:before="0" w:after="0" w:line="240" w:lineRule="auto"/>
              <w:ind w:right="161"/>
              <w:jc w:val="right"/>
              <w:rPr>
                <w:color w:val="000000"/>
                <w:sz w:val="20"/>
                <w:szCs w:val="20"/>
              </w:rPr>
            </w:pPr>
            <w:r w:rsidRPr="00C278D9">
              <w:rPr>
                <w:color w:val="000000"/>
                <w:sz w:val="20"/>
                <w:szCs w:val="20"/>
              </w:rPr>
              <w:t>-0.</w:t>
            </w:r>
            <w:r w:rsidR="00BD7136" w:rsidRPr="00C278D9">
              <w:rPr>
                <w:color w:val="000000"/>
                <w:sz w:val="20"/>
                <w:szCs w:val="20"/>
              </w:rPr>
              <w:t>0</w:t>
            </w:r>
            <w:r w:rsidR="00BD7136">
              <w:rPr>
                <w:color w:val="000000"/>
                <w:sz w:val="20"/>
                <w:szCs w:val="20"/>
              </w:rPr>
              <w:t>8</w:t>
            </w:r>
          </w:p>
        </w:tc>
      </w:tr>
      <w:tr w:rsidR="00E04E25" w:rsidRPr="00C278D9" w14:paraId="34AAD9DB"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59EEF" w14:textId="77777777" w:rsidR="00CA732C" w:rsidRPr="00C278D9" w:rsidRDefault="00CA732C" w:rsidP="00C278D9">
            <w:pPr>
              <w:spacing w:before="0" w:after="0" w:line="240" w:lineRule="auto"/>
              <w:rPr>
                <w:color w:val="000000"/>
                <w:sz w:val="20"/>
                <w:szCs w:val="20"/>
              </w:rPr>
            </w:pPr>
            <w:r w:rsidRPr="00C278D9">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EFCBB"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137.09</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7DD4"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127.12</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1D6E" w14:textId="77777777" w:rsidR="00CA732C" w:rsidRPr="00C278D9" w:rsidRDefault="00BD7136" w:rsidP="007F5F48">
            <w:pPr>
              <w:spacing w:before="0" w:after="0" w:line="240" w:lineRule="auto"/>
              <w:ind w:right="161"/>
              <w:jc w:val="right"/>
              <w:rPr>
                <w:color w:val="000000"/>
                <w:sz w:val="20"/>
                <w:szCs w:val="20"/>
              </w:rPr>
            </w:pPr>
            <w:r>
              <w:rPr>
                <w:color w:val="000000"/>
                <w:sz w:val="20"/>
                <w:szCs w:val="20"/>
              </w:rPr>
              <w:t>127.33</w:t>
            </w:r>
            <w:r w:rsidR="00CA732C" w:rsidRPr="00C278D9">
              <w:rPr>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0090F" w14:textId="77777777" w:rsidR="00CA732C" w:rsidRPr="007B7EDF" w:rsidRDefault="00CA732C" w:rsidP="007F5F48">
            <w:pPr>
              <w:spacing w:before="0" w:after="0" w:line="240" w:lineRule="auto"/>
              <w:ind w:right="161"/>
              <w:jc w:val="right"/>
              <w:rPr>
                <w:color w:val="000000"/>
                <w:sz w:val="20"/>
                <w:szCs w:val="20"/>
              </w:rPr>
            </w:pPr>
            <w:r w:rsidRPr="00C278D9">
              <w:rPr>
                <w:color w:val="000000"/>
                <w:sz w:val="20"/>
                <w:szCs w:val="20"/>
              </w:rPr>
              <w:t>0.21</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32F86748" w14:textId="77777777" w:rsidR="00CA732C" w:rsidRPr="007B7EDF" w:rsidRDefault="00BD7136" w:rsidP="007F5F48">
            <w:pPr>
              <w:spacing w:before="0" w:after="0" w:line="240" w:lineRule="auto"/>
              <w:ind w:right="161"/>
              <w:jc w:val="right"/>
              <w:rPr>
                <w:color w:val="000000"/>
                <w:sz w:val="20"/>
                <w:szCs w:val="20"/>
              </w:rPr>
            </w:pPr>
            <w:r>
              <w:rPr>
                <w:color w:val="000000"/>
                <w:sz w:val="20"/>
                <w:szCs w:val="20"/>
              </w:rPr>
              <w:t>127.33</w:t>
            </w:r>
          </w:p>
        </w:tc>
        <w:tc>
          <w:tcPr>
            <w:tcW w:w="1188" w:type="dxa"/>
            <w:tcBorders>
              <w:top w:val="single" w:sz="4" w:space="0" w:color="auto"/>
              <w:left w:val="single" w:sz="4" w:space="0" w:color="auto"/>
              <w:bottom w:val="single" w:sz="4" w:space="0" w:color="auto"/>
              <w:right w:val="single" w:sz="4" w:space="0" w:color="auto"/>
            </w:tcBorders>
            <w:vAlign w:val="center"/>
          </w:tcPr>
          <w:p w14:paraId="7E9EFF08" w14:textId="77777777" w:rsidR="00CA732C" w:rsidRPr="007B7EDF" w:rsidRDefault="00CA732C" w:rsidP="0058465B">
            <w:pPr>
              <w:spacing w:before="0" w:after="0" w:line="240" w:lineRule="auto"/>
              <w:ind w:right="161"/>
              <w:jc w:val="right"/>
              <w:rPr>
                <w:color w:val="000000"/>
                <w:sz w:val="20"/>
                <w:szCs w:val="20"/>
              </w:rPr>
            </w:pPr>
            <w:r w:rsidRPr="00C278D9">
              <w:rPr>
                <w:color w:val="000000"/>
                <w:sz w:val="20"/>
                <w:szCs w:val="20"/>
              </w:rPr>
              <w:t>0.</w:t>
            </w:r>
            <w:r w:rsidR="0058465B" w:rsidRPr="00C278D9">
              <w:rPr>
                <w:color w:val="000000"/>
                <w:sz w:val="20"/>
                <w:szCs w:val="20"/>
              </w:rPr>
              <w:t>2</w:t>
            </w:r>
            <w:r w:rsidR="0058465B">
              <w:rPr>
                <w:color w:val="000000"/>
                <w:sz w:val="20"/>
                <w:szCs w:val="20"/>
              </w:rPr>
              <w:t>1</w:t>
            </w:r>
          </w:p>
        </w:tc>
      </w:tr>
      <w:tr w:rsidR="00E04E25" w:rsidRPr="00C278D9" w14:paraId="13139AED"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47B74" w14:textId="77777777" w:rsidR="00CA732C" w:rsidRPr="00C278D9" w:rsidRDefault="00CA732C" w:rsidP="00C278D9">
            <w:pPr>
              <w:spacing w:before="0" w:after="0" w:line="240" w:lineRule="auto"/>
              <w:rPr>
                <w:color w:val="000000"/>
                <w:sz w:val="20"/>
                <w:szCs w:val="20"/>
              </w:rPr>
            </w:pPr>
            <w:r w:rsidRPr="00C278D9">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0E344"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19.87</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5E2D"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19.78</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8C036" w14:textId="77777777" w:rsidR="00CA732C" w:rsidRPr="00C278D9" w:rsidRDefault="00BD7136" w:rsidP="007F5F48">
            <w:pPr>
              <w:spacing w:before="0" w:after="0" w:line="240" w:lineRule="auto"/>
              <w:ind w:right="161"/>
              <w:jc w:val="right"/>
              <w:rPr>
                <w:color w:val="000000"/>
                <w:sz w:val="20"/>
                <w:szCs w:val="20"/>
              </w:rPr>
            </w:pPr>
            <w:r>
              <w:rPr>
                <w:color w:val="000000"/>
                <w:sz w:val="20"/>
                <w:szCs w:val="20"/>
              </w:rPr>
              <w:t>51.17</w:t>
            </w:r>
            <w:r w:rsidR="00CA732C" w:rsidRPr="00C278D9">
              <w:rPr>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A59E" w14:textId="77777777" w:rsidR="00CA732C" w:rsidRPr="007B7EDF" w:rsidRDefault="00BD7136" w:rsidP="007F5F48">
            <w:pPr>
              <w:spacing w:before="0" w:after="0" w:line="240" w:lineRule="auto"/>
              <w:ind w:right="161"/>
              <w:jc w:val="right"/>
              <w:rPr>
                <w:color w:val="000000"/>
                <w:sz w:val="20"/>
                <w:szCs w:val="20"/>
              </w:rPr>
            </w:pPr>
            <w:r>
              <w:rPr>
                <w:color w:val="000000"/>
                <w:sz w:val="20"/>
                <w:szCs w:val="20"/>
              </w:rPr>
              <w:t>31.39</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7D787B9B" w14:textId="77777777" w:rsidR="00CA732C" w:rsidRPr="007B7EDF" w:rsidRDefault="00BD7136" w:rsidP="007F5F48">
            <w:pPr>
              <w:spacing w:before="0" w:after="0" w:line="240" w:lineRule="auto"/>
              <w:ind w:right="161"/>
              <w:jc w:val="right"/>
              <w:rPr>
                <w:color w:val="000000"/>
                <w:sz w:val="20"/>
                <w:szCs w:val="20"/>
              </w:rPr>
            </w:pPr>
            <w:r>
              <w:rPr>
                <w:color w:val="000000"/>
                <w:sz w:val="20"/>
                <w:szCs w:val="20"/>
              </w:rPr>
              <w:t>48.16</w:t>
            </w:r>
          </w:p>
        </w:tc>
        <w:tc>
          <w:tcPr>
            <w:tcW w:w="1188" w:type="dxa"/>
            <w:tcBorders>
              <w:top w:val="single" w:sz="4" w:space="0" w:color="auto"/>
              <w:left w:val="single" w:sz="4" w:space="0" w:color="auto"/>
              <w:bottom w:val="single" w:sz="4" w:space="0" w:color="auto"/>
              <w:right w:val="single" w:sz="4" w:space="0" w:color="auto"/>
            </w:tcBorders>
            <w:vAlign w:val="center"/>
          </w:tcPr>
          <w:p w14:paraId="122AE804" w14:textId="77777777" w:rsidR="00CA732C" w:rsidRPr="007B7EDF" w:rsidRDefault="00BD7136" w:rsidP="007B7EDF">
            <w:pPr>
              <w:spacing w:before="0" w:after="0" w:line="240" w:lineRule="auto"/>
              <w:ind w:right="161"/>
              <w:jc w:val="right"/>
              <w:rPr>
                <w:color w:val="000000"/>
                <w:sz w:val="20"/>
                <w:szCs w:val="20"/>
              </w:rPr>
            </w:pPr>
            <w:r>
              <w:rPr>
                <w:color w:val="000000"/>
                <w:sz w:val="20"/>
                <w:szCs w:val="20"/>
              </w:rPr>
              <w:t>28.38</w:t>
            </w:r>
          </w:p>
        </w:tc>
      </w:tr>
      <w:tr w:rsidR="00E04E25" w:rsidRPr="00C278D9" w14:paraId="7B1D7868"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B35C9" w14:textId="77777777" w:rsidR="00CA732C" w:rsidRPr="00C278D9" w:rsidRDefault="00CA732C" w:rsidP="00C278D9">
            <w:pPr>
              <w:spacing w:before="0" w:after="0" w:line="240" w:lineRule="auto"/>
              <w:jc w:val="right"/>
              <w:rPr>
                <w:b/>
                <w:bCs/>
                <w:color w:val="000000"/>
                <w:sz w:val="20"/>
                <w:szCs w:val="20"/>
              </w:rPr>
            </w:pPr>
            <w:r w:rsidRPr="00C278D9">
              <w:rPr>
                <w:b/>
                <w:bCs/>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48FE" w14:textId="77777777" w:rsidR="00CA732C" w:rsidRPr="00B03494" w:rsidRDefault="00CA732C" w:rsidP="007F5F48">
            <w:pPr>
              <w:spacing w:before="0" w:after="0" w:line="240" w:lineRule="auto"/>
              <w:ind w:right="161"/>
              <w:jc w:val="right"/>
              <w:rPr>
                <w:b/>
                <w:color w:val="000000"/>
                <w:sz w:val="20"/>
                <w:szCs w:val="20"/>
              </w:rPr>
            </w:pPr>
            <w:r w:rsidRPr="00B03494">
              <w:rPr>
                <w:b/>
                <w:color w:val="000000"/>
                <w:sz w:val="20"/>
                <w:szCs w:val="20"/>
              </w:rPr>
              <w:t>388.92</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C248B" w14:textId="77777777" w:rsidR="00CA732C" w:rsidRPr="00B03494" w:rsidRDefault="00CA732C" w:rsidP="007F5F48">
            <w:pPr>
              <w:spacing w:before="0" w:after="0" w:line="240" w:lineRule="auto"/>
              <w:ind w:right="161"/>
              <w:jc w:val="right"/>
              <w:rPr>
                <w:b/>
                <w:color w:val="000000"/>
                <w:sz w:val="20"/>
                <w:szCs w:val="20"/>
              </w:rPr>
            </w:pPr>
            <w:r w:rsidRPr="00B03494">
              <w:rPr>
                <w:b/>
                <w:color w:val="000000"/>
                <w:sz w:val="20"/>
                <w:szCs w:val="20"/>
              </w:rPr>
              <w:t>389.59</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2D479" w14:textId="77777777" w:rsidR="00CA732C" w:rsidRPr="007B7EDF" w:rsidRDefault="00BD7136" w:rsidP="007F5F48">
            <w:pPr>
              <w:spacing w:before="0" w:after="0" w:line="240" w:lineRule="auto"/>
              <w:ind w:right="161"/>
              <w:jc w:val="right"/>
              <w:rPr>
                <w:b/>
                <w:color w:val="000000"/>
                <w:sz w:val="20"/>
                <w:szCs w:val="20"/>
              </w:rPr>
            </w:pPr>
            <w:r>
              <w:rPr>
                <w:b/>
                <w:color w:val="000000"/>
                <w:sz w:val="20"/>
                <w:szCs w:val="20"/>
              </w:rPr>
              <w:t>422.33</w:t>
            </w:r>
            <w:r w:rsidR="00CA732C" w:rsidRPr="007B7EDF">
              <w:rPr>
                <w:b/>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CFB2" w14:textId="77777777" w:rsidR="00CA732C" w:rsidRPr="00B03494" w:rsidRDefault="00BD7136" w:rsidP="007F5F48">
            <w:pPr>
              <w:spacing w:before="0" w:after="0" w:line="240" w:lineRule="auto"/>
              <w:ind w:right="161"/>
              <w:jc w:val="right"/>
              <w:rPr>
                <w:b/>
                <w:color w:val="000000"/>
                <w:sz w:val="20"/>
                <w:szCs w:val="20"/>
              </w:rPr>
            </w:pPr>
            <w:r>
              <w:rPr>
                <w:b/>
                <w:color w:val="000000"/>
                <w:sz w:val="20"/>
                <w:szCs w:val="20"/>
              </w:rPr>
              <w:t>32.74</w:t>
            </w:r>
            <w:r w:rsidR="00CA732C" w:rsidRPr="00B03494">
              <w:rPr>
                <w:b/>
                <w:color w:val="000000"/>
                <w:sz w:val="20"/>
                <w:szCs w:val="20"/>
              </w:rPr>
              <w:t xml:space="preserve"> </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617599CF" w14:textId="77777777" w:rsidR="00CA732C" w:rsidRPr="00B03494" w:rsidRDefault="00BD7136" w:rsidP="007F5F48">
            <w:pPr>
              <w:spacing w:before="0" w:after="0" w:line="240" w:lineRule="auto"/>
              <w:ind w:right="161"/>
              <w:jc w:val="right"/>
              <w:rPr>
                <w:b/>
                <w:color w:val="000000"/>
                <w:sz w:val="20"/>
                <w:szCs w:val="20"/>
              </w:rPr>
            </w:pPr>
            <w:r>
              <w:rPr>
                <w:b/>
                <w:color w:val="000000"/>
                <w:sz w:val="20"/>
                <w:szCs w:val="20"/>
              </w:rPr>
              <w:t>418.10</w:t>
            </w:r>
            <w:r w:rsidR="00CA732C" w:rsidRPr="00B03494">
              <w:rPr>
                <w:b/>
                <w:color w:val="000000"/>
                <w:sz w:val="20"/>
                <w:szCs w:val="20"/>
              </w:rPr>
              <w:t xml:space="preserve"> </w:t>
            </w:r>
          </w:p>
        </w:tc>
        <w:tc>
          <w:tcPr>
            <w:tcW w:w="1188" w:type="dxa"/>
            <w:tcBorders>
              <w:top w:val="single" w:sz="4" w:space="0" w:color="auto"/>
              <w:left w:val="single" w:sz="4" w:space="0" w:color="auto"/>
              <w:bottom w:val="single" w:sz="4" w:space="0" w:color="auto"/>
              <w:right w:val="single" w:sz="4" w:space="0" w:color="auto"/>
            </w:tcBorders>
            <w:vAlign w:val="center"/>
          </w:tcPr>
          <w:p w14:paraId="779A723D" w14:textId="77777777" w:rsidR="00CA732C" w:rsidRPr="002C58D8" w:rsidRDefault="00BD7136" w:rsidP="007B7EDF">
            <w:pPr>
              <w:spacing w:before="0" w:after="0" w:line="240" w:lineRule="auto"/>
              <w:ind w:right="161"/>
              <w:jc w:val="right"/>
              <w:rPr>
                <w:b/>
                <w:color w:val="000000"/>
                <w:sz w:val="20"/>
                <w:szCs w:val="20"/>
              </w:rPr>
            </w:pPr>
            <w:r w:rsidRPr="002C58D8">
              <w:rPr>
                <w:b/>
                <w:color w:val="000000"/>
                <w:sz w:val="20"/>
                <w:szCs w:val="20"/>
              </w:rPr>
              <w:t>28.51</w:t>
            </w:r>
          </w:p>
        </w:tc>
      </w:tr>
      <w:tr w:rsidR="00CA732C" w:rsidRPr="00C278D9" w14:paraId="23F58ABF" w14:textId="77777777" w:rsidTr="00B133B2">
        <w:trPr>
          <w:trHeight w:val="20"/>
        </w:trPr>
        <w:tc>
          <w:tcPr>
            <w:tcW w:w="9486"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4A11D80" w14:textId="77777777" w:rsidR="00CA732C" w:rsidRPr="00C278D9" w:rsidRDefault="00CA732C" w:rsidP="00C278D9">
            <w:pPr>
              <w:spacing w:before="0" w:after="0" w:line="240" w:lineRule="auto"/>
              <w:ind w:right="243"/>
              <w:jc w:val="center"/>
              <w:rPr>
                <w:b/>
                <w:color w:val="000000"/>
                <w:sz w:val="20"/>
                <w:szCs w:val="20"/>
              </w:rPr>
            </w:pPr>
            <w:r w:rsidRPr="00C278D9">
              <w:rPr>
                <w:b/>
                <w:color w:val="000000"/>
                <w:sz w:val="20"/>
                <w:szCs w:val="20"/>
              </w:rPr>
              <w:t>Emergent Wetland</w:t>
            </w:r>
          </w:p>
        </w:tc>
      </w:tr>
      <w:tr w:rsidR="00E04E25" w:rsidRPr="00C278D9" w14:paraId="70975CF8"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893A9" w14:textId="77777777" w:rsidR="00CA732C" w:rsidRPr="00C278D9" w:rsidRDefault="00CA732C" w:rsidP="00C278D9">
            <w:pPr>
              <w:spacing w:before="0" w:after="0" w:line="240" w:lineRule="auto"/>
              <w:rPr>
                <w:color w:val="000000"/>
                <w:sz w:val="20"/>
                <w:szCs w:val="20"/>
              </w:rPr>
            </w:pPr>
            <w:r w:rsidRPr="00C278D9">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57ECF"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20.39</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7875"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20.85</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FEF42"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20.</w:t>
            </w:r>
            <w:r w:rsidR="00D12B4B" w:rsidRPr="00C278D9">
              <w:rPr>
                <w:color w:val="000000"/>
                <w:sz w:val="20"/>
                <w:szCs w:val="20"/>
              </w:rPr>
              <w:t>8</w:t>
            </w:r>
            <w:r w:rsidR="00D12B4B">
              <w:rPr>
                <w:color w:val="000000"/>
                <w:sz w:val="20"/>
                <w:szCs w:val="20"/>
              </w:rPr>
              <w:t>7</w:t>
            </w:r>
            <w:r w:rsidR="00D12B4B" w:rsidRPr="00C278D9">
              <w:rPr>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A66C7"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0.</w:t>
            </w:r>
            <w:r w:rsidR="00D12B4B" w:rsidRPr="00C278D9">
              <w:rPr>
                <w:color w:val="000000"/>
                <w:sz w:val="20"/>
                <w:szCs w:val="20"/>
              </w:rPr>
              <w:t>0</w:t>
            </w:r>
            <w:r w:rsidR="00D12B4B">
              <w:rPr>
                <w:color w:val="000000"/>
                <w:sz w:val="20"/>
                <w:szCs w:val="20"/>
              </w:rPr>
              <w:t>2</w:t>
            </w:r>
          </w:p>
        </w:tc>
        <w:tc>
          <w:tcPr>
            <w:tcW w:w="1347" w:type="dxa"/>
            <w:tcBorders>
              <w:top w:val="single" w:sz="4" w:space="0" w:color="auto"/>
              <w:left w:val="single" w:sz="4" w:space="0" w:color="auto"/>
              <w:bottom w:val="single" w:sz="4" w:space="0" w:color="auto"/>
              <w:right w:val="single" w:sz="4" w:space="0" w:color="auto"/>
            </w:tcBorders>
            <w:vAlign w:val="center"/>
          </w:tcPr>
          <w:p w14:paraId="3BF5DC27"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20.</w:t>
            </w:r>
            <w:r w:rsidR="00D12B4B" w:rsidRPr="00C278D9">
              <w:rPr>
                <w:color w:val="000000"/>
                <w:sz w:val="20"/>
                <w:szCs w:val="20"/>
              </w:rPr>
              <w:t>8</w:t>
            </w:r>
            <w:r w:rsidR="00D12B4B">
              <w:rPr>
                <w:color w:val="000000"/>
                <w:sz w:val="20"/>
                <w:szCs w:val="20"/>
              </w:rPr>
              <w:t>7</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620B8FC5"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0.</w:t>
            </w:r>
            <w:r w:rsidR="00D12B4B" w:rsidRPr="00C278D9">
              <w:rPr>
                <w:color w:val="000000"/>
                <w:sz w:val="20"/>
                <w:szCs w:val="20"/>
              </w:rPr>
              <w:t>0</w:t>
            </w:r>
            <w:r w:rsidR="00D12B4B">
              <w:rPr>
                <w:color w:val="000000"/>
                <w:sz w:val="20"/>
                <w:szCs w:val="20"/>
              </w:rPr>
              <w:t>2</w:t>
            </w:r>
          </w:p>
        </w:tc>
      </w:tr>
      <w:tr w:rsidR="00E04E25" w:rsidRPr="00C278D9" w14:paraId="578AEC62"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67F37" w14:textId="77777777" w:rsidR="00CA732C" w:rsidRPr="00C278D9" w:rsidRDefault="00CA732C" w:rsidP="00C278D9">
            <w:pPr>
              <w:spacing w:before="0" w:after="0" w:line="240" w:lineRule="auto"/>
              <w:rPr>
                <w:color w:val="000000"/>
                <w:sz w:val="20"/>
                <w:szCs w:val="20"/>
              </w:rPr>
            </w:pPr>
            <w:r w:rsidRPr="00C278D9">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B5B31"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19.3</w:t>
            </w:r>
            <w:r w:rsidR="007B7EDF">
              <w:rPr>
                <w:color w:val="000000"/>
                <w:sz w:val="20"/>
                <w:szCs w:val="20"/>
              </w:rPr>
              <w:t>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6242A"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16.91</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65665" w14:textId="77777777" w:rsidR="00CA732C" w:rsidRPr="00C278D9" w:rsidRDefault="00D12B4B" w:rsidP="007F5F48">
            <w:pPr>
              <w:spacing w:before="0" w:after="0" w:line="240" w:lineRule="auto"/>
              <w:ind w:right="161"/>
              <w:jc w:val="right"/>
              <w:rPr>
                <w:color w:val="000000"/>
                <w:sz w:val="20"/>
                <w:szCs w:val="20"/>
              </w:rPr>
            </w:pPr>
            <w:r>
              <w:rPr>
                <w:color w:val="000000"/>
                <w:sz w:val="20"/>
                <w:szCs w:val="20"/>
              </w:rPr>
              <w:t>12.73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332F"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w:t>
            </w:r>
            <w:r w:rsidR="00D12B4B">
              <w:rPr>
                <w:color w:val="000000"/>
                <w:sz w:val="20"/>
                <w:szCs w:val="20"/>
              </w:rPr>
              <w:t>4.18</w:t>
            </w:r>
          </w:p>
        </w:tc>
        <w:tc>
          <w:tcPr>
            <w:tcW w:w="1347" w:type="dxa"/>
            <w:tcBorders>
              <w:top w:val="single" w:sz="4" w:space="0" w:color="auto"/>
              <w:left w:val="single" w:sz="4" w:space="0" w:color="auto"/>
              <w:bottom w:val="single" w:sz="4" w:space="0" w:color="auto"/>
              <w:right w:val="single" w:sz="4" w:space="0" w:color="auto"/>
            </w:tcBorders>
            <w:vAlign w:val="center"/>
          </w:tcPr>
          <w:p w14:paraId="21F191C1" w14:textId="77777777" w:rsidR="00CA732C" w:rsidRPr="00C278D9" w:rsidRDefault="00D12B4B" w:rsidP="007F5F48">
            <w:pPr>
              <w:spacing w:before="0" w:after="0" w:line="240" w:lineRule="auto"/>
              <w:ind w:right="161"/>
              <w:jc w:val="right"/>
              <w:rPr>
                <w:color w:val="000000"/>
                <w:sz w:val="20"/>
                <w:szCs w:val="20"/>
              </w:rPr>
            </w:pPr>
            <w:r>
              <w:rPr>
                <w:color w:val="000000"/>
                <w:sz w:val="20"/>
                <w:szCs w:val="20"/>
              </w:rPr>
              <w:t>12.73</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4B71605F"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w:t>
            </w:r>
            <w:r w:rsidR="00D12B4B">
              <w:rPr>
                <w:color w:val="000000"/>
                <w:sz w:val="20"/>
                <w:szCs w:val="20"/>
              </w:rPr>
              <w:t>4.18</w:t>
            </w:r>
          </w:p>
        </w:tc>
      </w:tr>
      <w:tr w:rsidR="00E04E25" w:rsidRPr="00C278D9" w14:paraId="027FEB12"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B5D92" w14:textId="77777777" w:rsidR="00CA732C" w:rsidRPr="00C278D9" w:rsidRDefault="00CA732C" w:rsidP="00C278D9">
            <w:pPr>
              <w:spacing w:before="0" w:after="0" w:line="240" w:lineRule="auto"/>
              <w:rPr>
                <w:color w:val="000000"/>
                <w:sz w:val="20"/>
                <w:szCs w:val="20"/>
              </w:rPr>
            </w:pPr>
            <w:r w:rsidRPr="00C278D9">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16814"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57.84</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B064"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56.72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5C02B" w14:textId="77777777" w:rsidR="00CA732C" w:rsidRPr="00C278D9" w:rsidRDefault="00D12B4B" w:rsidP="007F5F48">
            <w:pPr>
              <w:spacing w:before="0" w:after="0" w:line="240" w:lineRule="auto"/>
              <w:ind w:right="161"/>
              <w:jc w:val="right"/>
              <w:rPr>
                <w:color w:val="000000"/>
                <w:sz w:val="20"/>
                <w:szCs w:val="20"/>
              </w:rPr>
            </w:pPr>
            <w:r>
              <w:rPr>
                <w:color w:val="000000"/>
                <w:sz w:val="20"/>
                <w:szCs w:val="20"/>
              </w:rPr>
              <w:t>79.90</w:t>
            </w:r>
            <w:r w:rsidR="00CA732C" w:rsidRPr="00C278D9">
              <w:rPr>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A3BA4"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23.</w:t>
            </w:r>
            <w:r w:rsidR="00D12B4B">
              <w:rPr>
                <w:color w:val="000000"/>
                <w:sz w:val="20"/>
                <w:szCs w:val="20"/>
              </w:rPr>
              <w:t>18</w:t>
            </w:r>
          </w:p>
        </w:tc>
        <w:tc>
          <w:tcPr>
            <w:tcW w:w="1347" w:type="dxa"/>
            <w:tcBorders>
              <w:top w:val="single" w:sz="4" w:space="0" w:color="auto"/>
              <w:left w:val="single" w:sz="4" w:space="0" w:color="auto"/>
              <w:bottom w:val="single" w:sz="4" w:space="0" w:color="auto"/>
              <w:right w:val="single" w:sz="4" w:space="0" w:color="auto"/>
            </w:tcBorders>
            <w:vAlign w:val="center"/>
          </w:tcPr>
          <w:p w14:paraId="51CECC88"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83.</w:t>
            </w:r>
            <w:r w:rsidR="00D12B4B">
              <w:rPr>
                <w:color w:val="000000"/>
                <w:sz w:val="20"/>
                <w:szCs w:val="20"/>
              </w:rPr>
              <w:t>42</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058961F7"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26.</w:t>
            </w:r>
            <w:r w:rsidR="00D12B4B">
              <w:rPr>
                <w:color w:val="000000"/>
                <w:sz w:val="20"/>
                <w:szCs w:val="20"/>
              </w:rPr>
              <w:t>70</w:t>
            </w:r>
          </w:p>
        </w:tc>
      </w:tr>
      <w:tr w:rsidR="00E04E25" w:rsidRPr="00C278D9" w14:paraId="2B962D71"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9B6B5" w14:textId="77777777" w:rsidR="00CA732C" w:rsidRPr="00C278D9" w:rsidRDefault="00CA732C" w:rsidP="00C278D9">
            <w:pPr>
              <w:spacing w:before="0" w:after="0" w:line="240" w:lineRule="auto"/>
              <w:jc w:val="right"/>
              <w:rPr>
                <w:b/>
                <w:bCs/>
                <w:color w:val="000000"/>
                <w:sz w:val="20"/>
                <w:szCs w:val="20"/>
              </w:rPr>
            </w:pPr>
            <w:r w:rsidRPr="00C278D9">
              <w:rPr>
                <w:b/>
                <w:bCs/>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2F4D3" w14:textId="77777777" w:rsidR="00CA732C" w:rsidRPr="00B03494" w:rsidRDefault="00CA732C" w:rsidP="007F5F48">
            <w:pPr>
              <w:spacing w:before="0" w:after="0" w:line="240" w:lineRule="auto"/>
              <w:ind w:right="161"/>
              <w:jc w:val="right"/>
              <w:rPr>
                <w:b/>
                <w:color w:val="000000"/>
                <w:sz w:val="20"/>
                <w:szCs w:val="20"/>
              </w:rPr>
            </w:pPr>
            <w:r w:rsidRPr="00B03494">
              <w:rPr>
                <w:b/>
                <w:color w:val="000000"/>
                <w:sz w:val="20"/>
                <w:szCs w:val="20"/>
              </w:rPr>
              <w:t>97.53</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746E6" w14:textId="77777777" w:rsidR="00CA732C" w:rsidRPr="00D341E3" w:rsidRDefault="00CA732C" w:rsidP="007F5F48">
            <w:pPr>
              <w:spacing w:before="0" w:after="0" w:line="240" w:lineRule="auto"/>
              <w:ind w:right="161"/>
              <w:jc w:val="right"/>
              <w:rPr>
                <w:b/>
                <w:color w:val="000000"/>
                <w:sz w:val="20"/>
                <w:szCs w:val="20"/>
              </w:rPr>
            </w:pPr>
            <w:r w:rsidRPr="00D341E3">
              <w:rPr>
                <w:b/>
                <w:color w:val="000000"/>
                <w:sz w:val="20"/>
                <w:szCs w:val="20"/>
              </w:rPr>
              <w:t>94.48</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79FC7" w14:textId="77777777" w:rsidR="00CA732C" w:rsidRPr="00D341E3" w:rsidRDefault="00CA732C" w:rsidP="00D12B4B">
            <w:pPr>
              <w:spacing w:before="0" w:after="0" w:line="240" w:lineRule="auto"/>
              <w:ind w:right="161"/>
              <w:jc w:val="right"/>
              <w:rPr>
                <w:b/>
                <w:color w:val="000000"/>
                <w:sz w:val="20"/>
                <w:szCs w:val="20"/>
              </w:rPr>
            </w:pPr>
            <w:r w:rsidRPr="00D341E3">
              <w:rPr>
                <w:b/>
                <w:color w:val="000000"/>
                <w:sz w:val="20"/>
                <w:szCs w:val="20"/>
              </w:rPr>
              <w:t>1</w:t>
            </w:r>
            <w:r w:rsidR="00D12B4B">
              <w:rPr>
                <w:b/>
                <w:color w:val="000000"/>
                <w:sz w:val="20"/>
                <w:szCs w:val="20"/>
              </w:rPr>
              <w:t>13.50</w:t>
            </w:r>
            <w:r w:rsidRPr="00D341E3">
              <w:rPr>
                <w:b/>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94DF0" w14:textId="77777777" w:rsidR="00CA732C" w:rsidRPr="002C2884" w:rsidRDefault="00D12B4B" w:rsidP="007F5F48">
            <w:pPr>
              <w:spacing w:before="0" w:after="0" w:line="240" w:lineRule="auto"/>
              <w:ind w:right="161"/>
              <w:jc w:val="right"/>
              <w:rPr>
                <w:b/>
                <w:color w:val="000000"/>
                <w:sz w:val="20"/>
                <w:szCs w:val="20"/>
              </w:rPr>
            </w:pPr>
            <w:r>
              <w:rPr>
                <w:b/>
                <w:color w:val="000000"/>
                <w:sz w:val="20"/>
                <w:szCs w:val="20"/>
              </w:rPr>
              <w:t>19.02</w:t>
            </w:r>
          </w:p>
        </w:tc>
        <w:tc>
          <w:tcPr>
            <w:tcW w:w="1347" w:type="dxa"/>
            <w:tcBorders>
              <w:top w:val="single" w:sz="4" w:space="0" w:color="auto"/>
              <w:left w:val="single" w:sz="4" w:space="0" w:color="auto"/>
              <w:bottom w:val="single" w:sz="4" w:space="0" w:color="auto"/>
              <w:right w:val="single" w:sz="4" w:space="0" w:color="auto"/>
            </w:tcBorders>
            <w:vAlign w:val="center"/>
          </w:tcPr>
          <w:p w14:paraId="1EEFD651" w14:textId="77777777" w:rsidR="00CA732C" w:rsidRPr="00EC72C6" w:rsidRDefault="00D12B4B" w:rsidP="007F5F48">
            <w:pPr>
              <w:spacing w:before="0" w:after="0" w:line="240" w:lineRule="auto"/>
              <w:ind w:right="161"/>
              <w:jc w:val="right"/>
              <w:rPr>
                <w:b/>
                <w:color w:val="000000"/>
                <w:sz w:val="20"/>
                <w:szCs w:val="20"/>
              </w:rPr>
            </w:pPr>
            <w:r>
              <w:rPr>
                <w:b/>
                <w:color w:val="000000"/>
                <w:sz w:val="20"/>
                <w:szCs w:val="20"/>
              </w:rPr>
              <w:t>117.02</w:t>
            </w:r>
            <w:r w:rsidR="00CA732C" w:rsidRPr="00EC72C6">
              <w:rPr>
                <w:b/>
                <w:color w:val="000000"/>
                <w:sz w:val="20"/>
                <w:szCs w:val="20"/>
              </w:rPr>
              <w:t xml:space="preserve"> </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71FDAB01" w14:textId="77777777" w:rsidR="00CA732C" w:rsidRPr="00EC72C6" w:rsidRDefault="00D12B4B" w:rsidP="007B7EDF">
            <w:pPr>
              <w:spacing w:before="0" w:after="0" w:line="240" w:lineRule="auto"/>
              <w:ind w:right="161"/>
              <w:jc w:val="right"/>
              <w:rPr>
                <w:b/>
                <w:color w:val="000000"/>
                <w:sz w:val="20"/>
                <w:szCs w:val="20"/>
              </w:rPr>
            </w:pPr>
            <w:r>
              <w:rPr>
                <w:b/>
                <w:color w:val="000000"/>
                <w:sz w:val="20"/>
                <w:szCs w:val="20"/>
              </w:rPr>
              <w:t>22.54</w:t>
            </w:r>
          </w:p>
        </w:tc>
      </w:tr>
      <w:tr w:rsidR="00CA732C" w:rsidRPr="00C278D9" w14:paraId="07CDE7CD" w14:textId="77777777" w:rsidTr="00B133B2">
        <w:trPr>
          <w:trHeight w:val="20"/>
        </w:trPr>
        <w:tc>
          <w:tcPr>
            <w:tcW w:w="9486"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B5A0711" w14:textId="77777777" w:rsidR="00CA732C" w:rsidRPr="00C278D9" w:rsidRDefault="00CA732C" w:rsidP="00C278D9">
            <w:pPr>
              <w:spacing w:before="0" w:after="0" w:line="240" w:lineRule="auto"/>
              <w:ind w:right="243"/>
              <w:jc w:val="center"/>
              <w:rPr>
                <w:b/>
                <w:color w:val="000000"/>
                <w:sz w:val="20"/>
                <w:szCs w:val="20"/>
              </w:rPr>
            </w:pPr>
            <w:r w:rsidRPr="00C278D9">
              <w:rPr>
                <w:b/>
                <w:color w:val="000000"/>
                <w:sz w:val="20"/>
                <w:szCs w:val="20"/>
              </w:rPr>
              <w:t>Grassland</w:t>
            </w:r>
          </w:p>
        </w:tc>
      </w:tr>
      <w:tr w:rsidR="00E04E25" w:rsidRPr="00C278D9" w14:paraId="2F0EB501"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26809" w14:textId="77777777" w:rsidR="00CA732C" w:rsidRPr="00C278D9" w:rsidRDefault="00CA732C" w:rsidP="00C278D9">
            <w:pPr>
              <w:spacing w:before="0" w:after="0" w:line="240" w:lineRule="auto"/>
              <w:rPr>
                <w:color w:val="000000"/>
                <w:sz w:val="20"/>
                <w:szCs w:val="20"/>
              </w:rPr>
            </w:pPr>
            <w:r w:rsidRPr="00C278D9">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DC76"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676.46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87BE"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635.79</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74031"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666.</w:t>
            </w:r>
            <w:r w:rsidR="00D12B4B" w:rsidRPr="00C278D9">
              <w:rPr>
                <w:color w:val="000000"/>
                <w:sz w:val="20"/>
                <w:szCs w:val="20"/>
              </w:rPr>
              <w:t>6</w:t>
            </w:r>
            <w:r w:rsidR="00D12B4B">
              <w:rPr>
                <w:color w:val="000000"/>
                <w:sz w:val="20"/>
                <w:szCs w:val="20"/>
              </w:rPr>
              <w:t>8</w:t>
            </w:r>
            <w:r w:rsidR="00D12B4B" w:rsidRPr="00C278D9">
              <w:rPr>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66C2B"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30.</w:t>
            </w:r>
            <w:r w:rsidR="00D12B4B" w:rsidRPr="00C278D9">
              <w:rPr>
                <w:color w:val="000000"/>
                <w:sz w:val="20"/>
                <w:szCs w:val="20"/>
              </w:rPr>
              <w:t>8</w:t>
            </w:r>
            <w:r w:rsidR="00D12B4B">
              <w:rPr>
                <w:color w:val="000000"/>
                <w:sz w:val="20"/>
                <w:szCs w:val="20"/>
              </w:rPr>
              <w:t>9</w:t>
            </w:r>
            <w:r w:rsidR="00D12B4B" w:rsidRPr="00C278D9">
              <w:rPr>
                <w:color w:val="000000"/>
                <w:sz w:val="20"/>
                <w:szCs w:val="20"/>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4B809BB1" w14:textId="77777777" w:rsidR="00CA732C" w:rsidRPr="00C278D9" w:rsidRDefault="00D12B4B" w:rsidP="007F5F48">
            <w:pPr>
              <w:spacing w:before="0" w:after="0" w:line="240" w:lineRule="auto"/>
              <w:ind w:right="161"/>
              <w:jc w:val="right"/>
              <w:rPr>
                <w:color w:val="000000"/>
                <w:sz w:val="20"/>
                <w:szCs w:val="20"/>
              </w:rPr>
            </w:pPr>
            <w:r>
              <w:rPr>
                <w:color w:val="000000"/>
                <w:sz w:val="20"/>
                <w:szCs w:val="20"/>
              </w:rPr>
              <w:t>636.1</w:t>
            </w:r>
            <w:r w:rsidR="00CA732C" w:rsidRPr="00C278D9">
              <w:rPr>
                <w:color w:val="000000"/>
                <w:sz w:val="20"/>
                <w:szCs w:val="20"/>
              </w:rPr>
              <w:t>9</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1FE1A8A0"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0.</w:t>
            </w:r>
            <w:r w:rsidR="00D12B4B">
              <w:rPr>
                <w:color w:val="000000"/>
                <w:sz w:val="20"/>
                <w:szCs w:val="20"/>
              </w:rPr>
              <w:t>4</w:t>
            </w:r>
            <w:r w:rsidR="00D12B4B" w:rsidRPr="00C278D9">
              <w:rPr>
                <w:color w:val="000000"/>
                <w:sz w:val="20"/>
                <w:szCs w:val="20"/>
              </w:rPr>
              <w:t>0</w:t>
            </w:r>
          </w:p>
        </w:tc>
      </w:tr>
      <w:tr w:rsidR="00E04E25" w:rsidRPr="00C278D9" w14:paraId="7527C76E"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A7A6" w14:textId="77777777" w:rsidR="00CA732C" w:rsidRPr="00C278D9" w:rsidRDefault="00CA732C" w:rsidP="00C278D9">
            <w:pPr>
              <w:spacing w:before="0" w:after="0" w:line="240" w:lineRule="auto"/>
              <w:rPr>
                <w:color w:val="000000"/>
                <w:sz w:val="20"/>
                <w:szCs w:val="20"/>
              </w:rPr>
            </w:pPr>
            <w:r w:rsidRPr="00C278D9">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85AA"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546.21</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95FD"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521.22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0CC79"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529.</w:t>
            </w:r>
            <w:r w:rsidR="00D12B4B">
              <w:rPr>
                <w:color w:val="000000"/>
                <w:sz w:val="20"/>
                <w:szCs w:val="20"/>
              </w:rPr>
              <w:t>9</w:t>
            </w:r>
            <w:r w:rsidR="00D12B4B" w:rsidRPr="00C278D9">
              <w:rPr>
                <w:color w:val="000000"/>
                <w:sz w:val="20"/>
                <w:szCs w:val="20"/>
              </w:rPr>
              <w:t>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11554" w14:textId="77777777" w:rsidR="00CA732C" w:rsidRPr="00C278D9" w:rsidRDefault="00D12B4B" w:rsidP="007F5F48">
            <w:pPr>
              <w:spacing w:before="0" w:after="0" w:line="240" w:lineRule="auto"/>
              <w:ind w:right="161"/>
              <w:jc w:val="right"/>
              <w:rPr>
                <w:color w:val="000000"/>
                <w:sz w:val="20"/>
                <w:szCs w:val="20"/>
              </w:rPr>
            </w:pPr>
            <w:r>
              <w:rPr>
                <w:color w:val="000000"/>
                <w:sz w:val="20"/>
                <w:szCs w:val="20"/>
              </w:rPr>
              <w:t>8.68</w:t>
            </w:r>
            <w:r w:rsidR="00CA732C" w:rsidRPr="00C278D9">
              <w:rPr>
                <w:color w:val="000000"/>
                <w:sz w:val="20"/>
                <w:szCs w:val="20"/>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702BE30C"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519.</w:t>
            </w:r>
            <w:r w:rsidR="00D12B4B">
              <w:rPr>
                <w:color w:val="000000"/>
                <w:sz w:val="20"/>
                <w:szCs w:val="20"/>
              </w:rPr>
              <w:t>93</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5EB231A7"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-1.</w:t>
            </w:r>
            <w:r w:rsidR="00D12B4B">
              <w:rPr>
                <w:color w:val="000000"/>
                <w:sz w:val="20"/>
                <w:szCs w:val="20"/>
              </w:rPr>
              <w:t>29</w:t>
            </w:r>
          </w:p>
        </w:tc>
      </w:tr>
      <w:tr w:rsidR="00E04E25" w:rsidRPr="00C278D9" w14:paraId="14252962"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B928" w14:textId="77777777" w:rsidR="00CA732C" w:rsidRPr="00C278D9" w:rsidRDefault="00CA732C" w:rsidP="00C278D9">
            <w:pPr>
              <w:spacing w:before="0" w:after="0" w:line="240" w:lineRule="auto"/>
              <w:rPr>
                <w:color w:val="000000"/>
                <w:sz w:val="20"/>
                <w:szCs w:val="20"/>
              </w:rPr>
            </w:pPr>
            <w:r w:rsidRPr="00C278D9">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DE01E"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1,086.33</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B954C"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1,070.23</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5981"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628.</w:t>
            </w:r>
            <w:r w:rsidR="00D12B4B">
              <w:rPr>
                <w:color w:val="000000"/>
                <w:sz w:val="20"/>
                <w:szCs w:val="20"/>
              </w:rPr>
              <w:t>80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57BFC"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-441.</w:t>
            </w:r>
            <w:r w:rsidR="00D12B4B">
              <w:rPr>
                <w:color w:val="000000"/>
                <w:sz w:val="20"/>
                <w:szCs w:val="20"/>
              </w:rPr>
              <w:t>43</w:t>
            </w:r>
          </w:p>
        </w:tc>
        <w:tc>
          <w:tcPr>
            <w:tcW w:w="1347" w:type="dxa"/>
            <w:tcBorders>
              <w:top w:val="single" w:sz="4" w:space="0" w:color="auto"/>
              <w:left w:val="single" w:sz="4" w:space="0" w:color="auto"/>
              <w:bottom w:val="single" w:sz="4" w:space="0" w:color="auto"/>
              <w:right w:val="single" w:sz="4" w:space="0" w:color="auto"/>
            </w:tcBorders>
            <w:vAlign w:val="center"/>
          </w:tcPr>
          <w:p w14:paraId="70424F61"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585.</w:t>
            </w:r>
            <w:r w:rsidR="00D12B4B">
              <w:rPr>
                <w:color w:val="000000"/>
                <w:sz w:val="20"/>
                <w:szCs w:val="20"/>
              </w:rPr>
              <w:t>60</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AEC3E77"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-484.</w:t>
            </w:r>
            <w:r w:rsidR="00D12B4B" w:rsidRPr="00C278D9">
              <w:rPr>
                <w:color w:val="000000"/>
                <w:sz w:val="20"/>
                <w:szCs w:val="20"/>
              </w:rPr>
              <w:t>6</w:t>
            </w:r>
            <w:r w:rsidR="00D12B4B">
              <w:rPr>
                <w:color w:val="000000"/>
                <w:sz w:val="20"/>
                <w:szCs w:val="20"/>
              </w:rPr>
              <w:t>3</w:t>
            </w:r>
          </w:p>
        </w:tc>
      </w:tr>
      <w:tr w:rsidR="00E04E25" w:rsidRPr="00C278D9" w14:paraId="0F448F31"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15962" w14:textId="77777777" w:rsidR="00CA732C" w:rsidRPr="00C278D9" w:rsidRDefault="00CA732C" w:rsidP="00C278D9">
            <w:pPr>
              <w:spacing w:before="0" w:after="0" w:line="240" w:lineRule="auto"/>
              <w:jc w:val="right"/>
              <w:rPr>
                <w:b/>
                <w:color w:val="000000"/>
                <w:sz w:val="20"/>
                <w:szCs w:val="20"/>
              </w:rPr>
            </w:pPr>
            <w:r w:rsidRPr="00C278D9">
              <w:rPr>
                <w:b/>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FB10" w14:textId="77777777" w:rsidR="00CA732C" w:rsidRPr="00B03494" w:rsidRDefault="00CA732C" w:rsidP="007F5F48">
            <w:pPr>
              <w:spacing w:before="0" w:after="0" w:line="240" w:lineRule="auto"/>
              <w:ind w:right="161"/>
              <w:jc w:val="right"/>
              <w:rPr>
                <w:b/>
                <w:color w:val="000000"/>
                <w:sz w:val="20"/>
                <w:szCs w:val="20"/>
              </w:rPr>
            </w:pPr>
            <w:r w:rsidRPr="00B03494">
              <w:rPr>
                <w:b/>
                <w:color w:val="000000"/>
                <w:sz w:val="20"/>
                <w:szCs w:val="20"/>
              </w:rPr>
              <w:t>2,309.00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7565" w14:textId="77777777" w:rsidR="00CA732C" w:rsidRPr="00B03494" w:rsidRDefault="00CA732C" w:rsidP="007F5F48">
            <w:pPr>
              <w:spacing w:before="0" w:after="0" w:line="240" w:lineRule="auto"/>
              <w:ind w:right="161"/>
              <w:jc w:val="right"/>
              <w:rPr>
                <w:b/>
                <w:color w:val="000000"/>
                <w:sz w:val="20"/>
                <w:szCs w:val="20"/>
              </w:rPr>
            </w:pPr>
            <w:r w:rsidRPr="00B03494">
              <w:rPr>
                <w:b/>
                <w:color w:val="000000"/>
                <w:sz w:val="20"/>
                <w:szCs w:val="20"/>
              </w:rPr>
              <w:t>2,227.24</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82B3" w14:textId="77777777" w:rsidR="00CA732C" w:rsidRPr="00B03494" w:rsidRDefault="00CA732C" w:rsidP="00D12B4B">
            <w:pPr>
              <w:spacing w:before="0" w:after="0" w:line="240" w:lineRule="auto"/>
              <w:ind w:right="161"/>
              <w:jc w:val="right"/>
              <w:rPr>
                <w:b/>
                <w:color w:val="000000"/>
                <w:sz w:val="20"/>
                <w:szCs w:val="20"/>
              </w:rPr>
            </w:pPr>
            <w:r w:rsidRPr="00B03494">
              <w:rPr>
                <w:b/>
                <w:color w:val="000000"/>
                <w:sz w:val="20"/>
                <w:szCs w:val="20"/>
              </w:rPr>
              <w:t>1,82</w:t>
            </w:r>
            <w:r w:rsidR="00D12B4B">
              <w:rPr>
                <w:b/>
                <w:color w:val="000000"/>
                <w:sz w:val="20"/>
                <w:szCs w:val="20"/>
              </w:rPr>
              <w:t>5.38</w:t>
            </w:r>
            <w:r w:rsidRPr="00B03494">
              <w:rPr>
                <w:b/>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F327" w14:textId="77777777" w:rsidR="00CA732C" w:rsidRPr="00D341E3" w:rsidRDefault="00CA732C" w:rsidP="00D12B4B">
            <w:pPr>
              <w:spacing w:before="0" w:after="0" w:line="240" w:lineRule="auto"/>
              <w:ind w:right="161"/>
              <w:jc w:val="right"/>
              <w:rPr>
                <w:b/>
                <w:color w:val="000000"/>
                <w:sz w:val="20"/>
                <w:szCs w:val="20"/>
              </w:rPr>
            </w:pPr>
            <w:r w:rsidRPr="00B03494">
              <w:rPr>
                <w:b/>
                <w:color w:val="000000"/>
                <w:sz w:val="20"/>
                <w:szCs w:val="20"/>
              </w:rPr>
              <w:t>-40</w:t>
            </w:r>
            <w:r w:rsidR="00D12B4B">
              <w:rPr>
                <w:b/>
                <w:color w:val="000000"/>
                <w:sz w:val="20"/>
                <w:szCs w:val="20"/>
              </w:rPr>
              <w:t>1.86</w:t>
            </w:r>
          </w:p>
        </w:tc>
        <w:tc>
          <w:tcPr>
            <w:tcW w:w="1347" w:type="dxa"/>
            <w:tcBorders>
              <w:top w:val="single" w:sz="4" w:space="0" w:color="auto"/>
              <w:left w:val="single" w:sz="4" w:space="0" w:color="auto"/>
              <w:bottom w:val="single" w:sz="4" w:space="0" w:color="auto"/>
              <w:right w:val="single" w:sz="4" w:space="0" w:color="auto"/>
            </w:tcBorders>
            <w:vAlign w:val="center"/>
          </w:tcPr>
          <w:p w14:paraId="4B950F1C" w14:textId="77777777" w:rsidR="00CA732C" w:rsidRPr="00D341E3" w:rsidRDefault="00CA732C" w:rsidP="004268D9">
            <w:pPr>
              <w:spacing w:before="0" w:after="0" w:line="240" w:lineRule="auto"/>
              <w:ind w:right="161"/>
              <w:jc w:val="right"/>
              <w:rPr>
                <w:b/>
                <w:color w:val="000000"/>
                <w:sz w:val="20"/>
                <w:szCs w:val="20"/>
              </w:rPr>
            </w:pPr>
            <w:r w:rsidRPr="00D341E3">
              <w:rPr>
                <w:b/>
                <w:color w:val="000000"/>
                <w:sz w:val="20"/>
                <w:szCs w:val="20"/>
              </w:rPr>
              <w:t>1,74</w:t>
            </w:r>
            <w:r w:rsidR="004268D9">
              <w:rPr>
                <w:b/>
                <w:color w:val="000000"/>
                <w:sz w:val="20"/>
                <w:szCs w:val="20"/>
              </w:rPr>
              <w:t>1</w:t>
            </w:r>
            <w:r w:rsidR="00D12B4B">
              <w:rPr>
                <w:b/>
                <w:color w:val="000000"/>
                <w:sz w:val="20"/>
                <w:szCs w:val="20"/>
              </w:rPr>
              <w:t>.72</w:t>
            </w:r>
            <w:r w:rsidRPr="00D341E3">
              <w:rPr>
                <w:b/>
                <w:color w:val="000000"/>
                <w:sz w:val="20"/>
                <w:szCs w:val="20"/>
              </w:rPr>
              <w:t xml:space="preserve"> </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0718D40" w14:textId="77777777" w:rsidR="00CA732C" w:rsidRPr="002C2884" w:rsidRDefault="00CA732C" w:rsidP="00D12B4B">
            <w:pPr>
              <w:spacing w:before="0" w:after="0" w:line="240" w:lineRule="auto"/>
              <w:ind w:right="161"/>
              <w:jc w:val="right"/>
              <w:rPr>
                <w:b/>
                <w:color w:val="000000"/>
                <w:sz w:val="20"/>
                <w:szCs w:val="20"/>
              </w:rPr>
            </w:pPr>
            <w:r w:rsidRPr="002C2884">
              <w:rPr>
                <w:b/>
                <w:color w:val="000000"/>
                <w:sz w:val="20"/>
                <w:szCs w:val="20"/>
              </w:rPr>
              <w:t>-48</w:t>
            </w:r>
            <w:r w:rsidR="00D12B4B">
              <w:rPr>
                <w:b/>
                <w:color w:val="000000"/>
                <w:sz w:val="20"/>
                <w:szCs w:val="20"/>
              </w:rPr>
              <w:t>5.52</w:t>
            </w:r>
          </w:p>
        </w:tc>
      </w:tr>
      <w:tr w:rsidR="00CA732C" w:rsidRPr="00C278D9" w14:paraId="39BB952F" w14:textId="77777777" w:rsidTr="00B133B2">
        <w:trPr>
          <w:trHeight w:val="20"/>
        </w:trPr>
        <w:tc>
          <w:tcPr>
            <w:tcW w:w="9486"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4361474" w14:textId="77777777" w:rsidR="00CA732C" w:rsidRPr="00C278D9" w:rsidRDefault="00CA732C" w:rsidP="00C278D9">
            <w:pPr>
              <w:spacing w:before="0" w:after="0" w:line="240" w:lineRule="auto"/>
              <w:ind w:right="243"/>
              <w:jc w:val="center"/>
              <w:rPr>
                <w:b/>
                <w:color w:val="000000"/>
                <w:sz w:val="20"/>
                <w:szCs w:val="20"/>
              </w:rPr>
            </w:pPr>
            <w:r w:rsidRPr="00C278D9">
              <w:rPr>
                <w:b/>
                <w:color w:val="000000"/>
                <w:sz w:val="20"/>
                <w:szCs w:val="20"/>
              </w:rPr>
              <w:t>Aquatic Riverine</w:t>
            </w:r>
          </w:p>
        </w:tc>
      </w:tr>
      <w:tr w:rsidR="00E04E25" w:rsidRPr="00C278D9" w14:paraId="42E71211"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70D41" w14:textId="77777777" w:rsidR="00CA732C" w:rsidRPr="00C278D9" w:rsidRDefault="00CA732C" w:rsidP="00C278D9">
            <w:pPr>
              <w:spacing w:before="0" w:after="0" w:line="240" w:lineRule="auto"/>
              <w:rPr>
                <w:color w:val="000000"/>
                <w:sz w:val="20"/>
                <w:szCs w:val="20"/>
              </w:rPr>
            </w:pPr>
            <w:r w:rsidRPr="00C278D9">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6701"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119.18</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07CE2"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115.78</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3DD0C"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11</w:t>
            </w:r>
            <w:r w:rsidR="00D12B4B">
              <w:rPr>
                <w:color w:val="000000"/>
                <w:sz w:val="20"/>
                <w:szCs w:val="20"/>
              </w:rPr>
              <w:t>6.33</w:t>
            </w:r>
            <w:r w:rsidRPr="00C278D9">
              <w:rPr>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3BAE6"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0.</w:t>
            </w:r>
            <w:r w:rsidR="00D12B4B">
              <w:rPr>
                <w:color w:val="000000"/>
                <w:sz w:val="20"/>
                <w:szCs w:val="20"/>
              </w:rPr>
              <w:t>55</w:t>
            </w:r>
          </w:p>
        </w:tc>
        <w:tc>
          <w:tcPr>
            <w:tcW w:w="1347" w:type="dxa"/>
            <w:tcBorders>
              <w:top w:val="single" w:sz="4" w:space="0" w:color="auto"/>
              <w:left w:val="single" w:sz="4" w:space="0" w:color="auto"/>
              <w:bottom w:val="single" w:sz="4" w:space="0" w:color="auto"/>
              <w:right w:val="single" w:sz="4" w:space="0" w:color="auto"/>
            </w:tcBorders>
            <w:vAlign w:val="center"/>
          </w:tcPr>
          <w:p w14:paraId="3875E378"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11</w:t>
            </w:r>
            <w:r w:rsidR="00D12B4B">
              <w:rPr>
                <w:color w:val="000000"/>
                <w:sz w:val="20"/>
                <w:szCs w:val="20"/>
              </w:rPr>
              <w:t>6.33</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1DA44B3D"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0.</w:t>
            </w:r>
            <w:r w:rsidR="00D12B4B">
              <w:rPr>
                <w:color w:val="000000"/>
                <w:sz w:val="20"/>
                <w:szCs w:val="20"/>
              </w:rPr>
              <w:t>5</w:t>
            </w:r>
            <w:r w:rsidR="00D12B4B" w:rsidRPr="00C278D9">
              <w:rPr>
                <w:color w:val="000000"/>
                <w:sz w:val="20"/>
                <w:szCs w:val="20"/>
              </w:rPr>
              <w:t>5</w:t>
            </w:r>
          </w:p>
        </w:tc>
      </w:tr>
      <w:tr w:rsidR="00E04E25" w:rsidRPr="00C278D9" w14:paraId="4A01C745"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CE4C7" w14:textId="77777777" w:rsidR="00CA732C" w:rsidRPr="00C278D9" w:rsidRDefault="00CA732C" w:rsidP="00C278D9">
            <w:pPr>
              <w:spacing w:before="0" w:after="0" w:line="240" w:lineRule="auto"/>
              <w:rPr>
                <w:color w:val="000000"/>
                <w:sz w:val="20"/>
                <w:szCs w:val="20"/>
              </w:rPr>
            </w:pPr>
            <w:r w:rsidRPr="00C278D9">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16E86"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123.89</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9E86B"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124.09</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0D44"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12</w:t>
            </w:r>
            <w:r w:rsidR="00D12B4B">
              <w:rPr>
                <w:color w:val="000000"/>
                <w:sz w:val="20"/>
                <w:szCs w:val="20"/>
              </w:rPr>
              <w:t>1.89</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AC9E" w14:textId="77777777" w:rsidR="00CA732C" w:rsidRPr="00C278D9" w:rsidRDefault="00D12B4B" w:rsidP="007F5F48">
            <w:pPr>
              <w:spacing w:before="0" w:after="0" w:line="240" w:lineRule="auto"/>
              <w:ind w:right="161"/>
              <w:jc w:val="right"/>
              <w:rPr>
                <w:color w:val="000000"/>
                <w:sz w:val="20"/>
                <w:szCs w:val="20"/>
              </w:rPr>
            </w:pPr>
            <w:r>
              <w:rPr>
                <w:color w:val="000000"/>
                <w:sz w:val="20"/>
                <w:szCs w:val="20"/>
              </w:rPr>
              <w:t>-2.20</w:t>
            </w:r>
            <w:r w:rsidR="00CA732C" w:rsidRPr="00C278D9">
              <w:rPr>
                <w:color w:val="000000"/>
                <w:sz w:val="20"/>
                <w:szCs w:val="20"/>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4985E4BE"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12</w:t>
            </w:r>
            <w:r w:rsidR="00D12B4B">
              <w:rPr>
                <w:color w:val="000000"/>
                <w:sz w:val="20"/>
                <w:szCs w:val="20"/>
              </w:rPr>
              <w:t>1.89</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0A52178" w14:textId="77777777" w:rsidR="00CA732C" w:rsidRPr="00C278D9" w:rsidRDefault="00D12B4B" w:rsidP="00D12B4B">
            <w:pPr>
              <w:spacing w:before="0" w:after="0" w:line="240" w:lineRule="auto"/>
              <w:ind w:right="161"/>
              <w:jc w:val="right"/>
              <w:rPr>
                <w:color w:val="000000"/>
                <w:sz w:val="20"/>
                <w:szCs w:val="20"/>
              </w:rPr>
            </w:pPr>
            <w:r>
              <w:rPr>
                <w:color w:val="000000"/>
                <w:sz w:val="20"/>
                <w:szCs w:val="20"/>
              </w:rPr>
              <w:t>-2</w:t>
            </w:r>
            <w:r w:rsidR="00CA732C" w:rsidRPr="00C278D9">
              <w:rPr>
                <w:color w:val="000000"/>
                <w:sz w:val="20"/>
                <w:szCs w:val="20"/>
              </w:rPr>
              <w:t>.2</w:t>
            </w:r>
            <w:r>
              <w:rPr>
                <w:color w:val="000000"/>
                <w:sz w:val="20"/>
                <w:szCs w:val="20"/>
              </w:rPr>
              <w:t>0</w:t>
            </w:r>
          </w:p>
        </w:tc>
      </w:tr>
      <w:tr w:rsidR="00E04E25" w:rsidRPr="00C278D9" w14:paraId="74DBA4C2"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67144" w14:textId="77777777" w:rsidR="00CA732C" w:rsidRPr="00C278D9" w:rsidRDefault="00CA732C" w:rsidP="00C278D9">
            <w:pPr>
              <w:spacing w:before="0" w:after="0" w:line="240" w:lineRule="auto"/>
              <w:rPr>
                <w:color w:val="000000"/>
                <w:sz w:val="20"/>
                <w:szCs w:val="20"/>
              </w:rPr>
            </w:pPr>
            <w:r w:rsidRPr="00C278D9">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1751"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102.7</w:t>
            </w:r>
            <w:r w:rsidR="00D12B4B">
              <w:rPr>
                <w:color w:val="000000"/>
                <w:sz w:val="20"/>
                <w:szCs w:val="20"/>
              </w:rPr>
              <w:t>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618E"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92.97</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E6A56"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27</w:t>
            </w:r>
            <w:r w:rsidR="00D12B4B">
              <w:rPr>
                <w:color w:val="000000"/>
                <w:sz w:val="20"/>
                <w:szCs w:val="20"/>
              </w:rPr>
              <w:t>0.00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58DB"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1</w:t>
            </w:r>
            <w:r w:rsidR="00D12B4B">
              <w:rPr>
                <w:color w:val="000000"/>
                <w:sz w:val="20"/>
                <w:szCs w:val="20"/>
              </w:rPr>
              <w:t>77.03</w:t>
            </w:r>
            <w:r w:rsidRPr="00C278D9">
              <w:rPr>
                <w:color w:val="000000"/>
                <w:sz w:val="20"/>
                <w:szCs w:val="20"/>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0597ADD1"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26</w:t>
            </w:r>
            <w:r w:rsidR="00D12B4B">
              <w:rPr>
                <w:color w:val="000000"/>
                <w:sz w:val="20"/>
                <w:szCs w:val="20"/>
              </w:rPr>
              <w:t>3.70</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26F3DFC1" w14:textId="77777777" w:rsidR="00CA732C" w:rsidRPr="00C278D9" w:rsidRDefault="00CA732C" w:rsidP="00D12B4B">
            <w:pPr>
              <w:spacing w:before="0" w:after="0" w:line="240" w:lineRule="auto"/>
              <w:ind w:right="161"/>
              <w:jc w:val="right"/>
              <w:rPr>
                <w:color w:val="000000"/>
                <w:sz w:val="20"/>
                <w:szCs w:val="20"/>
              </w:rPr>
            </w:pPr>
            <w:r w:rsidRPr="00C278D9">
              <w:rPr>
                <w:color w:val="000000"/>
                <w:sz w:val="20"/>
                <w:szCs w:val="20"/>
              </w:rPr>
              <w:t>17</w:t>
            </w:r>
            <w:r w:rsidR="00D12B4B">
              <w:rPr>
                <w:color w:val="000000"/>
                <w:sz w:val="20"/>
                <w:szCs w:val="20"/>
              </w:rPr>
              <w:t>0.73</w:t>
            </w:r>
          </w:p>
        </w:tc>
      </w:tr>
      <w:tr w:rsidR="00E04E25" w:rsidRPr="00C278D9" w14:paraId="57B6E46B"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A8C7" w14:textId="77777777" w:rsidR="00CA732C" w:rsidRPr="00C278D9" w:rsidRDefault="00CA732C" w:rsidP="00C278D9">
            <w:pPr>
              <w:spacing w:before="0" w:after="0" w:line="240" w:lineRule="auto"/>
              <w:jc w:val="right"/>
              <w:rPr>
                <w:b/>
                <w:color w:val="000000"/>
                <w:sz w:val="20"/>
                <w:szCs w:val="20"/>
              </w:rPr>
            </w:pPr>
            <w:r w:rsidRPr="00C278D9">
              <w:rPr>
                <w:b/>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3AF55" w14:textId="77777777" w:rsidR="00CA732C" w:rsidRPr="00B03494" w:rsidRDefault="00CA732C" w:rsidP="007F5F48">
            <w:pPr>
              <w:spacing w:before="0" w:after="0" w:line="240" w:lineRule="auto"/>
              <w:ind w:right="161"/>
              <w:jc w:val="right"/>
              <w:rPr>
                <w:b/>
                <w:color w:val="000000"/>
                <w:sz w:val="20"/>
                <w:szCs w:val="20"/>
              </w:rPr>
            </w:pPr>
            <w:r w:rsidRPr="00B03494">
              <w:rPr>
                <w:b/>
                <w:color w:val="000000"/>
                <w:sz w:val="20"/>
                <w:szCs w:val="20"/>
              </w:rPr>
              <w:t>345.77</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564D" w14:textId="77777777" w:rsidR="00CA732C" w:rsidRPr="00B03494" w:rsidRDefault="00CA732C" w:rsidP="007F5F48">
            <w:pPr>
              <w:spacing w:before="0" w:after="0" w:line="240" w:lineRule="auto"/>
              <w:ind w:right="161"/>
              <w:jc w:val="right"/>
              <w:rPr>
                <w:b/>
                <w:color w:val="000000"/>
                <w:sz w:val="20"/>
                <w:szCs w:val="20"/>
              </w:rPr>
            </w:pPr>
            <w:r w:rsidRPr="00B03494">
              <w:rPr>
                <w:b/>
                <w:color w:val="000000"/>
                <w:sz w:val="20"/>
                <w:szCs w:val="20"/>
              </w:rPr>
              <w:t>332.84</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9CB7" w14:textId="77777777" w:rsidR="00CA732C" w:rsidRPr="00D341E3" w:rsidRDefault="00CA732C" w:rsidP="00D12B4B">
            <w:pPr>
              <w:tabs>
                <w:tab w:val="left" w:pos="1164"/>
              </w:tabs>
              <w:spacing w:before="0" w:after="0" w:line="240" w:lineRule="auto"/>
              <w:ind w:right="161"/>
              <w:jc w:val="right"/>
              <w:rPr>
                <w:b/>
                <w:color w:val="000000"/>
                <w:sz w:val="20"/>
                <w:szCs w:val="20"/>
              </w:rPr>
            </w:pPr>
            <w:r w:rsidRPr="00D341E3">
              <w:rPr>
                <w:b/>
                <w:color w:val="000000"/>
                <w:sz w:val="20"/>
                <w:szCs w:val="20"/>
              </w:rPr>
              <w:t>5</w:t>
            </w:r>
            <w:r w:rsidR="00D12B4B">
              <w:rPr>
                <w:b/>
                <w:color w:val="000000"/>
                <w:sz w:val="20"/>
                <w:szCs w:val="20"/>
              </w:rPr>
              <w:t>08.22</w:t>
            </w:r>
            <w:r w:rsidRPr="00D341E3">
              <w:rPr>
                <w:b/>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20307" w14:textId="77777777" w:rsidR="00CA732C" w:rsidRPr="002C2884" w:rsidRDefault="00CA732C" w:rsidP="00D12B4B">
            <w:pPr>
              <w:spacing w:before="0" w:after="0" w:line="240" w:lineRule="auto"/>
              <w:ind w:right="161"/>
              <w:jc w:val="right"/>
              <w:rPr>
                <w:b/>
                <w:color w:val="000000"/>
                <w:sz w:val="20"/>
                <w:szCs w:val="20"/>
              </w:rPr>
            </w:pPr>
            <w:r w:rsidRPr="002C2884">
              <w:rPr>
                <w:b/>
                <w:color w:val="000000"/>
                <w:sz w:val="20"/>
                <w:szCs w:val="20"/>
              </w:rPr>
              <w:t>1</w:t>
            </w:r>
            <w:r w:rsidR="00D12B4B">
              <w:rPr>
                <w:b/>
                <w:color w:val="000000"/>
                <w:sz w:val="20"/>
                <w:szCs w:val="20"/>
              </w:rPr>
              <w:t>75.38</w:t>
            </w:r>
            <w:r w:rsidRPr="002C2884">
              <w:rPr>
                <w:b/>
                <w:color w:val="000000"/>
                <w:sz w:val="20"/>
                <w:szCs w:val="20"/>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2A5B089F" w14:textId="77777777" w:rsidR="00CA732C" w:rsidRPr="00EC72C6" w:rsidRDefault="00CA732C" w:rsidP="00D12B4B">
            <w:pPr>
              <w:spacing w:before="0" w:after="0" w:line="240" w:lineRule="auto"/>
              <w:ind w:right="161"/>
              <w:jc w:val="right"/>
              <w:rPr>
                <w:b/>
                <w:color w:val="000000"/>
                <w:sz w:val="20"/>
                <w:szCs w:val="20"/>
              </w:rPr>
            </w:pPr>
            <w:r w:rsidRPr="001B04EF">
              <w:rPr>
                <w:b/>
                <w:color w:val="000000"/>
                <w:sz w:val="20"/>
                <w:szCs w:val="20"/>
              </w:rPr>
              <w:t>50</w:t>
            </w:r>
            <w:r w:rsidR="00D12B4B">
              <w:rPr>
                <w:b/>
                <w:color w:val="000000"/>
                <w:sz w:val="20"/>
                <w:szCs w:val="20"/>
              </w:rPr>
              <w:t>1.92</w:t>
            </w:r>
            <w:r w:rsidRPr="001B04EF">
              <w:rPr>
                <w:b/>
                <w:color w:val="000000"/>
                <w:sz w:val="20"/>
                <w:szCs w:val="20"/>
              </w:rPr>
              <w:t xml:space="preserve"> </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016696E1" w14:textId="77777777" w:rsidR="00CA732C" w:rsidRPr="00342114" w:rsidRDefault="00CA732C" w:rsidP="00D12B4B">
            <w:pPr>
              <w:spacing w:before="0" w:after="0" w:line="240" w:lineRule="auto"/>
              <w:ind w:right="161"/>
              <w:jc w:val="right"/>
              <w:rPr>
                <w:b/>
                <w:color w:val="000000"/>
                <w:sz w:val="20"/>
                <w:szCs w:val="20"/>
              </w:rPr>
            </w:pPr>
            <w:r w:rsidRPr="00342114">
              <w:rPr>
                <w:b/>
                <w:color w:val="000000"/>
                <w:sz w:val="20"/>
                <w:szCs w:val="20"/>
              </w:rPr>
              <w:t>1</w:t>
            </w:r>
            <w:r w:rsidR="00D12B4B" w:rsidRPr="00342114">
              <w:rPr>
                <w:b/>
                <w:color w:val="000000"/>
                <w:sz w:val="20"/>
                <w:szCs w:val="20"/>
              </w:rPr>
              <w:t>69.08</w:t>
            </w:r>
          </w:p>
        </w:tc>
      </w:tr>
      <w:tr w:rsidR="00CA732C" w:rsidRPr="00C278D9" w14:paraId="400DD685" w14:textId="77777777" w:rsidTr="00B133B2">
        <w:trPr>
          <w:trHeight w:val="20"/>
        </w:trPr>
        <w:tc>
          <w:tcPr>
            <w:tcW w:w="9486"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E65BCEF" w14:textId="77777777" w:rsidR="00CA732C" w:rsidRPr="00C278D9" w:rsidRDefault="00CA732C" w:rsidP="00C278D9">
            <w:pPr>
              <w:spacing w:before="0" w:after="0" w:line="240" w:lineRule="auto"/>
              <w:ind w:right="243"/>
              <w:jc w:val="center"/>
              <w:rPr>
                <w:b/>
                <w:color w:val="000000"/>
                <w:sz w:val="20"/>
                <w:szCs w:val="20"/>
              </w:rPr>
            </w:pPr>
            <w:r w:rsidRPr="00C278D9">
              <w:rPr>
                <w:b/>
                <w:color w:val="000000"/>
                <w:sz w:val="20"/>
                <w:szCs w:val="20"/>
              </w:rPr>
              <w:t>Open Water</w:t>
            </w:r>
          </w:p>
        </w:tc>
      </w:tr>
      <w:tr w:rsidR="00E04E25" w:rsidRPr="00C278D9" w14:paraId="09001571"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80E8" w14:textId="77777777" w:rsidR="00CA732C" w:rsidRPr="00C278D9" w:rsidRDefault="00CA732C" w:rsidP="00C278D9">
            <w:pPr>
              <w:spacing w:before="0" w:after="0" w:line="240" w:lineRule="auto"/>
              <w:rPr>
                <w:color w:val="000000"/>
                <w:sz w:val="20"/>
                <w:szCs w:val="20"/>
              </w:rPr>
            </w:pPr>
            <w:r w:rsidRPr="00C278D9">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4741"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107.16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75EF"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96.62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02C44" w14:textId="77777777" w:rsidR="00CA732C" w:rsidRPr="00C278D9" w:rsidRDefault="00CA732C" w:rsidP="00D12B4B">
            <w:pPr>
              <w:tabs>
                <w:tab w:val="left" w:pos="1164"/>
              </w:tabs>
              <w:spacing w:before="0" w:after="0" w:line="240" w:lineRule="auto"/>
              <w:ind w:right="161"/>
              <w:jc w:val="right"/>
              <w:rPr>
                <w:color w:val="000000"/>
                <w:sz w:val="20"/>
                <w:szCs w:val="20"/>
              </w:rPr>
            </w:pPr>
            <w:r w:rsidRPr="00C278D9">
              <w:rPr>
                <w:color w:val="000000"/>
                <w:sz w:val="20"/>
                <w:szCs w:val="20"/>
              </w:rPr>
              <w:t>96.</w:t>
            </w:r>
            <w:r w:rsidR="00D12B4B" w:rsidRPr="00C278D9">
              <w:rPr>
                <w:color w:val="000000"/>
                <w:sz w:val="20"/>
                <w:szCs w:val="20"/>
              </w:rPr>
              <w:t>6</w:t>
            </w:r>
            <w:r w:rsidR="00D12B4B">
              <w:rPr>
                <w:color w:val="000000"/>
                <w:sz w:val="20"/>
                <w:szCs w:val="20"/>
              </w:rPr>
              <w:t>6</w:t>
            </w:r>
            <w:r w:rsidR="00D12B4B" w:rsidRPr="00C278D9">
              <w:rPr>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E965" w14:textId="77777777" w:rsidR="00CA732C" w:rsidRPr="00C278D9" w:rsidRDefault="00CA732C" w:rsidP="00324B12">
            <w:pPr>
              <w:spacing w:before="0" w:after="0" w:line="240" w:lineRule="auto"/>
              <w:ind w:right="161"/>
              <w:jc w:val="right"/>
              <w:rPr>
                <w:color w:val="000000"/>
                <w:sz w:val="20"/>
                <w:szCs w:val="20"/>
              </w:rPr>
            </w:pPr>
            <w:r w:rsidRPr="00C278D9">
              <w:rPr>
                <w:color w:val="000000"/>
                <w:sz w:val="20"/>
                <w:szCs w:val="20"/>
              </w:rPr>
              <w:t>0.</w:t>
            </w:r>
            <w:r w:rsidR="00324B12" w:rsidRPr="00C278D9">
              <w:rPr>
                <w:color w:val="000000"/>
                <w:sz w:val="20"/>
                <w:szCs w:val="20"/>
              </w:rPr>
              <w:t>0</w:t>
            </w:r>
            <w:r w:rsidR="00324B12">
              <w:rPr>
                <w:color w:val="000000"/>
                <w:sz w:val="20"/>
                <w:szCs w:val="20"/>
              </w:rPr>
              <w:t>4</w:t>
            </w:r>
          </w:p>
        </w:tc>
        <w:tc>
          <w:tcPr>
            <w:tcW w:w="1347" w:type="dxa"/>
            <w:tcBorders>
              <w:top w:val="single" w:sz="4" w:space="0" w:color="auto"/>
              <w:left w:val="single" w:sz="4" w:space="0" w:color="auto"/>
              <w:bottom w:val="single" w:sz="4" w:space="0" w:color="auto"/>
              <w:right w:val="single" w:sz="4" w:space="0" w:color="auto"/>
            </w:tcBorders>
            <w:vAlign w:val="center"/>
          </w:tcPr>
          <w:p w14:paraId="106CA67B" w14:textId="77777777" w:rsidR="00CA732C" w:rsidRPr="00C278D9" w:rsidRDefault="00CA732C" w:rsidP="00324B12">
            <w:pPr>
              <w:spacing w:before="0" w:after="0" w:line="240" w:lineRule="auto"/>
              <w:ind w:right="161"/>
              <w:jc w:val="right"/>
              <w:rPr>
                <w:color w:val="000000"/>
                <w:sz w:val="20"/>
                <w:szCs w:val="20"/>
              </w:rPr>
            </w:pPr>
            <w:r w:rsidRPr="00C278D9">
              <w:rPr>
                <w:color w:val="000000"/>
                <w:sz w:val="20"/>
                <w:szCs w:val="20"/>
              </w:rPr>
              <w:t>96.</w:t>
            </w:r>
            <w:r w:rsidR="00324B12" w:rsidRPr="00C278D9">
              <w:rPr>
                <w:color w:val="000000"/>
                <w:sz w:val="20"/>
                <w:szCs w:val="20"/>
              </w:rPr>
              <w:t>6</w:t>
            </w:r>
            <w:r w:rsidR="00324B12">
              <w:rPr>
                <w:color w:val="000000"/>
                <w:sz w:val="20"/>
                <w:szCs w:val="20"/>
              </w:rPr>
              <w:t>6</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33B678B" w14:textId="77777777" w:rsidR="00CA732C" w:rsidRPr="00C278D9" w:rsidRDefault="00CA732C" w:rsidP="00324B12">
            <w:pPr>
              <w:spacing w:before="0" w:after="0" w:line="240" w:lineRule="auto"/>
              <w:ind w:right="161"/>
              <w:jc w:val="right"/>
              <w:rPr>
                <w:color w:val="000000"/>
                <w:sz w:val="20"/>
                <w:szCs w:val="20"/>
              </w:rPr>
            </w:pPr>
            <w:r w:rsidRPr="00C278D9">
              <w:rPr>
                <w:color w:val="000000"/>
                <w:sz w:val="20"/>
                <w:szCs w:val="20"/>
              </w:rPr>
              <w:t>0.</w:t>
            </w:r>
            <w:r w:rsidR="00324B12" w:rsidRPr="00C278D9">
              <w:rPr>
                <w:color w:val="000000"/>
                <w:sz w:val="20"/>
                <w:szCs w:val="20"/>
              </w:rPr>
              <w:t>0</w:t>
            </w:r>
            <w:r w:rsidR="00324B12">
              <w:rPr>
                <w:color w:val="000000"/>
                <w:sz w:val="20"/>
                <w:szCs w:val="20"/>
              </w:rPr>
              <w:t>4</w:t>
            </w:r>
          </w:p>
        </w:tc>
      </w:tr>
      <w:tr w:rsidR="00E04E25" w:rsidRPr="00C278D9" w14:paraId="72829605"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350A3" w14:textId="77777777" w:rsidR="00CA732C" w:rsidRPr="00C278D9" w:rsidRDefault="00CA732C" w:rsidP="00C278D9">
            <w:pPr>
              <w:spacing w:before="0" w:after="0" w:line="240" w:lineRule="auto"/>
              <w:rPr>
                <w:color w:val="000000"/>
                <w:sz w:val="20"/>
                <w:szCs w:val="20"/>
              </w:rPr>
            </w:pPr>
            <w:r w:rsidRPr="00C278D9">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96D16"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32.05</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9FBC" w14:textId="77777777" w:rsidR="00CA732C" w:rsidRPr="00C278D9" w:rsidRDefault="00CA732C" w:rsidP="007F5F48">
            <w:pPr>
              <w:spacing w:before="0" w:after="0" w:line="240" w:lineRule="auto"/>
              <w:ind w:right="161"/>
              <w:jc w:val="right"/>
              <w:rPr>
                <w:color w:val="000000"/>
                <w:sz w:val="20"/>
                <w:szCs w:val="20"/>
              </w:rPr>
            </w:pPr>
            <w:r w:rsidRPr="00C278D9">
              <w:rPr>
                <w:color w:val="000000"/>
                <w:sz w:val="20"/>
                <w:szCs w:val="20"/>
              </w:rPr>
              <w:t>28.73</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D8B9" w14:textId="77777777" w:rsidR="00CA732C" w:rsidRPr="00C278D9" w:rsidRDefault="00324B12" w:rsidP="007F5F48">
            <w:pPr>
              <w:tabs>
                <w:tab w:val="left" w:pos="1164"/>
              </w:tabs>
              <w:spacing w:before="0" w:after="0" w:line="240" w:lineRule="auto"/>
              <w:ind w:right="161"/>
              <w:jc w:val="right"/>
              <w:rPr>
                <w:color w:val="000000"/>
                <w:sz w:val="20"/>
                <w:szCs w:val="20"/>
              </w:rPr>
            </w:pPr>
            <w:r>
              <w:rPr>
                <w:color w:val="000000"/>
                <w:sz w:val="20"/>
                <w:szCs w:val="20"/>
              </w:rPr>
              <w:t>42.20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CFA7D" w14:textId="77777777" w:rsidR="00CA732C" w:rsidRPr="00C278D9" w:rsidRDefault="00324B12" w:rsidP="007F5F48">
            <w:pPr>
              <w:spacing w:before="0" w:after="0" w:line="240" w:lineRule="auto"/>
              <w:ind w:right="161"/>
              <w:jc w:val="right"/>
              <w:rPr>
                <w:color w:val="000000"/>
                <w:sz w:val="20"/>
                <w:szCs w:val="20"/>
              </w:rPr>
            </w:pPr>
            <w:r>
              <w:rPr>
                <w:color w:val="000000"/>
                <w:sz w:val="20"/>
                <w:szCs w:val="20"/>
              </w:rPr>
              <w:t>13.47</w:t>
            </w:r>
          </w:p>
        </w:tc>
        <w:tc>
          <w:tcPr>
            <w:tcW w:w="1347" w:type="dxa"/>
            <w:tcBorders>
              <w:top w:val="single" w:sz="4" w:space="0" w:color="auto"/>
              <w:left w:val="single" w:sz="4" w:space="0" w:color="auto"/>
              <w:bottom w:val="single" w:sz="4" w:space="0" w:color="auto"/>
              <w:right w:val="single" w:sz="4" w:space="0" w:color="auto"/>
            </w:tcBorders>
            <w:vAlign w:val="center"/>
          </w:tcPr>
          <w:p w14:paraId="52E2599D" w14:textId="77777777" w:rsidR="00CA732C" w:rsidRPr="00C278D9" w:rsidRDefault="00324B12" w:rsidP="007F5F48">
            <w:pPr>
              <w:spacing w:before="0" w:after="0" w:line="240" w:lineRule="auto"/>
              <w:ind w:right="161"/>
              <w:jc w:val="right"/>
              <w:rPr>
                <w:color w:val="000000"/>
                <w:sz w:val="20"/>
                <w:szCs w:val="20"/>
              </w:rPr>
            </w:pPr>
            <w:r>
              <w:rPr>
                <w:color w:val="000000"/>
                <w:sz w:val="20"/>
                <w:szCs w:val="20"/>
              </w:rPr>
              <w:t>42.20</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5094AB75" w14:textId="77777777" w:rsidR="00CA732C" w:rsidRPr="00C278D9" w:rsidRDefault="00324B12" w:rsidP="00B03494">
            <w:pPr>
              <w:spacing w:before="0" w:after="0" w:line="240" w:lineRule="auto"/>
              <w:ind w:right="161"/>
              <w:jc w:val="right"/>
              <w:rPr>
                <w:color w:val="000000"/>
                <w:sz w:val="20"/>
                <w:szCs w:val="20"/>
              </w:rPr>
            </w:pPr>
            <w:r>
              <w:rPr>
                <w:color w:val="000000"/>
                <w:sz w:val="20"/>
                <w:szCs w:val="20"/>
              </w:rPr>
              <w:t>13.47</w:t>
            </w:r>
          </w:p>
        </w:tc>
      </w:tr>
      <w:tr w:rsidR="00E04E25" w:rsidRPr="00C278D9" w14:paraId="69299D6D"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3AF3" w14:textId="77777777" w:rsidR="00CA732C" w:rsidRPr="00C278D9" w:rsidRDefault="00CA732C" w:rsidP="00C278D9">
            <w:pPr>
              <w:spacing w:before="0" w:after="0" w:line="240" w:lineRule="auto"/>
              <w:rPr>
                <w:color w:val="000000"/>
                <w:sz w:val="20"/>
                <w:szCs w:val="20"/>
              </w:rPr>
            </w:pPr>
            <w:r w:rsidRPr="00C278D9">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3CF1" w14:textId="77777777" w:rsidR="00CA732C" w:rsidRPr="00324B12" w:rsidRDefault="00CA732C" w:rsidP="007F5F48">
            <w:pPr>
              <w:spacing w:before="0" w:after="0" w:line="240" w:lineRule="auto"/>
              <w:ind w:right="161"/>
              <w:jc w:val="right"/>
              <w:rPr>
                <w:color w:val="000000"/>
                <w:sz w:val="20"/>
                <w:szCs w:val="20"/>
              </w:rPr>
            </w:pPr>
            <w:r w:rsidRPr="00324B12">
              <w:rPr>
                <w:color w:val="000000"/>
                <w:sz w:val="20"/>
                <w:szCs w:val="20"/>
              </w:rPr>
              <w:t>4.55</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ABA06" w14:textId="77777777" w:rsidR="00CA732C" w:rsidRPr="00324B12" w:rsidRDefault="00CA732C" w:rsidP="007F5F48">
            <w:pPr>
              <w:spacing w:before="0" w:after="0" w:line="240" w:lineRule="auto"/>
              <w:ind w:right="161"/>
              <w:jc w:val="right"/>
              <w:rPr>
                <w:color w:val="000000"/>
                <w:sz w:val="20"/>
                <w:szCs w:val="20"/>
              </w:rPr>
            </w:pPr>
            <w:r w:rsidRPr="00324B12">
              <w:rPr>
                <w:color w:val="000000"/>
                <w:sz w:val="20"/>
                <w:szCs w:val="20"/>
              </w:rPr>
              <w:t>4.55</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F552B" w14:textId="77777777" w:rsidR="00CA732C" w:rsidRPr="00324B12" w:rsidRDefault="00CA732C" w:rsidP="00324B12">
            <w:pPr>
              <w:tabs>
                <w:tab w:val="left" w:pos="1164"/>
              </w:tabs>
              <w:spacing w:before="0" w:after="0" w:line="240" w:lineRule="auto"/>
              <w:ind w:right="161"/>
              <w:jc w:val="right"/>
              <w:rPr>
                <w:color w:val="000000"/>
                <w:sz w:val="20"/>
                <w:szCs w:val="20"/>
              </w:rPr>
            </w:pPr>
            <w:r w:rsidRPr="00324B12">
              <w:rPr>
                <w:color w:val="000000"/>
                <w:sz w:val="20"/>
                <w:szCs w:val="20"/>
              </w:rPr>
              <w:t>4.</w:t>
            </w:r>
            <w:r w:rsidR="00324B12">
              <w:rPr>
                <w:color w:val="000000"/>
                <w:sz w:val="20"/>
                <w:szCs w:val="20"/>
              </w:rPr>
              <w:t>2</w:t>
            </w:r>
            <w:r w:rsidR="00324B12" w:rsidRPr="00324B12">
              <w:rPr>
                <w:color w:val="000000"/>
                <w:sz w:val="20"/>
                <w:szCs w:val="20"/>
              </w:rPr>
              <w:t xml:space="preserve">6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160F" w14:textId="77777777" w:rsidR="00CA732C" w:rsidRPr="00324B12" w:rsidRDefault="00324B12" w:rsidP="00324B12">
            <w:pPr>
              <w:spacing w:before="0" w:after="0" w:line="240" w:lineRule="auto"/>
              <w:ind w:right="161"/>
              <w:jc w:val="right"/>
              <w:rPr>
                <w:color w:val="000000"/>
                <w:sz w:val="20"/>
                <w:szCs w:val="20"/>
              </w:rPr>
            </w:pPr>
            <w:r>
              <w:rPr>
                <w:color w:val="000000"/>
                <w:sz w:val="20"/>
                <w:szCs w:val="20"/>
              </w:rPr>
              <w:t>-</w:t>
            </w:r>
            <w:r w:rsidR="00CA732C" w:rsidRPr="00324B12">
              <w:rPr>
                <w:color w:val="000000"/>
                <w:sz w:val="20"/>
                <w:szCs w:val="20"/>
              </w:rPr>
              <w:t>0.</w:t>
            </w:r>
            <w:r>
              <w:rPr>
                <w:color w:val="000000"/>
                <w:sz w:val="20"/>
                <w:szCs w:val="20"/>
              </w:rPr>
              <w:t>29</w:t>
            </w:r>
          </w:p>
        </w:tc>
        <w:tc>
          <w:tcPr>
            <w:tcW w:w="1347" w:type="dxa"/>
            <w:tcBorders>
              <w:top w:val="single" w:sz="4" w:space="0" w:color="auto"/>
              <w:left w:val="single" w:sz="4" w:space="0" w:color="auto"/>
              <w:bottom w:val="single" w:sz="4" w:space="0" w:color="auto"/>
              <w:right w:val="single" w:sz="4" w:space="0" w:color="auto"/>
            </w:tcBorders>
            <w:vAlign w:val="center"/>
          </w:tcPr>
          <w:p w14:paraId="76020334" w14:textId="77777777" w:rsidR="00CA732C" w:rsidRPr="00324B12" w:rsidRDefault="00CA732C" w:rsidP="00324B12">
            <w:pPr>
              <w:spacing w:before="0" w:after="0" w:line="240" w:lineRule="auto"/>
              <w:ind w:right="161"/>
              <w:jc w:val="right"/>
              <w:rPr>
                <w:color w:val="000000"/>
                <w:sz w:val="20"/>
                <w:szCs w:val="20"/>
              </w:rPr>
            </w:pPr>
            <w:r w:rsidRPr="00324B12">
              <w:rPr>
                <w:color w:val="000000"/>
                <w:sz w:val="20"/>
                <w:szCs w:val="20"/>
              </w:rPr>
              <w:t>4.</w:t>
            </w:r>
            <w:r w:rsidR="00324B12">
              <w:rPr>
                <w:color w:val="000000"/>
                <w:sz w:val="20"/>
                <w:szCs w:val="20"/>
              </w:rPr>
              <w:t>26</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4641E637" w14:textId="77777777" w:rsidR="00CA732C" w:rsidRPr="00C278D9" w:rsidRDefault="00324B12" w:rsidP="00324B12">
            <w:pPr>
              <w:spacing w:before="0" w:after="0" w:line="240" w:lineRule="auto"/>
              <w:ind w:right="161"/>
              <w:jc w:val="right"/>
              <w:rPr>
                <w:color w:val="000000"/>
                <w:sz w:val="20"/>
                <w:szCs w:val="20"/>
              </w:rPr>
            </w:pPr>
            <w:r>
              <w:rPr>
                <w:color w:val="000000"/>
                <w:sz w:val="20"/>
                <w:szCs w:val="20"/>
              </w:rPr>
              <w:t>-</w:t>
            </w:r>
            <w:r w:rsidR="00CA732C" w:rsidRPr="00C278D9">
              <w:rPr>
                <w:color w:val="000000"/>
                <w:sz w:val="20"/>
                <w:szCs w:val="20"/>
              </w:rPr>
              <w:t>0.</w:t>
            </w:r>
            <w:r>
              <w:rPr>
                <w:color w:val="000000"/>
                <w:sz w:val="20"/>
                <w:szCs w:val="20"/>
              </w:rPr>
              <w:t>29</w:t>
            </w:r>
          </w:p>
        </w:tc>
      </w:tr>
      <w:tr w:rsidR="00E04E25" w:rsidRPr="00C278D9" w14:paraId="1DB86221" w14:textId="77777777" w:rsidTr="00B133B2">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4971" w14:textId="77777777" w:rsidR="00CA732C" w:rsidRPr="00C278D9" w:rsidRDefault="00CA732C" w:rsidP="00C278D9">
            <w:pPr>
              <w:spacing w:before="0" w:after="0" w:line="240" w:lineRule="auto"/>
              <w:jc w:val="right"/>
              <w:rPr>
                <w:b/>
                <w:color w:val="000000"/>
                <w:sz w:val="20"/>
                <w:szCs w:val="20"/>
              </w:rPr>
            </w:pPr>
            <w:r w:rsidRPr="00C278D9">
              <w:rPr>
                <w:b/>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37501" w14:textId="77777777" w:rsidR="00CA732C" w:rsidRPr="00B03494" w:rsidRDefault="00CA732C" w:rsidP="007F5F48">
            <w:pPr>
              <w:spacing w:before="0" w:after="0" w:line="240" w:lineRule="auto"/>
              <w:ind w:right="161"/>
              <w:jc w:val="right"/>
              <w:rPr>
                <w:b/>
                <w:color w:val="000000"/>
                <w:sz w:val="20"/>
                <w:szCs w:val="20"/>
              </w:rPr>
            </w:pPr>
            <w:r w:rsidRPr="00B03494">
              <w:rPr>
                <w:b/>
                <w:color w:val="000000"/>
                <w:sz w:val="20"/>
                <w:szCs w:val="20"/>
              </w:rPr>
              <w:t>143.76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C7212" w14:textId="77777777" w:rsidR="00CA732C" w:rsidRPr="00D341E3" w:rsidRDefault="00CA732C" w:rsidP="007F5F48">
            <w:pPr>
              <w:spacing w:before="0" w:after="0" w:line="240" w:lineRule="auto"/>
              <w:ind w:right="161"/>
              <w:jc w:val="right"/>
              <w:rPr>
                <w:b/>
                <w:color w:val="000000"/>
                <w:sz w:val="20"/>
                <w:szCs w:val="20"/>
              </w:rPr>
            </w:pPr>
            <w:r w:rsidRPr="00D341E3">
              <w:rPr>
                <w:b/>
                <w:color w:val="000000"/>
                <w:sz w:val="20"/>
                <w:szCs w:val="20"/>
              </w:rPr>
              <w:t>129.90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D3B0" w14:textId="77777777" w:rsidR="00CA732C" w:rsidRPr="00324B12" w:rsidRDefault="00324B12" w:rsidP="007F5F48">
            <w:pPr>
              <w:tabs>
                <w:tab w:val="left" w:pos="1164"/>
              </w:tabs>
              <w:spacing w:before="0" w:after="0" w:line="240" w:lineRule="auto"/>
              <w:ind w:right="161"/>
              <w:jc w:val="right"/>
              <w:rPr>
                <w:b/>
                <w:color w:val="000000"/>
                <w:sz w:val="20"/>
                <w:szCs w:val="20"/>
              </w:rPr>
            </w:pPr>
            <w:r w:rsidRPr="00324B12">
              <w:rPr>
                <w:b/>
                <w:color w:val="000000"/>
                <w:sz w:val="20"/>
                <w:szCs w:val="20"/>
              </w:rPr>
              <w:t>143.12</w:t>
            </w:r>
            <w:r w:rsidR="00F13D20">
              <w:rPr>
                <w:b/>
                <w:color w:val="000000"/>
                <w:sz w:val="20"/>
                <w:szCs w:val="20"/>
              </w:rPr>
              <w:t xml:space="preserve">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5D4CB" w14:textId="77777777" w:rsidR="00CA732C" w:rsidRPr="00324B12" w:rsidRDefault="00F13D20" w:rsidP="007F5F48">
            <w:pPr>
              <w:spacing w:before="0" w:after="0" w:line="240" w:lineRule="auto"/>
              <w:ind w:right="161"/>
              <w:jc w:val="right"/>
              <w:rPr>
                <w:b/>
                <w:color w:val="000000"/>
                <w:sz w:val="20"/>
                <w:szCs w:val="20"/>
              </w:rPr>
            </w:pPr>
            <w:r>
              <w:rPr>
                <w:b/>
                <w:color w:val="000000"/>
                <w:sz w:val="20"/>
                <w:szCs w:val="20"/>
              </w:rPr>
              <w:t>13.22</w:t>
            </w:r>
          </w:p>
        </w:tc>
        <w:tc>
          <w:tcPr>
            <w:tcW w:w="1347" w:type="dxa"/>
            <w:tcBorders>
              <w:top w:val="single" w:sz="4" w:space="0" w:color="auto"/>
              <w:left w:val="single" w:sz="4" w:space="0" w:color="auto"/>
              <w:bottom w:val="single" w:sz="4" w:space="0" w:color="auto"/>
              <w:right w:val="single" w:sz="4" w:space="0" w:color="auto"/>
            </w:tcBorders>
            <w:vAlign w:val="center"/>
          </w:tcPr>
          <w:p w14:paraId="6FF1270A" w14:textId="77777777" w:rsidR="00CA732C" w:rsidRPr="00324B12" w:rsidRDefault="00F13D20" w:rsidP="007F5F48">
            <w:pPr>
              <w:spacing w:before="0" w:after="0" w:line="240" w:lineRule="auto"/>
              <w:ind w:right="161"/>
              <w:jc w:val="right"/>
              <w:rPr>
                <w:b/>
                <w:color w:val="000000"/>
                <w:sz w:val="20"/>
                <w:szCs w:val="20"/>
              </w:rPr>
            </w:pPr>
            <w:r>
              <w:rPr>
                <w:b/>
                <w:color w:val="000000"/>
                <w:sz w:val="20"/>
                <w:szCs w:val="20"/>
              </w:rPr>
              <w:t xml:space="preserve">143.12 </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1173ACC9" w14:textId="77777777" w:rsidR="00CA732C" w:rsidRPr="00324B12" w:rsidRDefault="00324B12" w:rsidP="00B03494">
            <w:pPr>
              <w:spacing w:before="0" w:after="0" w:line="240" w:lineRule="auto"/>
              <w:ind w:right="161"/>
              <w:jc w:val="right"/>
              <w:rPr>
                <w:b/>
                <w:color w:val="000000"/>
                <w:sz w:val="20"/>
                <w:szCs w:val="20"/>
              </w:rPr>
            </w:pPr>
            <w:r w:rsidRPr="00324B12">
              <w:rPr>
                <w:b/>
                <w:color w:val="000000"/>
                <w:sz w:val="20"/>
                <w:szCs w:val="20"/>
              </w:rPr>
              <w:t>13.22</w:t>
            </w:r>
          </w:p>
        </w:tc>
      </w:tr>
    </w:tbl>
    <w:p w14:paraId="45994DED" w14:textId="77777777" w:rsidR="00C053BB" w:rsidRDefault="00CA732C" w:rsidP="009D51BA">
      <w:pPr>
        <w:suppressLineNumbers/>
        <w:spacing w:before="0" w:after="240" w:line="240" w:lineRule="auto"/>
        <w:rPr>
          <w:sz w:val="18"/>
          <w:szCs w:val="18"/>
        </w:rPr>
      </w:pPr>
      <w:r w:rsidRPr="00C278D9">
        <w:rPr>
          <w:i/>
          <w:sz w:val="18"/>
          <w:szCs w:val="18"/>
        </w:rPr>
        <w:t>Note</w:t>
      </w:r>
      <w:r w:rsidRPr="00C278D9">
        <w:rPr>
          <w:sz w:val="18"/>
          <w:szCs w:val="18"/>
        </w:rPr>
        <w:t xml:space="preserve">: * “Change” refers to the difference between the </w:t>
      </w:r>
      <w:r w:rsidR="00D341E3">
        <w:rPr>
          <w:sz w:val="18"/>
          <w:szCs w:val="18"/>
        </w:rPr>
        <w:t>M</w:t>
      </w:r>
      <w:r w:rsidRPr="00C278D9">
        <w:rPr>
          <w:sz w:val="18"/>
          <w:szCs w:val="18"/>
        </w:rPr>
        <w:t xml:space="preserve">DFP alone and under cumulative conditions at year 50 as compared to the </w:t>
      </w:r>
      <w:r w:rsidR="00475C4F">
        <w:rPr>
          <w:sz w:val="18"/>
          <w:szCs w:val="18"/>
        </w:rPr>
        <w:t>Future Without-Project Conditions</w:t>
      </w:r>
      <w:r w:rsidRPr="00C278D9">
        <w:rPr>
          <w:sz w:val="18"/>
          <w:szCs w:val="18"/>
        </w:rPr>
        <w:t xml:space="preserve"> at Year 50.</w:t>
      </w:r>
    </w:p>
    <w:p w14:paraId="254F50F2" w14:textId="04C287E4" w:rsidR="001A74EB" w:rsidRDefault="001A74EB" w:rsidP="009D51BA">
      <w:pPr>
        <w:keepNext/>
        <w:keepLines/>
      </w:pPr>
      <w:r w:rsidRPr="00D8773F">
        <w:t>Table F-3</w:t>
      </w:r>
      <w:r>
        <w:t>5</w:t>
      </w:r>
      <w:r w:rsidRPr="00D8773F">
        <w:t xml:space="preserve"> presents the </w:t>
      </w:r>
      <w:r w:rsidR="00664297">
        <w:t xml:space="preserve">Average Annual Habitat Units (AAHUs) for </w:t>
      </w:r>
      <w:r w:rsidR="006C4419">
        <w:t>Future Without-</w:t>
      </w:r>
      <w:r w:rsidRPr="00D8773F">
        <w:t>Project, Future With implementation of the MDFP conditions (Year 50), and cumulative Future With MDFP for the five habitat types in the Confluence</w:t>
      </w:r>
      <w:r>
        <w:t xml:space="preserve">, IDS, and Mainstem groups.  </w:t>
      </w:r>
      <w:r w:rsidR="00E81B72">
        <w:t>While the HUs calculation</w:t>
      </w:r>
      <w:r w:rsidR="00AF6E6B">
        <w:t>s</w:t>
      </w:r>
      <w:r w:rsidR="00E81B72">
        <w:t xml:space="preserve"> presented in Table F-34 provide a snapshot for comparison of habitat values at the end of the </w:t>
      </w:r>
      <w:r w:rsidR="007E3FF0">
        <w:t>50-year period of analysis</w:t>
      </w:r>
      <w:r w:rsidR="00E81B72">
        <w:t xml:space="preserve"> under Future Without- and Future With- Project (cumulative) conditions, looking at AAHUs represents the cumulative HUs </w:t>
      </w:r>
      <w:r w:rsidR="00664297">
        <w:t xml:space="preserve">averaged </w:t>
      </w:r>
      <w:r w:rsidR="00E81B72">
        <w:t xml:space="preserve">for all years in the period of analysis.  </w:t>
      </w:r>
    </w:p>
    <w:p w14:paraId="6EE11134" w14:textId="77777777" w:rsidR="001A74EB" w:rsidRDefault="001A74EB" w:rsidP="009D51BA">
      <w:r w:rsidRPr="0088609C">
        <w:rPr>
          <w:b/>
        </w:rPr>
        <w:t xml:space="preserve">Bottomland </w:t>
      </w:r>
      <w:r>
        <w:rPr>
          <w:b/>
        </w:rPr>
        <w:t>H</w:t>
      </w:r>
      <w:r w:rsidRPr="0088609C">
        <w:rPr>
          <w:b/>
        </w:rPr>
        <w:t>ardwood</w:t>
      </w:r>
      <w:r>
        <w:rPr>
          <w:b/>
        </w:rPr>
        <w:t xml:space="preserve">.  </w:t>
      </w:r>
      <w:r w:rsidR="00E81B72">
        <w:t xml:space="preserve">Bottomland hardwood (BH) habitat shows a </w:t>
      </w:r>
      <w:r w:rsidR="00664297">
        <w:t xml:space="preserve">gain of </w:t>
      </w:r>
      <w:r w:rsidR="00AF6E6B">
        <w:t>4.81</w:t>
      </w:r>
      <w:r w:rsidR="00E81B72">
        <w:t xml:space="preserve"> AAHUs </w:t>
      </w:r>
      <w:r w:rsidR="00664297">
        <w:t>for the MDFP and a lesser gain of 2.2</w:t>
      </w:r>
      <w:r w:rsidR="00AF6E6B">
        <w:t>0</w:t>
      </w:r>
      <w:r w:rsidR="00664297">
        <w:t xml:space="preserve"> AAHUs for the MDFP (cumulative) conditions.  This doesn’t seem like much gain, but </w:t>
      </w:r>
      <w:r w:rsidR="007B16BB">
        <w:t>the reason for that</w:t>
      </w:r>
      <w:r w:rsidR="00AF6E6B">
        <w:t xml:space="preserve"> </w:t>
      </w:r>
      <w:r w:rsidR="00E81B72">
        <w:t>is a function of the establishment and maturation process of bottomland hardwood species</w:t>
      </w:r>
      <w:r w:rsidR="005E5AC5">
        <w:t>.</w:t>
      </w:r>
      <w:r w:rsidR="009045D9">
        <w:t xml:space="preserve">  </w:t>
      </w:r>
      <w:r w:rsidR="005E5AC5">
        <w:t>The MDFP includes the planting of high quality, native hard- and soft-mast producing trees as part of implementation of the river restoration and river terrace features</w:t>
      </w:r>
      <w:r w:rsidR="007E4F9D">
        <w:t xml:space="preserve">, however, since hardwood trees are slow growing they show little habitat value during target years 1 – 10 and moderate habitat values through years 10-50.  The higher habitat values don’t show until the tree is + 50 years old.   </w:t>
      </w:r>
      <w:r w:rsidR="007B16BB">
        <w:t xml:space="preserve">If </w:t>
      </w:r>
      <w:r w:rsidR="00597067">
        <w:t xml:space="preserve">HSI values for bottomland hardwoods within the MDFP area were projected through </w:t>
      </w:r>
      <w:r w:rsidR="007B16BB">
        <w:t xml:space="preserve">75 or </w:t>
      </w:r>
      <w:r w:rsidR="00597067">
        <w:t>100 years</w:t>
      </w:r>
      <w:r w:rsidR="000614DB">
        <w:t xml:space="preserve">, which is more reflective of the actual time that it takes bottomland hardwoods to reach maturity and maximize their habitat value, </w:t>
      </w:r>
      <w:r w:rsidR="00597067">
        <w:t xml:space="preserve"> and AAHU values were calculated over the extended period of time</w:t>
      </w:r>
      <w:r w:rsidR="007B16BB">
        <w:t xml:space="preserve"> the r</w:t>
      </w:r>
      <w:r w:rsidR="00597067">
        <w:t xml:space="preserve">esults </w:t>
      </w:r>
      <w:r w:rsidR="007B16BB">
        <w:t xml:space="preserve">would </w:t>
      </w:r>
      <w:r w:rsidR="00597067">
        <w:t xml:space="preserve">show </w:t>
      </w:r>
      <w:r w:rsidR="007B16BB">
        <w:t>a much larger AAHU gain</w:t>
      </w:r>
      <w:r w:rsidR="0031072C">
        <w:t>.</w:t>
      </w:r>
    </w:p>
    <w:p w14:paraId="4B5DE80F" w14:textId="35E3DA05" w:rsidR="001A74EB" w:rsidRDefault="001A74EB" w:rsidP="009D51BA">
      <w:r>
        <w:rPr>
          <w:b/>
        </w:rPr>
        <w:t>Emergent W</w:t>
      </w:r>
      <w:r w:rsidRPr="0088609C">
        <w:rPr>
          <w:b/>
        </w:rPr>
        <w:t>etland</w:t>
      </w:r>
      <w:r>
        <w:rPr>
          <w:b/>
        </w:rPr>
        <w:t xml:space="preserve">.  </w:t>
      </w:r>
      <w:r w:rsidR="0031072C">
        <w:t xml:space="preserve">For emergent wetlands, the AAHUs increase by </w:t>
      </w:r>
      <w:r w:rsidR="000614DB">
        <w:t xml:space="preserve">8.92 and 11.42 AAHUs, respectively for the MDFP </w:t>
      </w:r>
      <w:r w:rsidR="00AF6E6B">
        <w:t>and</w:t>
      </w:r>
      <w:r w:rsidR="000614DB">
        <w:t xml:space="preserve"> MDFP (cumulative) conditions</w:t>
      </w:r>
      <w:r w:rsidR="0031072C">
        <w:t xml:space="preserve"> over without project conditions.  </w:t>
      </w:r>
      <w:r w:rsidR="00A422D8">
        <w:t>A majority of t</w:t>
      </w:r>
      <w:r w:rsidR="0031072C">
        <w:t xml:space="preserve">his </w:t>
      </w:r>
      <w:r w:rsidR="00A422D8">
        <w:t xml:space="preserve">increase </w:t>
      </w:r>
      <w:r w:rsidR="0031072C">
        <w:t xml:space="preserve">is a direct result of the creation </w:t>
      </w:r>
      <w:r w:rsidR="00A422D8">
        <w:t xml:space="preserve">and </w:t>
      </w:r>
      <w:r w:rsidR="00AF6E6B">
        <w:t>maintenance</w:t>
      </w:r>
      <w:r w:rsidR="00A422D8">
        <w:t xml:space="preserve"> </w:t>
      </w:r>
      <w:r w:rsidR="0031072C">
        <w:t>of</w:t>
      </w:r>
      <w:r w:rsidR="00A422D8">
        <w:t xml:space="preserve"> higher quality wetlands, especially in the </w:t>
      </w:r>
      <w:r w:rsidR="0031072C">
        <w:t xml:space="preserve">Corinth Wetland </w:t>
      </w:r>
      <w:r w:rsidR="00A422D8">
        <w:t xml:space="preserve">area </w:t>
      </w:r>
      <w:r w:rsidR="0031072C">
        <w:t>of the MDFP</w:t>
      </w:r>
      <w:r w:rsidR="00A422D8">
        <w:t xml:space="preserve">.  The slight losses of AAHUs in the Confluence and IDS is the result of </w:t>
      </w:r>
      <w:r>
        <w:t>the gradual loss of wetlands converting to grasslands or bottomland hardwood</w:t>
      </w:r>
      <w:r w:rsidR="0071441F">
        <w:t>s</w:t>
      </w:r>
      <w:r>
        <w:t xml:space="preserve"> over time under anticipated warmer and drier conditions.  </w:t>
      </w:r>
    </w:p>
    <w:p w14:paraId="6C9C5E24" w14:textId="77777777" w:rsidR="001A74EB" w:rsidRDefault="001A74EB" w:rsidP="009D51BA">
      <w:r w:rsidRPr="0088609C">
        <w:rPr>
          <w:b/>
        </w:rPr>
        <w:t>Grassland</w:t>
      </w:r>
      <w:r>
        <w:t xml:space="preserve">. </w:t>
      </w:r>
      <w:r w:rsidR="00A422D8">
        <w:t xml:space="preserve"> For grasslands there are </w:t>
      </w:r>
      <w:r w:rsidR="000614DB">
        <w:t xml:space="preserve">significant losses </w:t>
      </w:r>
      <w:r w:rsidR="00A422D8">
        <w:t xml:space="preserve">of AAHUs </w:t>
      </w:r>
      <w:r w:rsidR="000614DB">
        <w:t>for both the MDFP and MDFP (cumulative) projects</w:t>
      </w:r>
      <w:r w:rsidR="002C4445">
        <w:t xml:space="preserve"> </w:t>
      </w:r>
      <w:r w:rsidR="000614DB">
        <w:t>mainly</w:t>
      </w:r>
      <w:r w:rsidR="00AF6E6B">
        <w:t xml:space="preserve"> </w:t>
      </w:r>
      <w:r w:rsidR="002C4445">
        <w:t>as a result of conversion of grasslands to bottomland hardwood, aquatic riverine and wetland habitat types</w:t>
      </w:r>
      <w:r w:rsidR="000614DB">
        <w:t xml:space="preserve"> in the Mainstem group</w:t>
      </w:r>
      <w:r w:rsidR="002C4445">
        <w:t>.  Since these other habitat types within the project area have more value for wildlife habitat, this is a good improvement.</w:t>
      </w:r>
      <w:r>
        <w:t xml:space="preserve">  </w:t>
      </w:r>
    </w:p>
    <w:p w14:paraId="45D46AFC" w14:textId="77777777" w:rsidR="001A74EB" w:rsidRDefault="001A74EB" w:rsidP="009D51BA">
      <w:r>
        <w:rPr>
          <w:b/>
        </w:rPr>
        <w:t>Aquatic Ri</w:t>
      </w:r>
      <w:r w:rsidRPr="0088609C">
        <w:rPr>
          <w:b/>
        </w:rPr>
        <w:t>verine</w:t>
      </w:r>
      <w:r>
        <w:t xml:space="preserve">.  </w:t>
      </w:r>
      <w:r w:rsidR="002C4445">
        <w:t>Aquatic riverine shows a 1</w:t>
      </w:r>
      <w:r w:rsidR="000614DB">
        <w:t>24.95 and 120.69</w:t>
      </w:r>
      <w:r w:rsidR="002C4445">
        <w:t xml:space="preserve"> AAHUs increase</w:t>
      </w:r>
      <w:r w:rsidR="00342114">
        <w:t>, respectively for the MDFP and MDFP (cumulative) project</w:t>
      </w:r>
      <w:r w:rsidR="002C4445">
        <w:t xml:space="preserve"> over without project conditions directly as a result of restoration of meanders in the Trinity River Mainstem</w:t>
      </w:r>
      <w:r w:rsidRPr="00A71BCE">
        <w:t xml:space="preserve"> </w:t>
      </w:r>
      <w:r>
        <w:t>using fluvial geomorphologic principles</w:t>
      </w:r>
      <w:r w:rsidR="00CC6C88">
        <w:t>.</w:t>
      </w:r>
      <w:r>
        <w:t xml:space="preserve">  </w:t>
      </w:r>
    </w:p>
    <w:p w14:paraId="01193292" w14:textId="77777777" w:rsidR="00B133B2" w:rsidRDefault="001A74EB" w:rsidP="009D51BA">
      <w:r>
        <w:rPr>
          <w:b/>
        </w:rPr>
        <w:t>Open W</w:t>
      </w:r>
      <w:r w:rsidRPr="0088609C">
        <w:rPr>
          <w:b/>
        </w:rPr>
        <w:t>ater</w:t>
      </w:r>
      <w:r>
        <w:t xml:space="preserve">.  </w:t>
      </w:r>
      <w:r w:rsidR="00CC6C88">
        <w:t>There is a little increase in open water AA</w:t>
      </w:r>
      <w:r w:rsidRPr="00E54FBB">
        <w:t xml:space="preserve">HUs </w:t>
      </w:r>
      <w:r w:rsidR="00342114">
        <w:t xml:space="preserve">(9.87 AAHUs) </w:t>
      </w:r>
      <w:r w:rsidR="00CC6C88">
        <w:t xml:space="preserve">over without project conditions, generally in the IDS </w:t>
      </w:r>
      <w:r>
        <w:t>group</w:t>
      </w:r>
      <w:r w:rsidR="00CC6C88">
        <w:t xml:space="preserve"> as sump improvements are made and additional sumps constructed</w:t>
      </w:r>
      <w:r w:rsidR="00342114">
        <w:t xml:space="preserve"> for both the MDFP and MDFP (cumulative) over the without project conditions</w:t>
      </w:r>
      <w:r w:rsidR="00CC6C88">
        <w:t>.</w:t>
      </w:r>
      <w:r>
        <w:t xml:space="preserve">   </w:t>
      </w:r>
    </w:p>
    <w:p w14:paraId="3EB5C988" w14:textId="77777777" w:rsidR="001A74EB" w:rsidRPr="00D15428" w:rsidRDefault="00B133B2" w:rsidP="00D15428">
      <w:pPr>
        <w:spacing w:before="0" w:after="0" w:line="240" w:lineRule="auto"/>
        <w:rPr>
          <w:sz w:val="14"/>
        </w:rPr>
      </w:pPr>
      <w:r>
        <w:br w:type="page"/>
      </w:r>
    </w:p>
    <w:p w14:paraId="5F012C9D" w14:textId="77777777" w:rsidR="00D15428" w:rsidRPr="00D15428" w:rsidRDefault="00D15428" w:rsidP="00D15428">
      <w:pPr>
        <w:pStyle w:val="Table"/>
      </w:pPr>
      <w:bookmarkStart w:id="342" w:name="_Toc406754132"/>
      <w:r w:rsidRPr="00D15428">
        <w:t>Table F-35.  Estimated AAHU Values for Habitats within the Study Area under Baseline and Modified Dallas Floodway Project</w:t>
      </w:r>
      <w:bookmarkEnd w:id="342"/>
    </w:p>
    <w:tbl>
      <w:tblPr>
        <w:tblW w:w="8845" w:type="dxa"/>
        <w:jc w:val="center"/>
        <w:tblLayout w:type="fixed"/>
        <w:tblCellMar>
          <w:left w:w="115" w:type="dxa"/>
          <w:right w:w="115" w:type="dxa"/>
        </w:tblCellMar>
        <w:tblLook w:val="04A0" w:firstRow="1" w:lastRow="0" w:firstColumn="1" w:lastColumn="0" w:noHBand="0" w:noVBand="1"/>
      </w:tblPr>
      <w:tblGrid>
        <w:gridCol w:w="1825"/>
        <w:gridCol w:w="1608"/>
        <w:gridCol w:w="1272"/>
        <w:gridCol w:w="1260"/>
        <w:gridCol w:w="1440"/>
        <w:gridCol w:w="1440"/>
      </w:tblGrid>
      <w:tr w:rsidR="00EB658A" w:rsidRPr="00C278D9" w14:paraId="1B4CE8FB" w14:textId="77777777" w:rsidTr="00D15428">
        <w:trPr>
          <w:trHeight w:val="476"/>
          <w:jc w:val="center"/>
        </w:trPr>
        <w:tc>
          <w:tcPr>
            <w:tcW w:w="1825" w:type="dxa"/>
            <w:vMerge w:val="restart"/>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B196FE8" w14:textId="77777777" w:rsidR="00EB658A" w:rsidRPr="00C278D9" w:rsidRDefault="00B133B2" w:rsidP="00B133B2">
            <w:pPr>
              <w:spacing w:before="0" w:after="0" w:line="240" w:lineRule="auto"/>
              <w:jc w:val="center"/>
              <w:rPr>
                <w:i/>
                <w:color w:val="000000"/>
                <w:sz w:val="20"/>
                <w:szCs w:val="20"/>
              </w:rPr>
            </w:pPr>
            <w:r w:rsidRPr="00C278D9">
              <w:rPr>
                <w:i/>
                <w:color w:val="000000"/>
                <w:sz w:val="20"/>
                <w:szCs w:val="20"/>
              </w:rPr>
              <w:t>Evaluation Areas</w:t>
            </w:r>
          </w:p>
        </w:tc>
        <w:tc>
          <w:tcPr>
            <w:tcW w:w="7020" w:type="dxa"/>
            <w:gridSpan w:val="5"/>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9E6EE33" w14:textId="77777777" w:rsidR="00EB658A" w:rsidRPr="00EB658A" w:rsidRDefault="00EB658A" w:rsidP="00B133B2">
            <w:pPr>
              <w:spacing w:before="0" w:after="0" w:line="240" w:lineRule="auto"/>
              <w:jc w:val="center"/>
              <w:rPr>
                <w:i/>
                <w:color w:val="000000"/>
                <w:sz w:val="20"/>
                <w:szCs w:val="20"/>
              </w:rPr>
            </w:pPr>
            <w:r>
              <w:rPr>
                <w:i/>
                <w:color w:val="000000"/>
                <w:sz w:val="20"/>
                <w:szCs w:val="20"/>
              </w:rPr>
              <w:t>Average Annual Habitat Units</w:t>
            </w:r>
          </w:p>
        </w:tc>
      </w:tr>
      <w:tr w:rsidR="001A74EB" w:rsidRPr="00C278D9" w14:paraId="08FE460C" w14:textId="77777777" w:rsidTr="00475C4F">
        <w:trPr>
          <w:trHeight w:val="476"/>
          <w:jc w:val="center"/>
        </w:trPr>
        <w:tc>
          <w:tcPr>
            <w:tcW w:w="1825"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0929F7A" w14:textId="77777777" w:rsidR="001A74EB" w:rsidRPr="00C278D9" w:rsidRDefault="001A74EB" w:rsidP="00B133B2">
            <w:pPr>
              <w:spacing w:before="0" w:after="0" w:line="240" w:lineRule="auto"/>
              <w:jc w:val="center"/>
              <w:rPr>
                <w:i/>
                <w:color w:val="000000"/>
                <w:sz w:val="20"/>
                <w:szCs w:val="20"/>
              </w:rPr>
            </w:pPr>
          </w:p>
        </w:tc>
        <w:tc>
          <w:tcPr>
            <w:tcW w:w="1608"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3FCF14C" w14:textId="77777777" w:rsidR="001A74EB" w:rsidRPr="00C278D9" w:rsidRDefault="00475C4F" w:rsidP="00475C4F">
            <w:pPr>
              <w:spacing w:before="0" w:after="0" w:line="240" w:lineRule="auto"/>
              <w:jc w:val="center"/>
              <w:rPr>
                <w:i/>
                <w:color w:val="000000"/>
                <w:sz w:val="20"/>
                <w:szCs w:val="20"/>
              </w:rPr>
            </w:pPr>
            <w:r>
              <w:rPr>
                <w:i/>
                <w:color w:val="000000"/>
                <w:sz w:val="20"/>
                <w:szCs w:val="20"/>
              </w:rPr>
              <w:t>Future</w:t>
            </w:r>
            <w:r>
              <w:rPr>
                <w:i/>
                <w:color w:val="000000"/>
                <w:sz w:val="20"/>
                <w:szCs w:val="20"/>
              </w:rPr>
              <w:br/>
            </w:r>
            <w:r w:rsidR="001A74EB" w:rsidRPr="00C278D9">
              <w:rPr>
                <w:i/>
                <w:color w:val="000000"/>
                <w:sz w:val="20"/>
                <w:szCs w:val="20"/>
              </w:rPr>
              <w:t>Without</w:t>
            </w:r>
            <w:r>
              <w:rPr>
                <w:i/>
                <w:color w:val="000000"/>
                <w:sz w:val="20"/>
                <w:szCs w:val="20"/>
              </w:rPr>
              <w:t>-</w:t>
            </w:r>
            <w:r w:rsidR="001A74EB" w:rsidRPr="00C278D9">
              <w:rPr>
                <w:i/>
                <w:color w:val="000000"/>
                <w:sz w:val="20"/>
                <w:szCs w:val="20"/>
              </w:rPr>
              <w:t>Project Conditions</w:t>
            </w:r>
          </w:p>
        </w:tc>
        <w:tc>
          <w:tcPr>
            <w:tcW w:w="1272"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59C1D2B0" w14:textId="77777777" w:rsidR="001A74EB" w:rsidRPr="00C278D9" w:rsidRDefault="001A74EB" w:rsidP="00B133B2">
            <w:pPr>
              <w:spacing w:before="0" w:after="0" w:line="240" w:lineRule="auto"/>
              <w:jc w:val="center"/>
              <w:rPr>
                <w:i/>
                <w:color w:val="000000"/>
                <w:sz w:val="20"/>
                <w:szCs w:val="20"/>
              </w:rPr>
            </w:pPr>
            <w:r>
              <w:rPr>
                <w:i/>
                <w:color w:val="000000"/>
                <w:sz w:val="20"/>
                <w:szCs w:val="20"/>
              </w:rPr>
              <w:t>M</w:t>
            </w:r>
            <w:r w:rsidRPr="00C278D9">
              <w:rPr>
                <w:i/>
                <w:color w:val="000000"/>
                <w:sz w:val="20"/>
                <w:szCs w:val="20"/>
              </w:rPr>
              <w:t>DFP</w:t>
            </w:r>
          </w:p>
        </w:tc>
        <w:tc>
          <w:tcPr>
            <w:tcW w:w="126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BBCA138" w14:textId="77777777" w:rsidR="001A74EB" w:rsidRPr="00C278D9" w:rsidRDefault="001A74EB" w:rsidP="00B133B2">
            <w:pPr>
              <w:spacing w:before="0" w:after="0" w:line="240" w:lineRule="auto"/>
              <w:jc w:val="center"/>
              <w:rPr>
                <w:i/>
                <w:color w:val="000000"/>
                <w:sz w:val="20"/>
                <w:szCs w:val="20"/>
              </w:rPr>
            </w:pPr>
            <w:r w:rsidRPr="00C278D9">
              <w:rPr>
                <w:i/>
                <w:color w:val="000000"/>
                <w:sz w:val="20"/>
                <w:szCs w:val="20"/>
              </w:rPr>
              <w:t>Change*</w:t>
            </w:r>
          </w:p>
        </w:tc>
        <w:tc>
          <w:tcPr>
            <w:tcW w:w="1440" w:type="dxa"/>
            <w:tcBorders>
              <w:top w:val="single" w:sz="4" w:space="0" w:color="auto"/>
              <w:left w:val="single" w:sz="4" w:space="0" w:color="auto"/>
              <w:bottom w:val="double" w:sz="4" w:space="0" w:color="auto"/>
              <w:right w:val="single" w:sz="4" w:space="0" w:color="auto"/>
            </w:tcBorders>
            <w:shd w:val="clear" w:color="auto" w:fill="95B3D7"/>
            <w:vAlign w:val="center"/>
          </w:tcPr>
          <w:p w14:paraId="0E81E825" w14:textId="77777777" w:rsidR="001A74EB" w:rsidRPr="00C278D9" w:rsidRDefault="001A74EB" w:rsidP="00B133B2">
            <w:pPr>
              <w:spacing w:before="0" w:after="0" w:line="240" w:lineRule="auto"/>
              <w:jc w:val="center"/>
              <w:rPr>
                <w:i/>
                <w:color w:val="000000"/>
                <w:sz w:val="20"/>
                <w:szCs w:val="20"/>
              </w:rPr>
            </w:pPr>
            <w:r>
              <w:rPr>
                <w:i/>
                <w:color w:val="000000"/>
                <w:sz w:val="20"/>
                <w:szCs w:val="20"/>
              </w:rPr>
              <w:t>M</w:t>
            </w:r>
            <w:r w:rsidRPr="00C278D9">
              <w:rPr>
                <w:i/>
                <w:color w:val="000000"/>
                <w:sz w:val="20"/>
                <w:szCs w:val="20"/>
              </w:rPr>
              <w:t>DFP (Cumulative)</w:t>
            </w:r>
          </w:p>
        </w:tc>
        <w:tc>
          <w:tcPr>
            <w:tcW w:w="1440" w:type="dxa"/>
            <w:tcBorders>
              <w:top w:val="single" w:sz="4" w:space="0" w:color="auto"/>
              <w:left w:val="single" w:sz="4" w:space="0" w:color="auto"/>
              <w:bottom w:val="double" w:sz="4" w:space="0" w:color="auto"/>
              <w:right w:val="single" w:sz="4" w:space="0" w:color="auto"/>
            </w:tcBorders>
            <w:shd w:val="clear" w:color="auto" w:fill="95B3D7"/>
            <w:vAlign w:val="center"/>
          </w:tcPr>
          <w:p w14:paraId="28B37E3A" w14:textId="77777777" w:rsidR="001A74EB" w:rsidRPr="00C278D9" w:rsidRDefault="001A74EB" w:rsidP="00B133B2">
            <w:pPr>
              <w:spacing w:before="0" w:after="0" w:line="240" w:lineRule="auto"/>
              <w:jc w:val="center"/>
              <w:rPr>
                <w:i/>
                <w:color w:val="000000"/>
                <w:sz w:val="20"/>
                <w:szCs w:val="20"/>
              </w:rPr>
            </w:pPr>
            <w:r w:rsidRPr="00C278D9">
              <w:rPr>
                <w:i/>
                <w:color w:val="000000"/>
                <w:sz w:val="20"/>
                <w:szCs w:val="20"/>
              </w:rPr>
              <w:t>Change*</w:t>
            </w:r>
          </w:p>
        </w:tc>
      </w:tr>
      <w:tr w:rsidR="001A74EB" w:rsidRPr="00C278D9" w14:paraId="1C331EAC" w14:textId="77777777" w:rsidTr="00A1101C">
        <w:trPr>
          <w:trHeight w:val="288"/>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1DD1FF12" w14:textId="77777777" w:rsidR="001A74EB" w:rsidRPr="001A74EB" w:rsidRDefault="001A74EB" w:rsidP="001A74EB">
            <w:pPr>
              <w:spacing w:before="0" w:after="0" w:line="240" w:lineRule="auto"/>
              <w:ind w:right="161"/>
              <w:jc w:val="center"/>
              <w:rPr>
                <w:b/>
                <w:color w:val="000000"/>
                <w:sz w:val="20"/>
                <w:szCs w:val="20"/>
              </w:rPr>
            </w:pPr>
            <w:r>
              <w:rPr>
                <w:b/>
                <w:color w:val="000000"/>
                <w:sz w:val="20"/>
                <w:szCs w:val="20"/>
              </w:rPr>
              <w:t>Bottomland Hardwood</w:t>
            </w:r>
          </w:p>
        </w:tc>
      </w:tr>
      <w:tr w:rsidR="001A74EB" w:rsidRPr="00C278D9" w14:paraId="5D285C73"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6ABF" w14:textId="77777777" w:rsidR="001A74EB" w:rsidRPr="00C278D9" w:rsidRDefault="001A74EB" w:rsidP="0042430D">
            <w:pPr>
              <w:spacing w:before="0" w:after="0" w:line="240" w:lineRule="auto"/>
              <w:rPr>
                <w:color w:val="000000"/>
                <w:sz w:val="20"/>
                <w:szCs w:val="20"/>
              </w:rPr>
            </w:pPr>
            <w:r w:rsidRPr="00C278D9">
              <w:rPr>
                <w:color w:val="000000"/>
                <w:sz w:val="20"/>
                <w:szCs w:val="20"/>
              </w:rPr>
              <w:t>Confluence</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81F6A" w14:textId="77777777" w:rsidR="001A74EB" w:rsidRPr="00C278D9" w:rsidRDefault="001A74EB" w:rsidP="00475C4F">
            <w:pPr>
              <w:spacing w:before="0" w:after="0" w:line="240" w:lineRule="auto"/>
              <w:ind w:right="161"/>
              <w:jc w:val="center"/>
              <w:rPr>
                <w:color w:val="000000"/>
                <w:sz w:val="20"/>
                <w:szCs w:val="20"/>
              </w:rPr>
            </w:pPr>
            <w:r>
              <w:rPr>
                <w:color w:val="000000"/>
                <w:sz w:val="20"/>
                <w:szCs w:val="20"/>
              </w:rPr>
              <w:t>167.21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A136E" w14:textId="77777777" w:rsidR="001A74EB" w:rsidRPr="00C278D9" w:rsidRDefault="009F126B" w:rsidP="00475C4F">
            <w:pPr>
              <w:spacing w:before="0" w:after="0" w:line="240" w:lineRule="auto"/>
              <w:ind w:right="161"/>
              <w:jc w:val="center"/>
              <w:rPr>
                <w:color w:val="000000"/>
                <w:sz w:val="20"/>
                <w:szCs w:val="20"/>
              </w:rPr>
            </w:pPr>
            <w:r>
              <w:rPr>
                <w:color w:val="000000"/>
                <w:sz w:val="20"/>
                <w:szCs w:val="20"/>
              </w:rPr>
              <w:t>167.89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8286C" w14:textId="77777777" w:rsidR="001A74EB" w:rsidRPr="007B7EDF" w:rsidRDefault="00E81B72" w:rsidP="00475C4F">
            <w:pPr>
              <w:spacing w:before="0" w:after="0" w:line="240" w:lineRule="auto"/>
              <w:ind w:right="161"/>
              <w:jc w:val="center"/>
              <w:rPr>
                <w:color w:val="000000"/>
                <w:sz w:val="20"/>
                <w:szCs w:val="20"/>
              </w:rPr>
            </w:pPr>
            <w:r>
              <w:rPr>
                <w:color w:val="000000"/>
                <w:sz w:val="20"/>
                <w:szCs w:val="20"/>
              </w:rPr>
              <w:t>0.68</w:t>
            </w:r>
          </w:p>
        </w:tc>
        <w:tc>
          <w:tcPr>
            <w:tcW w:w="1440" w:type="dxa"/>
            <w:tcBorders>
              <w:top w:val="single" w:sz="4" w:space="0" w:color="auto"/>
              <w:left w:val="single" w:sz="4" w:space="0" w:color="auto"/>
              <w:bottom w:val="single" w:sz="4" w:space="0" w:color="auto"/>
              <w:right w:val="single" w:sz="4" w:space="0" w:color="auto"/>
            </w:tcBorders>
            <w:vAlign w:val="center"/>
          </w:tcPr>
          <w:p w14:paraId="2FF37953" w14:textId="77777777" w:rsidR="001A74EB" w:rsidRPr="007B7EDF" w:rsidRDefault="009F126B" w:rsidP="00475C4F">
            <w:pPr>
              <w:spacing w:before="0" w:after="0" w:line="240" w:lineRule="auto"/>
              <w:ind w:right="161"/>
              <w:jc w:val="center"/>
              <w:rPr>
                <w:color w:val="000000"/>
                <w:sz w:val="20"/>
                <w:szCs w:val="20"/>
              </w:rPr>
            </w:pPr>
            <w:r>
              <w:rPr>
                <w:color w:val="000000"/>
                <w:sz w:val="20"/>
                <w:szCs w:val="20"/>
              </w:rPr>
              <w:t>167.</w:t>
            </w:r>
            <w:r w:rsidR="009C1EF8">
              <w:rPr>
                <w:color w:val="000000"/>
                <w:sz w:val="20"/>
                <w:szCs w:val="20"/>
              </w:rPr>
              <w:t>19</w:t>
            </w:r>
          </w:p>
        </w:tc>
        <w:tc>
          <w:tcPr>
            <w:tcW w:w="1440" w:type="dxa"/>
            <w:tcBorders>
              <w:top w:val="single" w:sz="4" w:space="0" w:color="auto"/>
              <w:left w:val="single" w:sz="4" w:space="0" w:color="auto"/>
              <w:bottom w:val="single" w:sz="4" w:space="0" w:color="auto"/>
              <w:right w:val="single" w:sz="4" w:space="0" w:color="auto"/>
            </w:tcBorders>
            <w:vAlign w:val="center"/>
          </w:tcPr>
          <w:p w14:paraId="2A822092" w14:textId="77777777" w:rsidR="001A74EB" w:rsidRPr="007B7EDF" w:rsidRDefault="00E81B72" w:rsidP="00475C4F">
            <w:pPr>
              <w:spacing w:before="0" w:after="0" w:line="240" w:lineRule="auto"/>
              <w:ind w:right="161"/>
              <w:jc w:val="center"/>
              <w:rPr>
                <w:color w:val="000000"/>
                <w:sz w:val="20"/>
                <w:szCs w:val="20"/>
              </w:rPr>
            </w:pPr>
            <w:r>
              <w:rPr>
                <w:color w:val="000000"/>
                <w:sz w:val="20"/>
                <w:szCs w:val="20"/>
              </w:rPr>
              <w:t>-0.</w:t>
            </w:r>
            <w:r w:rsidR="009C1EF8">
              <w:rPr>
                <w:color w:val="000000"/>
                <w:sz w:val="20"/>
                <w:szCs w:val="20"/>
              </w:rPr>
              <w:t>02</w:t>
            </w:r>
          </w:p>
        </w:tc>
      </w:tr>
      <w:tr w:rsidR="001A74EB" w:rsidRPr="00C278D9" w14:paraId="2155EEFD"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98B1" w14:textId="77777777" w:rsidR="001A74EB" w:rsidRPr="00C278D9" w:rsidRDefault="001A74EB" w:rsidP="0042430D">
            <w:pPr>
              <w:spacing w:before="0" w:after="0" w:line="240" w:lineRule="auto"/>
              <w:rPr>
                <w:color w:val="000000"/>
                <w:sz w:val="20"/>
                <w:szCs w:val="20"/>
              </w:rPr>
            </w:pPr>
            <w:r w:rsidRPr="00C278D9">
              <w:rPr>
                <w:color w:val="000000"/>
                <w:sz w:val="20"/>
                <w:szCs w:val="20"/>
              </w:rPr>
              <w:t>IDS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1B43E" w14:textId="77777777" w:rsidR="001A74EB" w:rsidRPr="00C278D9" w:rsidRDefault="001A74EB" w:rsidP="00475C4F">
            <w:pPr>
              <w:spacing w:before="0" w:after="0" w:line="240" w:lineRule="auto"/>
              <w:ind w:right="161"/>
              <w:jc w:val="center"/>
              <w:rPr>
                <w:color w:val="000000"/>
                <w:sz w:val="20"/>
                <w:szCs w:val="20"/>
              </w:rPr>
            </w:pPr>
            <w:r>
              <w:rPr>
                <w:color w:val="000000"/>
                <w:sz w:val="20"/>
                <w:szCs w:val="20"/>
              </w:rPr>
              <w:t>92.66</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C5E67" w14:textId="77777777" w:rsidR="001A74EB" w:rsidRPr="00C278D9" w:rsidRDefault="009C1EF8" w:rsidP="00475C4F">
            <w:pPr>
              <w:spacing w:before="0" w:after="0" w:line="240" w:lineRule="auto"/>
              <w:ind w:right="161"/>
              <w:jc w:val="center"/>
              <w:rPr>
                <w:color w:val="000000"/>
                <w:sz w:val="20"/>
                <w:szCs w:val="20"/>
              </w:rPr>
            </w:pPr>
            <w:r>
              <w:rPr>
                <w:color w:val="000000"/>
                <w:sz w:val="20"/>
                <w:szCs w:val="20"/>
              </w:rPr>
              <w:t>92.56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71E1" w14:textId="77777777" w:rsidR="001A74EB" w:rsidRPr="007B7EDF" w:rsidRDefault="005F7C42" w:rsidP="00475C4F">
            <w:pPr>
              <w:spacing w:before="0" w:after="0" w:line="240" w:lineRule="auto"/>
              <w:ind w:right="161"/>
              <w:jc w:val="center"/>
              <w:rPr>
                <w:color w:val="000000"/>
                <w:sz w:val="20"/>
                <w:szCs w:val="20"/>
              </w:rPr>
            </w:pPr>
            <w:r>
              <w:rPr>
                <w:color w:val="000000"/>
                <w:sz w:val="20"/>
                <w:szCs w:val="20"/>
              </w:rPr>
              <w:t>-0.1</w:t>
            </w:r>
            <w:r w:rsidR="003A3AA4">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7153A41F" w14:textId="77777777" w:rsidR="001A74EB" w:rsidRPr="007B7EDF" w:rsidRDefault="009C1EF8" w:rsidP="00475C4F">
            <w:pPr>
              <w:spacing w:before="0" w:after="0" w:line="240" w:lineRule="auto"/>
              <w:ind w:right="161"/>
              <w:jc w:val="center"/>
              <w:rPr>
                <w:color w:val="000000"/>
                <w:sz w:val="20"/>
                <w:szCs w:val="20"/>
              </w:rPr>
            </w:pPr>
            <w:r>
              <w:rPr>
                <w:color w:val="000000"/>
                <w:sz w:val="20"/>
                <w:szCs w:val="20"/>
              </w:rPr>
              <w:t>92.56</w:t>
            </w:r>
          </w:p>
        </w:tc>
        <w:tc>
          <w:tcPr>
            <w:tcW w:w="1440" w:type="dxa"/>
            <w:tcBorders>
              <w:top w:val="single" w:sz="4" w:space="0" w:color="auto"/>
              <w:left w:val="single" w:sz="4" w:space="0" w:color="auto"/>
              <w:bottom w:val="single" w:sz="4" w:space="0" w:color="auto"/>
              <w:right w:val="single" w:sz="4" w:space="0" w:color="auto"/>
            </w:tcBorders>
            <w:vAlign w:val="center"/>
          </w:tcPr>
          <w:p w14:paraId="30CC1BDE" w14:textId="77777777" w:rsidR="001A74EB" w:rsidRPr="007B7EDF" w:rsidRDefault="005F7C42" w:rsidP="00475C4F">
            <w:pPr>
              <w:spacing w:before="0" w:after="0" w:line="240" w:lineRule="auto"/>
              <w:ind w:right="161"/>
              <w:jc w:val="center"/>
              <w:rPr>
                <w:color w:val="000000"/>
                <w:sz w:val="20"/>
                <w:szCs w:val="20"/>
              </w:rPr>
            </w:pPr>
            <w:r>
              <w:rPr>
                <w:color w:val="000000"/>
                <w:sz w:val="20"/>
                <w:szCs w:val="20"/>
              </w:rPr>
              <w:t>-0.1</w:t>
            </w:r>
            <w:r w:rsidR="003A3AA4">
              <w:rPr>
                <w:color w:val="000000"/>
                <w:sz w:val="20"/>
                <w:szCs w:val="20"/>
              </w:rPr>
              <w:t>0</w:t>
            </w:r>
          </w:p>
        </w:tc>
      </w:tr>
      <w:tr w:rsidR="001A74EB" w:rsidRPr="00C278D9" w14:paraId="41A0957E"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E237E" w14:textId="77777777" w:rsidR="001A74EB" w:rsidRPr="00C278D9" w:rsidRDefault="001A74EB" w:rsidP="0042430D">
            <w:pPr>
              <w:spacing w:before="0" w:after="0" w:line="240" w:lineRule="auto"/>
              <w:rPr>
                <w:color w:val="000000"/>
                <w:sz w:val="20"/>
                <w:szCs w:val="20"/>
              </w:rPr>
            </w:pPr>
            <w:r w:rsidRPr="00C278D9">
              <w:rPr>
                <w:color w:val="000000"/>
                <w:sz w:val="20"/>
                <w:szCs w:val="20"/>
              </w:rPr>
              <w:t>Mainstem</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492D5" w14:textId="77777777" w:rsidR="001A74EB" w:rsidRPr="00C278D9" w:rsidRDefault="009F126B" w:rsidP="00475C4F">
            <w:pPr>
              <w:spacing w:before="0" w:after="0" w:line="240" w:lineRule="auto"/>
              <w:ind w:right="161"/>
              <w:jc w:val="center"/>
              <w:rPr>
                <w:color w:val="000000"/>
                <w:sz w:val="20"/>
                <w:szCs w:val="20"/>
              </w:rPr>
            </w:pPr>
            <w:r>
              <w:rPr>
                <w:color w:val="000000"/>
                <w:sz w:val="20"/>
                <w:szCs w:val="20"/>
              </w:rPr>
              <w:t>13.</w:t>
            </w:r>
            <w:r w:rsidR="009C1EF8">
              <w:rPr>
                <w:color w:val="000000"/>
                <w:sz w:val="20"/>
                <w:szCs w:val="20"/>
              </w:rPr>
              <w:t>48</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1CB2B"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17.</w:t>
            </w:r>
            <w:r w:rsidR="009C1EF8">
              <w:rPr>
                <w:color w:val="000000"/>
                <w:sz w:val="20"/>
                <w:szCs w:val="20"/>
              </w:rPr>
              <w:t>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C3001" w14:textId="77777777" w:rsidR="001A74EB" w:rsidRPr="007B7EDF" w:rsidRDefault="005F7C42" w:rsidP="00475C4F">
            <w:pPr>
              <w:spacing w:before="0" w:after="0" w:line="240" w:lineRule="auto"/>
              <w:ind w:right="161"/>
              <w:jc w:val="center"/>
              <w:rPr>
                <w:color w:val="000000"/>
                <w:sz w:val="20"/>
                <w:szCs w:val="20"/>
              </w:rPr>
            </w:pPr>
            <w:r>
              <w:rPr>
                <w:color w:val="000000"/>
                <w:sz w:val="20"/>
                <w:szCs w:val="20"/>
              </w:rPr>
              <w:t>4.23</w:t>
            </w:r>
          </w:p>
        </w:tc>
        <w:tc>
          <w:tcPr>
            <w:tcW w:w="1440" w:type="dxa"/>
            <w:tcBorders>
              <w:top w:val="single" w:sz="4" w:space="0" w:color="auto"/>
              <w:left w:val="single" w:sz="4" w:space="0" w:color="auto"/>
              <w:bottom w:val="single" w:sz="4" w:space="0" w:color="auto"/>
              <w:right w:val="single" w:sz="4" w:space="0" w:color="auto"/>
            </w:tcBorders>
            <w:vAlign w:val="center"/>
          </w:tcPr>
          <w:p w14:paraId="128A41C0" w14:textId="77777777" w:rsidR="001A74EB" w:rsidRPr="007B7EDF" w:rsidRDefault="009C1EF8" w:rsidP="00475C4F">
            <w:pPr>
              <w:spacing w:before="0" w:after="0" w:line="240" w:lineRule="auto"/>
              <w:ind w:right="161"/>
              <w:jc w:val="center"/>
              <w:rPr>
                <w:color w:val="000000"/>
                <w:sz w:val="20"/>
                <w:szCs w:val="20"/>
              </w:rPr>
            </w:pPr>
            <w:r>
              <w:rPr>
                <w:color w:val="000000"/>
                <w:sz w:val="20"/>
                <w:szCs w:val="20"/>
              </w:rPr>
              <w:t>15.80</w:t>
            </w:r>
          </w:p>
        </w:tc>
        <w:tc>
          <w:tcPr>
            <w:tcW w:w="1440" w:type="dxa"/>
            <w:tcBorders>
              <w:top w:val="single" w:sz="4" w:space="0" w:color="auto"/>
              <w:left w:val="single" w:sz="4" w:space="0" w:color="auto"/>
              <w:bottom w:val="single" w:sz="4" w:space="0" w:color="auto"/>
              <w:right w:val="single" w:sz="4" w:space="0" w:color="auto"/>
            </w:tcBorders>
            <w:vAlign w:val="center"/>
          </w:tcPr>
          <w:p w14:paraId="5D091CBE" w14:textId="77777777" w:rsidR="001A74EB" w:rsidRPr="007B7EDF" w:rsidRDefault="005F7C42" w:rsidP="00475C4F">
            <w:pPr>
              <w:spacing w:before="0" w:after="0" w:line="240" w:lineRule="auto"/>
              <w:ind w:right="161"/>
              <w:jc w:val="center"/>
              <w:rPr>
                <w:color w:val="000000"/>
                <w:sz w:val="20"/>
                <w:szCs w:val="20"/>
              </w:rPr>
            </w:pPr>
            <w:r>
              <w:rPr>
                <w:color w:val="000000"/>
                <w:sz w:val="20"/>
                <w:szCs w:val="20"/>
              </w:rPr>
              <w:t>2.32</w:t>
            </w:r>
          </w:p>
        </w:tc>
      </w:tr>
      <w:tr w:rsidR="001A74EB" w:rsidRPr="00C278D9" w14:paraId="233EC750"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3CEE6" w14:textId="77777777" w:rsidR="001A74EB" w:rsidRPr="00C278D9" w:rsidRDefault="001A74EB" w:rsidP="0042430D">
            <w:pPr>
              <w:spacing w:before="0" w:after="0" w:line="240" w:lineRule="auto"/>
              <w:jc w:val="right"/>
              <w:rPr>
                <w:b/>
                <w:bCs/>
                <w:color w:val="000000"/>
                <w:sz w:val="20"/>
                <w:szCs w:val="20"/>
              </w:rPr>
            </w:pPr>
            <w:r w:rsidRPr="00C278D9">
              <w:rPr>
                <w:b/>
                <w:bCs/>
                <w:color w:val="000000"/>
                <w:sz w:val="20"/>
                <w:szCs w:val="20"/>
              </w:rPr>
              <w:t>Total</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3C5F" w14:textId="77777777" w:rsidR="001A74EB" w:rsidRPr="00B03494" w:rsidRDefault="009F126B" w:rsidP="00475C4F">
            <w:pPr>
              <w:spacing w:before="0" w:after="0" w:line="240" w:lineRule="auto"/>
              <w:ind w:right="161"/>
              <w:jc w:val="center"/>
              <w:rPr>
                <w:b/>
                <w:color w:val="000000"/>
                <w:sz w:val="20"/>
                <w:szCs w:val="20"/>
              </w:rPr>
            </w:pPr>
            <w:r>
              <w:rPr>
                <w:b/>
                <w:color w:val="000000"/>
                <w:sz w:val="20"/>
                <w:szCs w:val="20"/>
              </w:rPr>
              <w:t>273.</w:t>
            </w:r>
            <w:r w:rsidR="009C1EF8">
              <w:rPr>
                <w:b/>
                <w:color w:val="000000"/>
                <w:sz w:val="20"/>
                <w:szCs w:val="20"/>
              </w:rPr>
              <w:t>35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9FB27" w14:textId="77777777" w:rsidR="001A74EB" w:rsidRPr="007B7EDF" w:rsidRDefault="00EB425A" w:rsidP="00475C4F">
            <w:pPr>
              <w:spacing w:before="0" w:after="0" w:line="240" w:lineRule="auto"/>
              <w:ind w:right="161"/>
              <w:jc w:val="center"/>
              <w:rPr>
                <w:b/>
                <w:color w:val="000000"/>
                <w:sz w:val="20"/>
                <w:szCs w:val="20"/>
              </w:rPr>
            </w:pPr>
            <w:r>
              <w:rPr>
                <w:b/>
                <w:color w:val="000000"/>
                <w:sz w:val="20"/>
                <w:szCs w:val="20"/>
              </w:rPr>
              <w:t>2</w:t>
            </w:r>
            <w:r w:rsidR="005F7C42">
              <w:rPr>
                <w:b/>
                <w:color w:val="000000"/>
                <w:sz w:val="20"/>
                <w:szCs w:val="20"/>
              </w:rPr>
              <w:t>78.16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4DD90" w14:textId="77777777" w:rsidR="001A74EB" w:rsidRPr="00B03494" w:rsidRDefault="005F7C42" w:rsidP="00475C4F">
            <w:pPr>
              <w:spacing w:before="0" w:after="0" w:line="240" w:lineRule="auto"/>
              <w:ind w:right="161"/>
              <w:jc w:val="center"/>
              <w:rPr>
                <w:b/>
                <w:color w:val="000000"/>
                <w:sz w:val="20"/>
                <w:szCs w:val="20"/>
              </w:rPr>
            </w:pPr>
            <w:r>
              <w:rPr>
                <w:b/>
                <w:color w:val="000000"/>
                <w:sz w:val="20"/>
                <w:szCs w:val="20"/>
              </w:rPr>
              <w:t>4.</w:t>
            </w:r>
            <w:r w:rsidR="003A3AA4">
              <w:rPr>
                <w:b/>
                <w:color w:val="000000"/>
                <w:sz w:val="20"/>
                <w:szCs w:val="20"/>
              </w:rPr>
              <w:t>81</w:t>
            </w:r>
          </w:p>
        </w:tc>
        <w:tc>
          <w:tcPr>
            <w:tcW w:w="1440" w:type="dxa"/>
            <w:tcBorders>
              <w:top w:val="single" w:sz="4" w:space="0" w:color="auto"/>
              <w:left w:val="single" w:sz="4" w:space="0" w:color="auto"/>
              <w:bottom w:val="single" w:sz="4" w:space="0" w:color="auto"/>
              <w:right w:val="single" w:sz="4" w:space="0" w:color="auto"/>
            </w:tcBorders>
            <w:vAlign w:val="center"/>
          </w:tcPr>
          <w:p w14:paraId="3BF4A159" w14:textId="77777777" w:rsidR="001A74EB" w:rsidRPr="00B03494" w:rsidRDefault="005F7C42" w:rsidP="00475C4F">
            <w:pPr>
              <w:spacing w:before="0" w:after="0" w:line="240" w:lineRule="auto"/>
              <w:ind w:right="161"/>
              <w:jc w:val="center"/>
              <w:rPr>
                <w:b/>
                <w:color w:val="000000"/>
                <w:sz w:val="20"/>
                <w:szCs w:val="20"/>
              </w:rPr>
            </w:pPr>
            <w:r>
              <w:rPr>
                <w:b/>
                <w:color w:val="000000"/>
                <w:sz w:val="20"/>
                <w:szCs w:val="20"/>
              </w:rPr>
              <w:t>275.55</w:t>
            </w:r>
          </w:p>
        </w:tc>
        <w:tc>
          <w:tcPr>
            <w:tcW w:w="1440" w:type="dxa"/>
            <w:tcBorders>
              <w:top w:val="single" w:sz="4" w:space="0" w:color="auto"/>
              <w:left w:val="single" w:sz="4" w:space="0" w:color="auto"/>
              <w:bottom w:val="single" w:sz="4" w:space="0" w:color="auto"/>
              <w:right w:val="single" w:sz="4" w:space="0" w:color="auto"/>
            </w:tcBorders>
            <w:vAlign w:val="center"/>
          </w:tcPr>
          <w:p w14:paraId="32DEAA7A" w14:textId="77777777" w:rsidR="001A74EB" w:rsidRPr="00E81B72" w:rsidRDefault="005F7C42" w:rsidP="00475C4F">
            <w:pPr>
              <w:spacing w:before="0" w:after="0" w:line="240" w:lineRule="auto"/>
              <w:ind w:right="161"/>
              <w:jc w:val="center"/>
              <w:rPr>
                <w:b/>
                <w:color w:val="000000"/>
                <w:sz w:val="20"/>
                <w:szCs w:val="20"/>
              </w:rPr>
            </w:pPr>
            <w:r>
              <w:rPr>
                <w:b/>
                <w:color w:val="000000"/>
                <w:sz w:val="20"/>
                <w:szCs w:val="20"/>
              </w:rPr>
              <w:t>2.</w:t>
            </w:r>
            <w:r w:rsidR="003A3AA4">
              <w:rPr>
                <w:b/>
                <w:color w:val="000000"/>
                <w:sz w:val="20"/>
                <w:szCs w:val="20"/>
              </w:rPr>
              <w:t>20</w:t>
            </w:r>
          </w:p>
        </w:tc>
      </w:tr>
      <w:tr w:rsidR="001A74EB" w:rsidRPr="00C278D9" w14:paraId="2059B62A" w14:textId="77777777" w:rsidTr="00A1101C">
        <w:trPr>
          <w:trHeight w:val="288"/>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A711C5C" w14:textId="77777777" w:rsidR="001A74EB" w:rsidRPr="001A74EB" w:rsidRDefault="001A74EB" w:rsidP="001A74EB">
            <w:pPr>
              <w:spacing w:before="0" w:after="0" w:line="240" w:lineRule="auto"/>
              <w:ind w:right="161"/>
              <w:jc w:val="center"/>
              <w:rPr>
                <w:b/>
                <w:color w:val="000000"/>
                <w:sz w:val="20"/>
                <w:szCs w:val="20"/>
              </w:rPr>
            </w:pPr>
            <w:r>
              <w:rPr>
                <w:b/>
                <w:color w:val="000000"/>
                <w:sz w:val="20"/>
                <w:szCs w:val="20"/>
              </w:rPr>
              <w:t>Emergent Wetland</w:t>
            </w:r>
          </w:p>
        </w:tc>
      </w:tr>
      <w:tr w:rsidR="001A74EB" w:rsidRPr="00C278D9" w14:paraId="5B4091A9"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1A56" w14:textId="77777777" w:rsidR="001A74EB" w:rsidRPr="00C278D9" w:rsidRDefault="001A74EB" w:rsidP="0042430D">
            <w:pPr>
              <w:spacing w:before="0" w:after="0" w:line="240" w:lineRule="auto"/>
              <w:rPr>
                <w:color w:val="000000"/>
                <w:sz w:val="20"/>
                <w:szCs w:val="20"/>
              </w:rPr>
            </w:pPr>
            <w:r w:rsidRPr="00C278D9">
              <w:rPr>
                <w:color w:val="000000"/>
                <w:sz w:val="20"/>
                <w:szCs w:val="20"/>
              </w:rPr>
              <w:t>Confluence</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52E1C"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14.53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6ABFB"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14.5</w:t>
            </w:r>
            <w:r w:rsidR="005F7C42">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0A4C8"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-0.0</w:t>
            </w:r>
            <w:r w:rsidR="005F7C42">
              <w:rPr>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14:paraId="696E7C5F"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14.5</w:t>
            </w:r>
            <w:r w:rsidR="005F7C42">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4EA6420B"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-0.0</w:t>
            </w:r>
            <w:r w:rsidR="005F7C42">
              <w:rPr>
                <w:color w:val="000000"/>
                <w:sz w:val="20"/>
                <w:szCs w:val="20"/>
              </w:rPr>
              <w:t>3</w:t>
            </w:r>
          </w:p>
        </w:tc>
      </w:tr>
      <w:tr w:rsidR="001A74EB" w:rsidRPr="00C278D9" w14:paraId="2A4C1A83"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0EF4A" w14:textId="77777777" w:rsidR="001A74EB" w:rsidRPr="00C278D9" w:rsidRDefault="001A74EB" w:rsidP="0042430D">
            <w:pPr>
              <w:spacing w:before="0" w:after="0" w:line="240" w:lineRule="auto"/>
              <w:rPr>
                <w:color w:val="000000"/>
                <w:sz w:val="20"/>
                <w:szCs w:val="20"/>
              </w:rPr>
            </w:pPr>
            <w:r w:rsidRPr="00C278D9">
              <w:rPr>
                <w:color w:val="000000"/>
                <w:sz w:val="20"/>
                <w:szCs w:val="20"/>
              </w:rPr>
              <w:t>IDS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8BD21"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13.15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6D43" w14:textId="77777777" w:rsidR="001A74EB" w:rsidRPr="00C278D9" w:rsidRDefault="005F7C42" w:rsidP="00475C4F">
            <w:pPr>
              <w:spacing w:before="0" w:after="0" w:line="240" w:lineRule="auto"/>
              <w:ind w:right="161"/>
              <w:jc w:val="center"/>
              <w:rPr>
                <w:color w:val="000000"/>
                <w:sz w:val="20"/>
                <w:szCs w:val="20"/>
              </w:rPr>
            </w:pPr>
            <w:r>
              <w:rPr>
                <w:color w:val="000000"/>
                <w:sz w:val="20"/>
                <w:szCs w:val="20"/>
              </w:rPr>
              <w:t>9.95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867C1"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w:t>
            </w:r>
            <w:r w:rsidR="005F7C42">
              <w:rPr>
                <w:color w:val="000000"/>
                <w:sz w:val="20"/>
                <w:szCs w:val="20"/>
              </w:rPr>
              <w:t>3.20</w:t>
            </w:r>
          </w:p>
        </w:tc>
        <w:tc>
          <w:tcPr>
            <w:tcW w:w="1440" w:type="dxa"/>
            <w:tcBorders>
              <w:top w:val="single" w:sz="4" w:space="0" w:color="auto"/>
              <w:left w:val="single" w:sz="4" w:space="0" w:color="auto"/>
              <w:bottom w:val="single" w:sz="4" w:space="0" w:color="auto"/>
              <w:right w:val="single" w:sz="4" w:space="0" w:color="auto"/>
            </w:tcBorders>
            <w:vAlign w:val="center"/>
          </w:tcPr>
          <w:p w14:paraId="4601045F" w14:textId="77777777" w:rsidR="001A74EB" w:rsidRPr="00C278D9" w:rsidRDefault="005F7C42" w:rsidP="00475C4F">
            <w:pPr>
              <w:spacing w:before="0" w:after="0" w:line="240" w:lineRule="auto"/>
              <w:ind w:right="161"/>
              <w:jc w:val="center"/>
              <w:rPr>
                <w:color w:val="000000"/>
                <w:sz w:val="20"/>
                <w:szCs w:val="20"/>
              </w:rPr>
            </w:pPr>
            <w:r>
              <w:rPr>
                <w:color w:val="000000"/>
                <w:sz w:val="20"/>
                <w:szCs w:val="20"/>
              </w:rPr>
              <w:t>9.95</w:t>
            </w:r>
          </w:p>
        </w:tc>
        <w:tc>
          <w:tcPr>
            <w:tcW w:w="1440" w:type="dxa"/>
            <w:tcBorders>
              <w:top w:val="single" w:sz="4" w:space="0" w:color="auto"/>
              <w:left w:val="single" w:sz="4" w:space="0" w:color="auto"/>
              <w:bottom w:val="single" w:sz="4" w:space="0" w:color="auto"/>
              <w:right w:val="single" w:sz="4" w:space="0" w:color="auto"/>
            </w:tcBorders>
            <w:vAlign w:val="center"/>
          </w:tcPr>
          <w:p w14:paraId="30117F44"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w:t>
            </w:r>
            <w:r w:rsidR="005F7C42">
              <w:rPr>
                <w:color w:val="000000"/>
                <w:sz w:val="20"/>
                <w:szCs w:val="20"/>
              </w:rPr>
              <w:t>3.20</w:t>
            </w:r>
          </w:p>
        </w:tc>
      </w:tr>
      <w:tr w:rsidR="001A74EB" w:rsidRPr="00C278D9" w14:paraId="5176A63B"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E004" w14:textId="77777777" w:rsidR="001A74EB" w:rsidRPr="00C278D9" w:rsidRDefault="001A74EB" w:rsidP="0042430D">
            <w:pPr>
              <w:spacing w:before="0" w:after="0" w:line="240" w:lineRule="auto"/>
              <w:rPr>
                <w:color w:val="000000"/>
                <w:sz w:val="20"/>
                <w:szCs w:val="20"/>
              </w:rPr>
            </w:pPr>
            <w:r w:rsidRPr="00C278D9">
              <w:rPr>
                <w:color w:val="000000"/>
                <w:sz w:val="20"/>
                <w:szCs w:val="20"/>
              </w:rPr>
              <w:t>Mainstem</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DDC9"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40.34</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823CF" w14:textId="77777777" w:rsidR="001A74EB" w:rsidRPr="00C278D9" w:rsidRDefault="005F7C42" w:rsidP="00475C4F">
            <w:pPr>
              <w:spacing w:before="0" w:after="0" w:line="240" w:lineRule="auto"/>
              <w:ind w:right="161"/>
              <w:jc w:val="center"/>
              <w:rPr>
                <w:color w:val="000000"/>
                <w:sz w:val="20"/>
                <w:szCs w:val="20"/>
              </w:rPr>
            </w:pPr>
            <w:r>
              <w:rPr>
                <w:color w:val="000000"/>
                <w:sz w:val="20"/>
                <w:szCs w:val="20"/>
              </w:rPr>
              <w:t>52.49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2BA74" w14:textId="77777777" w:rsidR="001A74EB" w:rsidRPr="00C278D9" w:rsidRDefault="005F7C42" w:rsidP="00475C4F">
            <w:pPr>
              <w:spacing w:before="0" w:after="0" w:line="240" w:lineRule="auto"/>
              <w:ind w:right="161"/>
              <w:jc w:val="center"/>
              <w:rPr>
                <w:color w:val="000000"/>
                <w:sz w:val="20"/>
                <w:szCs w:val="20"/>
              </w:rPr>
            </w:pPr>
            <w:r>
              <w:rPr>
                <w:color w:val="000000"/>
                <w:sz w:val="20"/>
                <w:szCs w:val="20"/>
              </w:rPr>
              <w:t>12.15</w:t>
            </w:r>
          </w:p>
        </w:tc>
        <w:tc>
          <w:tcPr>
            <w:tcW w:w="1440" w:type="dxa"/>
            <w:tcBorders>
              <w:top w:val="single" w:sz="4" w:space="0" w:color="auto"/>
              <w:left w:val="single" w:sz="4" w:space="0" w:color="auto"/>
              <w:bottom w:val="single" w:sz="4" w:space="0" w:color="auto"/>
              <w:right w:val="single" w:sz="4" w:space="0" w:color="auto"/>
            </w:tcBorders>
            <w:vAlign w:val="center"/>
          </w:tcPr>
          <w:p w14:paraId="6157D087" w14:textId="77777777" w:rsidR="001A74EB" w:rsidRPr="00C278D9" w:rsidRDefault="005F7C42" w:rsidP="00475C4F">
            <w:pPr>
              <w:spacing w:before="0" w:after="0" w:line="240" w:lineRule="auto"/>
              <w:ind w:right="161"/>
              <w:jc w:val="center"/>
              <w:rPr>
                <w:color w:val="000000"/>
                <w:sz w:val="20"/>
                <w:szCs w:val="20"/>
              </w:rPr>
            </w:pPr>
            <w:r>
              <w:rPr>
                <w:color w:val="000000"/>
                <w:sz w:val="20"/>
                <w:szCs w:val="20"/>
              </w:rPr>
              <w:t>54.99</w:t>
            </w:r>
          </w:p>
        </w:tc>
        <w:tc>
          <w:tcPr>
            <w:tcW w:w="1440" w:type="dxa"/>
            <w:tcBorders>
              <w:top w:val="single" w:sz="4" w:space="0" w:color="auto"/>
              <w:left w:val="single" w:sz="4" w:space="0" w:color="auto"/>
              <w:bottom w:val="single" w:sz="4" w:space="0" w:color="auto"/>
              <w:right w:val="single" w:sz="4" w:space="0" w:color="auto"/>
            </w:tcBorders>
            <w:vAlign w:val="center"/>
          </w:tcPr>
          <w:p w14:paraId="00E7A376" w14:textId="77777777" w:rsidR="001A74EB" w:rsidRPr="00C278D9" w:rsidRDefault="0015758A" w:rsidP="00475C4F">
            <w:pPr>
              <w:spacing w:before="0" w:after="0" w:line="240" w:lineRule="auto"/>
              <w:ind w:right="161"/>
              <w:jc w:val="center"/>
              <w:rPr>
                <w:color w:val="000000"/>
                <w:sz w:val="20"/>
                <w:szCs w:val="20"/>
              </w:rPr>
            </w:pPr>
            <w:r>
              <w:rPr>
                <w:color w:val="000000"/>
                <w:sz w:val="20"/>
                <w:szCs w:val="20"/>
              </w:rPr>
              <w:t>14.65</w:t>
            </w:r>
          </w:p>
        </w:tc>
      </w:tr>
      <w:tr w:rsidR="001A74EB" w:rsidRPr="00C278D9" w14:paraId="19A31516"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0066" w14:textId="77777777" w:rsidR="001A74EB" w:rsidRPr="00C278D9" w:rsidRDefault="001A74EB" w:rsidP="0042430D">
            <w:pPr>
              <w:spacing w:before="0" w:after="0" w:line="240" w:lineRule="auto"/>
              <w:jc w:val="right"/>
              <w:rPr>
                <w:b/>
                <w:bCs/>
                <w:color w:val="000000"/>
                <w:sz w:val="20"/>
                <w:szCs w:val="20"/>
              </w:rPr>
            </w:pPr>
            <w:r w:rsidRPr="00C278D9">
              <w:rPr>
                <w:b/>
                <w:bCs/>
                <w:color w:val="000000"/>
                <w:sz w:val="20"/>
                <w:szCs w:val="20"/>
              </w:rPr>
              <w:t>Total</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01BA1" w14:textId="77777777" w:rsidR="001A74EB" w:rsidRPr="00D341E3" w:rsidRDefault="00EB425A" w:rsidP="00475C4F">
            <w:pPr>
              <w:spacing w:before="0" w:after="0" w:line="240" w:lineRule="auto"/>
              <w:ind w:right="161"/>
              <w:jc w:val="center"/>
              <w:rPr>
                <w:b/>
                <w:color w:val="000000"/>
                <w:sz w:val="20"/>
                <w:szCs w:val="20"/>
              </w:rPr>
            </w:pPr>
            <w:r>
              <w:rPr>
                <w:b/>
                <w:color w:val="000000"/>
                <w:sz w:val="20"/>
                <w:szCs w:val="20"/>
              </w:rPr>
              <w:t>68.02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A968" w14:textId="77777777" w:rsidR="001A74EB" w:rsidRPr="00D341E3" w:rsidRDefault="005F7C42" w:rsidP="00475C4F">
            <w:pPr>
              <w:spacing w:before="0" w:after="0" w:line="240" w:lineRule="auto"/>
              <w:ind w:right="161"/>
              <w:jc w:val="center"/>
              <w:rPr>
                <w:b/>
                <w:color w:val="000000"/>
                <w:sz w:val="20"/>
                <w:szCs w:val="20"/>
              </w:rPr>
            </w:pPr>
            <w:r>
              <w:rPr>
                <w:b/>
                <w:color w:val="000000"/>
                <w:sz w:val="20"/>
                <w:szCs w:val="20"/>
              </w:rPr>
              <w:t>76.94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FE448" w14:textId="77777777" w:rsidR="00E81B72" w:rsidRPr="002C2884" w:rsidRDefault="0015758A" w:rsidP="00475C4F">
            <w:pPr>
              <w:spacing w:before="0" w:after="0" w:line="240" w:lineRule="auto"/>
              <w:ind w:right="161"/>
              <w:jc w:val="center"/>
              <w:rPr>
                <w:b/>
                <w:color w:val="000000"/>
                <w:sz w:val="20"/>
                <w:szCs w:val="20"/>
              </w:rPr>
            </w:pPr>
            <w:r>
              <w:rPr>
                <w:b/>
                <w:color w:val="000000"/>
                <w:sz w:val="20"/>
                <w:szCs w:val="20"/>
              </w:rPr>
              <w:t>8.92</w:t>
            </w:r>
          </w:p>
        </w:tc>
        <w:tc>
          <w:tcPr>
            <w:tcW w:w="1440" w:type="dxa"/>
            <w:tcBorders>
              <w:top w:val="single" w:sz="4" w:space="0" w:color="auto"/>
              <w:left w:val="single" w:sz="4" w:space="0" w:color="auto"/>
              <w:bottom w:val="single" w:sz="4" w:space="0" w:color="auto"/>
              <w:right w:val="single" w:sz="4" w:space="0" w:color="auto"/>
            </w:tcBorders>
            <w:vAlign w:val="center"/>
          </w:tcPr>
          <w:p w14:paraId="0FE56E68" w14:textId="77777777" w:rsidR="001A74EB" w:rsidRPr="00EC72C6" w:rsidRDefault="005F7C42" w:rsidP="00475C4F">
            <w:pPr>
              <w:spacing w:before="0" w:after="0" w:line="240" w:lineRule="auto"/>
              <w:ind w:right="161"/>
              <w:jc w:val="center"/>
              <w:rPr>
                <w:b/>
                <w:color w:val="000000"/>
                <w:sz w:val="20"/>
                <w:szCs w:val="20"/>
              </w:rPr>
            </w:pPr>
            <w:r>
              <w:rPr>
                <w:b/>
                <w:color w:val="000000"/>
                <w:sz w:val="20"/>
                <w:szCs w:val="20"/>
              </w:rPr>
              <w:t>79.44</w:t>
            </w:r>
          </w:p>
        </w:tc>
        <w:tc>
          <w:tcPr>
            <w:tcW w:w="1440" w:type="dxa"/>
            <w:tcBorders>
              <w:top w:val="single" w:sz="4" w:space="0" w:color="auto"/>
              <w:left w:val="single" w:sz="4" w:space="0" w:color="auto"/>
              <w:bottom w:val="single" w:sz="4" w:space="0" w:color="auto"/>
              <w:right w:val="single" w:sz="4" w:space="0" w:color="auto"/>
            </w:tcBorders>
            <w:vAlign w:val="center"/>
          </w:tcPr>
          <w:p w14:paraId="6FC953DC" w14:textId="77777777" w:rsidR="001A74EB" w:rsidRPr="00EC72C6" w:rsidRDefault="0015758A" w:rsidP="00475C4F">
            <w:pPr>
              <w:spacing w:before="0" w:after="0" w:line="240" w:lineRule="auto"/>
              <w:ind w:right="161"/>
              <w:jc w:val="center"/>
              <w:rPr>
                <w:b/>
                <w:color w:val="000000"/>
                <w:sz w:val="20"/>
                <w:szCs w:val="20"/>
              </w:rPr>
            </w:pPr>
            <w:r>
              <w:rPr>
                <w:b/>
                <w:color w:val="000000"/>
                <w:sz w:val="20"/>
                <w:szCs w:val="20"/>
              </w:rPr>
              <w:t>11.42</w:t>
            </w:r>
          </w:p>
        </w:tc>
      </w:tr>
      <w:tr w:rsidR="001A74EB" w:rsidRPr="00C278D9" w14:paraId="04EA0F86" w14:textId="77777777" w:rsidTr="00A1101C">
        <w:trPr>
          <w:trHeight w:val="288"/>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06CB1B4" w14:textId="77777777" w:rsidR="001A74EB" w:rsidRPr="001A74EB" w:rsidRDefault="001A74EB" w:rsidP="001A74EB">
            <w:pPr>
              <w:spacing w:before="0" w:after="0" w:line="240" w:lineRule="auto"/>
              <w:ind w:right="161"/>
              <w:jc w:val="center"/>
              <w:rPr>
                <w:b/>
                <w:color w:val="000000"/>
                <w:sz w:val="20"/>
                <w:szCs w:val="20"/>
              </w:rPr>
            </w:pPr>
            <w:r>
              <w:rPr>
                <w:b/>
                <w:color w:val="000000"/>
                <w:sz w:val="20"/>
                <w:szCs w:val="20"/>
              </w:rPr>
              <w:t>Grassland</w:t>
            </w:r>
          </w:p>
        </w:tc>
      </w:tr>
      <w:tr w:rsidR="001A74EB" w:rsidRPr="00C278D9" w14:paraId="2EEF6565"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45F2" w14:textId="77777777" w:rsidR="001A74EB" w:rsidRPr="00C278D9" w:rsidRDefault="001A74EB" w:rsidP="0042430D">
            <w:pPr>
              <w:spacing w:before="0" w:after="0" w:line="240" w:lineRule="auto"/>
              <w:rPr>
                <w:color w:val="000000"/>
                <w:sz w:val="20"/>
                <w:szCs w:val="20"/>
              </w:rPr>
            </w:pPr>
            <w:r w:rsidRPr="00C278D9">
              <w:rPr>
                <w:color w:val="000000"/>
                <w:sz w:val="20"/>
                <w:szCs w:val="20"/>
              </w:rPr>
              <w:t>Confluence</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2C95"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449.86</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51789"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471.</w:t>
            </w:r>
            <w:r w:rsidR="00E26E11">
              <w:rPr>
                <w:color w:val="000000"/>
                <w:sz w:val="20"/>
                <w:szCs w:val="20"/>
              </w:rPr>
              <w:t>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C095"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21.</w:t>
            </w:r>
            <w:r w:rsidR="00E26E11">
              <w:rPr>
                <w:color w:val="000000"/>
                <w:sz w:val="20"/>
                <w:szCs w:val="20"/>
              </w:rPr>
              <w:t>53</w:t>
            </w:r>
          </w:p>
        </w:tc>
        <w:tc>
          <w:tcPr>
            <w:tcW w:w="1440" w:type="dxa"/>
            <w:tcBorders>
              <w:top w:val="single" w:sz="4" w:space="0" w:color="auto"/>
              <w:left w:val="single" w:sz="4" w:space="0" w:color="auto"/>
              <w:bottom w:val="single" w:sz="4" w:space="0" w:color="auto"/>
              <w:right w:val="single" w:sz="4" w:space="0" w:color="auto"/>
            </w:tcBorders>
            <w:vAlign w:val="center"/>
          </w:tcPr>
          <w:p w14:paraId="2BCCD77E"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450.00</w:t>
            </w:r>
          </w:p>
        </w:tc>
        <w:tc>
          <w:tcPr>
            <w:tcW w:w="1440" w:type="dxa"/>
            <w:tcBorders>
              <w:top w:val="single" w:sz="4" w:space="0" w:color="auto"/>
              <w:left w:val="single" w:sz="4" w:space="0" w:color="auto"/>
              <w:bottom w:val="single" w:sz="4" w:space="0" w:color="auto"/>
              <w:right w:val="single" w:sz="4" w:space="0" w:color="auto"/>
            </w:tcBorders>
            <w:vAlign w:val="center"/>
          </w:tcPr>
          <w:p w14:paraId="6C73BB90"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0.</w:t>
            </w:r>
            <w:r w:rsidR="00E26E11">
              <w:rPr>
                <w:color w:val="000000"/>
                <w:sz w:val="20"/>
                <w:szCs w:val="20"/>
              </w:rPr>
              <w:t>14</w:t>
            </w:r>
          </w:p>
        </w:tc>
      </w:tr>
      <w:tr w:rsidR="001A74EB" w:rsidRPr="00C278D9" w14:paraId="1FA5C840"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1A4B1" w14:textId="77777777" w:rsidR="001A74EB" w:rsidRPr="00C278D9" w:rsidRDefault="001A74EB" w:rsidP="0042430D">
            <w:pPr>
              <w:spacing w:before="0" w:after="0" w:line="240" w:lineRule="auto"/>
              <w:rPr>
                <w:color w:val="000000"/>
                <w:sz w:val="20"/>
                <w:szCs w:val="20"/>
              </w:rPr>
            </w:pPr>
            <w:r w:rsidRPr="00C278D9">
              <w:rPr>
                <w:color w:val="000000"/>
                <w:sz w:val="20"/>
                <w:szCs w:val="20"/>
              </w:rPr>
              <w:t>IDS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7DB58" w14:textId="77777777" w:rsidR="001A74EB" w:rsidRPr="00C278D9" w:rsidRDefault="0015758A" w:rsidP="00475C4F">
            <w:pPr>
              <w:spacing w:before="0" w:after="0" w:line="240" w:lineRule="auto"/>
              <w:ind w:right="161"/>
              <w:jc w:val="center"/>
              <w:rPr>
                <w:color w:val="000000"/>
                <w:sz w:val="20"/>
                <w:szCs w:val="20"/>
              </w:rPr>
            </w:pPr>
            <w:r>
              <w:rPr>
                <w:color w:val="000000"/>
                <w:sz w:val="20"/>
                <w:szCs w:val="20"/>
              </w:rPr>
              <w:t>368.20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6658F"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37</w:t>
            </w:r>
            <w:r w:rsidR="00E26E11">
              <w:rPr>
                <w:color w:val="000000"/>
                <w:sz w:val="20"/>
                <w:szCs w:val="20"/>
              </w:rPr>
              <w:t>4.28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2E754"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6.08</w:t>
            </w:r>
          </w:p>
        </w:tc>
        <w:tc>
          <w:tcPr>
            <w:tcW w:w="1440" w:type="dxa"/>
            <w:tcBorders>
              <w:top w:val="single" w:sz="4" w:space="0" w:color="auto"/>
              <w:left w:val="single" w:sz="4" w:space="0" w:color="auto"/>
              <w:bottom w:val="single" w:sz="4" w:space="0" w:color="auto"/>
              <w:right w:val="single" w:sz="4" w:space="0" w:color="auto"/>
            </w:tcBorders>
            <w:vAlign w:val="center"/>
          </w:tcPr>
          <w:p w14:paraId="73716D2F"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367.44</w:t>
            </w:r>
          </w:p>
        </w:tc>
        <w:tc>
          <w:tcPr>
            <w:tcW w:w="1440" w:type="dxa"/>
            <w:tcBorders>
              <w:top w:val="single" w:sz="4" w:space="0" w:color="auto"/>
              <w:left w:val="single" w:sz="4" w:space="0" w:color="auto"/>
              <w:bottom w:val="single" w:sz="4" w:space="0" w:color="auto"/>
              <w:right w:val="single" w:sz="4" w:space="0" w:color="auto"/>
            </w:tcBorders>
            <w:vAlign w:val="center"/>
          </w:tcPr>
          <w:p w14:paraId="6176A506"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-0.76</w:t>
            </w:r>
          </w:p>
        </w:tc>
      </w:tr>
      <w:tr w:rsidR="001A74EB" w:rsidRPr="00C278D9" w14:paraId="48A3A3FA"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FF666" w14:textId="77777777" w:rsidR="001A74EB" w:rsidRPr="00C278D9" w:rsidRDefault="001A74EB" w:rsidP="0042430D">
            <w:pPr>
              <w:spacing w:before="0" w:after="0" w:line="240" w:lineRule="auto"/>
              <w:rPr>
                <w:color w:val="000000"/>
                <w:sz w:val="20"/>
                <w:szCs w:val="20"/>
              </w:rPr>
            </w:pPr>
            <w:r w:rsidRPr="00C278D9">
              <w:rPr>
                <w:color w:val="000000"/>
                <w:sz w:val="20"/>
                <w:szCs w:val="20"/>
              </w:rPr>
              <w:t>Mainstem</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74E8"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741.50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B78F"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454.80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7A32B"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-2</w:t>
            </w:r>
            <w:r w:rsidR="008E3EC6">
              <w:rPr>
                <w:color w:val="000000"/>
                <w:sz w:val="20"/>
                <w:szCs w:val="20"/>
              </w:rPr>
              <w:t>86.70</w:t>
            </w:r>
          </w:p>
        </w:tc>
        <w:tc>
          <w:tcPr>
            <w:tcW w:w="1440" w:type="dxa"/>
            <w:tcBorders>
              <w:top w:val="single" w:sz="4" w:space="0" w:color="auto"/>
              <w:left w:val="single" w:sz="4" w:space="0" w:color="auto"/>
              <w:bottom w:val="single" w:sz="4" w:space="0" w:color="auto"/>
              <w:right w:val="single" w:sz="4" w:space="0" w:color="auto"/>
            </w:tcBorders>
            <w:vAlign w:val="center"/>
          </w:tcPr>
          <w:p w14:paraId="19FB87A2"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425.84</w:t>
            </w:r>
          </w:p>
        </w:tc>
        <w:tc>
          <w:tcPr>
            <w:tcW w:w="1440" w:type="dxa"/>
            <w:tcBorders>
              <w:top w:val="single" w:sz="4" w:space="0" w:color="auto"/>
              <w:left w:val="single" w:sz="4" w:space="0" w:color="auto"/>
              <w:bottom w:val="single" w:sz="4" w:space="0" w:color="auto"/>
              <w:right w:val="single" w:sz="4" w:space="0" w:color="auto"/>
            </w:tcBorders>
            <w:vAlign w:val="center"/>
          </w:tcPr>
          <w:p w14:paraId="618F119D"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w:t>
            </w:r>
            <w:r w:rsidR="008E3EC6">
              <w:rPr>
                <w:color w:val="000000"/>
                <w:sz w:val="20"/>
                <w:szCs w:val="20"/>
              </w:rPr>
              <w:t>315.66</w:t>
            </w:r>
          </w:p>
        </w:tc>
      </w:tr>
      <w:tr w:rsidR="001A74EB" w:rsidRPr="00C278D9" w14:paraId="1A7F8560"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695E5" w14:textId="77777777" w:rsidR="001A74EB" w:rsidRPr="00C278D9" w:rsidRDefault="001A74EB" w:rsidP="0042430D">
            <w:pPr>
              <w:spacing w:before="0" w:after="0" w:line="240" w:lineRule="auto"/>
              <w:jc w:val="right"/>
              <w:rPr>
                <w:b/>
                <w:color w:val="000000"/>
                <w:sz w:val="20"/>
                <w:szCs w:val="20"/>
              </w:rPr>
            </w:pPr>
            <w:r w:rsidRPr="00C278D9">
              <w:rPr>
                <w:b/>
                <w:color w:val="000000"/>
                <w:sz w:val="20"/>
                <w:szCs w:val="20"/>
              </w:rPr>
              <w:t>Total</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1577E" w14:textId="77777777" w:rsidR="001A74EB" w:rsidRPr="00B03494" w:rsidRDefault="00EB425A" w:rsidP="00475C4F">
            <w:pPr>
              <w:spacing w:before="0" w:after="0" w:line="240" w:lineRule="auto"/>
              <w:ind w:right="161"/>
              <w:jc w:val="center"/>
              <w:rPr>
                <w:b/>
                <w:color w:val="000000"/>
                <w:sz w:val="20"/>
                <w:szCs w:val="20"/>
              </w:rPr>
            </w:pPr>
            <w:r>
              <w:rPr>
                <w:b/>
                <w:color w:val="000000"/>
                <w:sz w:val="20"/>
                <w:szCs w:val="20"/>
              </w:rPr>
              <w:t>1</w:t>
            </w:r>
            <w:r w:rsidR="003A3AA4">
              <w:rPr>
                <w:b/>
                <w:color w:val="000000"/>
                <w:sz w:val="20"/>
                <w:szCs w:val="20"/>
              </w:rPr>
              <w:t>,</w:t>
            </w:r>
            <w:r>
              <w:rPr>
                <w:b/>
                <w:color w:val="000000"/>
                <w:sz w:val="20"/>
                <w:szCs w:val="20"/>
              </w:rPr>
              <w:t>559.56</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6CCB" w14:textId="77777777" w:rsidR="001A74EB" w:rsidRPr="00B03494" w:rsidRDefault="00E26E11" w:rsidP="00475C4F">
            <w:pPr>
              <w:spacing w:before="0" w:after="0" w:line="240" w:lineRule="auto"/>
              <w:ind w:right="161"/>
              <w:jc w:val="center"/>
              <w:rPr>
                <w:b/>
                <w:color w:val="000000"/>
                <w:sz w:val="20"/>
                <w:szCs w:val="20"/>
              </w:rPr>
            </w:pPr>
            <w:r>
              <w:rPr>
                <w:b/>
                <w:color w:val="000000"/>
                <w:sz w:val="20"/>
                <w:szCs w:val="20"/>
              </w:rPr>
              <w:t>1</w:t>
            </w:r>
            <w:r w:rsidR="003A3AA4">
              <w:rPr>
                <w:b/>
                <w:color w:val="000000"/>
                <w:sz w:val="20"/>
                <w:szCs w:val="20"/>
              </w:rPr>
              <w:t>,</w:t>
            </w:r>
            <w:r>
              <w:rPr>
                <w:b/>
                <w:color w:val="000000"/>
                <w:sz w:val="20"/>
                <w:szCs w:val="20"/>
              </w:rPr>
              <w:t>300.47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87081" w14:textId="77777777" w:rsidR="001A74EB" w:rsidRPr="00D341E3" w:rsidRDefault="008E3EC6" w:rsidP="00475C4F">
            <w:pPr>
              <w:spacing w:before="0" w:after="0" w:line="240" w:lineRule="auto"/>
              <w:ind w:right="161"/>
              <w:jc w:val="center"/>
              <w:rPr>
                <w:b/>
                <w:color w:val="000000"/>
                <w:sz w:val="20"/>
                <w:szCs w:val="20"/>
              </w:rPr>
            </w:pPr>
            <w:r>
              <w:rPr>
                <w:b/>
                <w:color w:val="000000"/>
                <w:sz w:val="20"/>
                <w:szCs w:val="20"/>
              </w:rPr>
              <w:t>-259.09</w:t>
            </w:r>
          </w:p>
        </w:tc>
        <w:tc>
          <w:tcPr>
            <w:tcW w:w="1440" w:type="dxa"/>
            <w:tcBorders>
              <w:top w:val="single" w:sz="4" w:space="0" w:color="auto"/>
              <w:left w:val="single" w:sz="4" w:space="0" w:color="auto"/>
              <w:bottom w:val="single" w:sz="4" w:space="0" w:color="auto"/>
              <w:right w:val="single" w:sz="4" w:space="0" w:color="auto"/>
            </w:tcBorders>
            <w:vAlign w:val="center"/>
          </w:tcPr>
          <w:p w14:paraId="7510C6A6" w14:textId="77777777" w:rsidR="001A74EB" w:rsidRPr="00D341E3" w:rsidRDefault="00E26E11" w:rsidP="00475C4F">
            <w:pPr>
              <w:spacing w:before="0" w:after="0" w:line="240" w:lineRule="auto"/>
              <w:ind w:right="161"/>
              <w:jc w:val="center"/>
              <w:rPr>
                <w:b/>
                <w:color w:val="000000"/>
                <w:sz w:val="20"/>
                <w:szCs w:val="20"/>
              </w:rPr>
            </w:pPr>
            <w:r>
              <w:rPr>
                <w:b/>
                <w:color w:val="000000"/>
                <w:sz w:val="20"/>
                <w:szCs w:val="20"/>
              </w:rPr>
              <w:t>1</w:t>
            </w:r>
            <w:r w:rsidR="003A3AA4">
              <w:rPr>
                <w:b/>
                <w:color w:val="000000"/>
                <w:sz w:val="20"/>
                <w:szCs w:val="20"/>
              </w:rPr>
              <w:t>,</w:t>
            </w:r>
            <w:r>
              <w:rPr>
                <w:b/>
                <w:color w:val="000000"/>
                <w:sz w:val="20"/>
                <w:szCs w:val="20"/>
              </w:rPr>
              <w:t>243.28</w:t>
            </w:r>
          </w:p>
        </w:tc>
        <w:tc>
          <w:tcPr>
            <w:tcW w:w="1440" w:type="dxa"/>
            <w:tcBorders>
              <w:top w:val="single" w:sz="4" w:space="0" w:color="auto"/>
              <w:left w:val="single" w:sz="4" w:space="0" w:color="auto"/>
              <w:bottom w:val="single" w:sz="4" w:space="0" w:color="auto"/>
              <w:right w:val="single" w:sz="4" w:space="0" w:color="auto"/>
            </w:tcBorders>
            <w:vAlign w:val="center"/>
          </w:tcPr>
          <w:p w14:paraId="1FA1BA94" w14:textId="77777777" w:rsidR="001A74EB" w:rsidRPr="002C2884" w:rsidRDefault="00E81B72" w:rsidP="00475C4F">
            <w:pPr>
              <w:spacing w:before="0" w:after="0" w:line="240" w:lineRule="auto"/>
              <w:ind w:right="161"/>
              <w:jc w:val="center"/>
              <w:rPr>
                <w:b/>
                <w:color w:val="000000"/>
                <w:sz w:val="20"/>
                <w:szCs w:val="20"/>
              </w:rPr>
            </w:pPr>
            <w:r>
              <w:rPr>
                <w:b/>
                <w:color w:val="000000"/>
                <w:sz w:val="20"/>
                <w:szCs w:val="20"/>
              </w:rPr>
              <w:t>-31</w:t>
            </w:r>
            <w:r w:rsidR="003A3AA4">
              <w:rPr>
                <w:b/>
                <w:color w:val="000000"/>
                <w:sz w:val="20"/>
                <w:szCs w:val="20"/>
              </w:rPr>
              <w:t>6</w:t>
            </w:r>
            <w:r>
              <w:rPr>
                <w:b/>
                <w:color w:val="000000"/>
                <w:sz w:val="20"/>
                <w:szCs w:val="20"/>
              </w:rPr>
              <w:t>.</w:t>
            </w:r>
            <w:r w:rsidR="003A3AA4">
              <w:rPr>
                <w:b/>
                <w:color w:val="000000"/>
                <w:sz w:val="20"/>
                <w:szCs w:val="20"/>
              </w:rPr>
              <w:t>28</w:t>
            </w:r>
          </w:p>
        </w:tc>
      </w:tr>
      <w:tr w:rsidR="001A74EB" w:rsidRPr="00C278D9" w14:paraId="2BCCE818" w14:textId="77777777" w:rsidTr="00A1101C">
        <w:trPr>
          <w:trHeight w:val="288"/>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92C83E6" w14:textId="77777777" w:rsidR="001A74EB" w:rsidRPr="001A74EB" w:rsidRDefault="001A74EB" w:rsidP="001A74EB">
            <w:pPr>
              <w:spacing w:before="0" w:after="0" w:line="240" w:lineRule="auto"/>
              <w:ind w:right="161"/>
              <w:jc w:val="center"/>
              <w:rPr>
                <w:b/>
                <w:color w:val="000000"/>
                <w:sz w:val="20"/>
                <w:szCs w:val="20"/>
              </w:rPr>
            </w:pPr>
            <w:r>
              <w:rPr>
                <w:b/>
                <w:color w:val="000000"/>
                <w:sz w:val="20"/>
                <w:szCs w:val="20"/>
              </w:rPr>
              <w:t>Aquatic Riverine</w:t>
            </w:r>
          </w:p>
        </w:tc>
      </w:tr>
      <w:tr w:rsidR="001A74EB" w:rsidRPr="00C278D9" w14:paraId="69161852"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0BCE1" w14:textId="77777777" w:rsidR="001A74EB" w:rsidRPr="00C278D9" w:rsidRDefault="001A74EB" w:rsidP="0042430D">
            <w:pPr>
              <w:spacing w:before="0" w:after="0" w:line="240" w:lineRule="auto"/>
              <w:rPr>
                <w:color w:val="000000"/>
                <w:sz w:val="20"/>
                <w:szCs w:val="20"/>
              </w:rPr>
            </w:pPr>
            <w:r w:rsidRPr="00C278D9">
              <w:rPr>
                <w:color w:val="000000"/>
                <w:sz w:val="20"/>
                <w:szCs w:val="20"/>
              </w:rPr>
              <w:t>Confluence</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ED9D"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82.91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A6CD7"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83.06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2E8C" w14:textId="77777777" w:rsidR="001A74EB" w:rsidRPr="00C278D9" w:rsidRDefault="008E3EC6" w:rsidP="00475C4F">
            <w:pPr>
              <w:spacing w:before="0" w:after="0" w:line="240" w:lineRule="auto"/>
              <w:ind w:right="161"/>
              <w:jc w:val="center"/>
              <w:rPr>
                <w:color w:val="000000"/>
                <w:sz w:val="20"/>
                <w:szCs w:val="20"/>
              </w:rPr>
            </w:pPr>
            <w:r>
              <w:rPr>
                <w:color w:val="000000"/>
                <w:sz w:val="20"/>
                <w:szCs w:val="20"/>
              </w:rPr>
              <w:t>0.15</w:t>
            </w:r>
          </w:p>
        </w:tc>
        <w:tc>
          <w:tcPr>
            <w:tcW w:w="1440" w:type="dxa"/>
            <w:tcBorders>
              <w:top w:val="single" w:sz="4" w:space="0" w:color="auto"/>
              <w:left w:val="single" w:sz="4" w:space="0" w:color="auto"/>
              <w:bottom w:val="single" w:sz="4" w:space="0" w:color="auto"/>
              <w:right w:val="single" w:sz="4" w:space="0" w:color="auto"/>
            </w:tcBorders>
            <w:vAlign w:val="center"/>
          </w:tcPr>
          <w:p w14:paraId="4B0CA4C6"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83.03</w:t>
            </w:r>
          </w:p>
        </w:tc>
        <w:tc>
          <w:tcPr>
            <w:tcW w:w="1440" w:type="dxa"/>
            <w:tcBorders>
              <w:top w:val="single" w:sz="4" w:space="0" w:color="auto"/>
              <w:left w:val="single" w:sz="4" w:space="0" w:color="auto"/>
              <w:bottom w:val="single" w:sz="4" w:space="0" w:color="auto"/>
              <w:right w:val="single" w:sz="4" w:space="0" w:color="auto"/>
            </w:tcBorders>
            <w:vAlign w:val="center"/>
          </w:tcPr>
          <w:p w14:paraId="3F1A254F" w14:textId="77777777" w:rsidR="001A74EB" w:rsidRPr="00C278D9" w:rsidRDefault="008E3EC6" w:rsidP="00475C4F">
            <w:pPr>
              <w:spacing w:before="0" w:after="0" w:line="240" w:lineRule="auto"/>
              <w:ind w:right="161"/>
              <w:jc w:val="center"/>
              <w:rPr>
                <w:color w:val="000000"/>
                <w:sz w:val="20"/>
                <w:szCs w:val="20"/>
              </w:rPr>
            </w:pPr>
            <w:r>
              <w:rPr>
                <w:color w:val="000000"/>
                <w:sz w:val="20"/>
                <w:szCs w:val="20"/>
              </w:rPr>
              <w:t>0.12</w:t>
            </w:r>
          </w:p>
        </w:tc>
      </w:tr>
      <w:tr w:rsidR="001A74EB" w:rsidRPr="00C278D9" w14:paraId="1EDEBE77"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FECB7" w14:textId="77777777" w:rsidR="001A74EB" w:rsidRPr="00C278D9" w:rsidRDefault="001A74EB" w:rsidP="0042430D">
            <w:pPr>
              <w:spacing w:before="0" w:after="0" w:line="240" w:lineRule="auto"/>
              <w:rPr>
                <w:color w:val="000000"/>
                <w:sz w:val="20"/>
                <w:szCs w:val="20"/>
              </w:rPr>
            </w:pPr>
            <w:r w:rsidRPr="00C278D9">
              <w:rPr>
                <w:color w:val="000000"/>
                <w:sz w:val="20"/>
                <w:szCs w:val="20"/>
              </w:rPr>
              <w:t>IDS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E3AC"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86.15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32A5B"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84.48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BC0E" w14:textId="77777777" w:rsidR="001A74EB" w:rsidRPr="00C278D9" w:rsidRDefault="008E3EC6" w:rsidP="00475C4F">
            <w:pPr>
              <w:spacing w:before="0" w:after="0" w:line="240" w:lineRule="auto"/>
              <w:ind w:right="161"/>
              <w:jc w:val="center"/>
              <w:rPr>
                <w:color w:val="000000"/>
                <w:sz w:val="20"/>
                <w:szCs w:val="20"/>
              </w:rPr>
            </w:pPr>
            <w:r>
              <w:rPr>
                <w:color w:val="000000"/>
                <w:sz w:val="20"/>
                <w:szCs w:val="20"/>
              </w:rPr>
              <w:t>-1.67</w:t>
            </w:r>
          </w:p>
        </w:tc>
        <w:tc>
          <w:tcPr>
            <w:tcW w:w="1440" w:type="dxa"/>
            <w:tcBorders>
              <w:top w:val="single" w:sz="4" w:space="0" w:color="auto"/>
              <w:left w:val="single" w:sz="4" w:space="0" w:color="auto"/>
              <w:bottom w:val="single" w:sz="4" w:space="0" w:color="auto"/>
              <w:right w:val="single" w:sz="4" w:space="0" w:color="auto"/>
            </w:tcBorders>
            <w:vAlign w:val="center"/>
          </w:tcPr>
          <w:p w14:paraId="74271423" w14:textId="77777777" w:rsidR="00E81B72" w:rsidRPr="00C278D9" w:rsidRDefault="00E81B72" w:rsidP="00475C4F">
            <w:pPr>
              <w:spacing w:before="0" w:after="0" w:line="240" w:lineRule="auto"/>
              <w:ind w:right="161"/>
              <w:jc w:val="center"/>
              <w:rPr>
                <w:color w:val="000000"/>
                <w:sz w:val="20"/>
                <w:szCs w:val="20"/>
              </w:rPr>
            </w:pPr>
            <w:r>
              <w:rPr>
                <w:color w:val="000000"/>
                <w:sz w:val="20"/>
                <w:szCs w:val="20"/>
              </w:rPr>
              <w:t>84.48</w:t>
            </w:r>
          </w:p>
        </w:tc>
        <w:tc>
          <w:tcPr>
            <w:tcW w:w="1440" w:type="dxa"/>
            <w:tcBorders>
              <w:top w:val="single" w:sz="4" w:space="0" w:color="auto"/>
              <w:left w:val="single" w:sz="4" w:space="0" w:color="auto"/>
              <w:bottom w:val="single" w:sz="4" w:space="0" w:color="auto"/>
              <w:right w:val="single" w:sz="4" w:space="0" w:color="auto"/>
            </w:tcBorders>
            <w:vAlign w:val="center"/>
          </w:tcPr>
          <w:p w14:paraId="1A3C859E"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-1.67</w:t>
            </w:r>
          </w:p>
        </w:tc>
      </w:tr>
      <w:tr w:rsidR="001A74EB" w:rsidRPr="00C278D9" w14:paraId="2D681F9B"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9A51" w14:textId="77777777" w:rsidR="001A74EB" w:rsidRPr="00C278D9" w:rsidRDefault="001A74EB" w:rsidP="0042430D">
            <w:pPr>
              <w:spacing w:before="0" w:after="0" w:line="240" w:lineRule="auto"/>
              <w:rPr>
                <w:color w:val="000000"/>
                <w:sz w:val="20"/>
                <w:szCs w:val="20"/>
              </w:rPr>
            </w:pPr>
            <w:r w:rsidRPr="00C278D9">
              <w:rPr>
                <w:color w:val="000000"/>
                <w:sz w:val="20"/>
                <w:szCs w:val="20"/>
              </w:rPr>
              <w:t>Mainstem</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61361" w14:textId="77777777" w:rsidR="001A74EB" w:rsidRPr="00C278D9" w:rsidRDefault="00EB425A" w:rsidP="00475C4F">
            <w:pPr>
              <w:spacing w:before="0" w:after="0" w:line="240" w:lineRule="auto"/>
              <w:ind w:right="161"/>
              <w:jc w:val="center"/>
              <w:rPr>
                <w:color w:val="000000"/>
                <w:sz w:val="20"/>
                <w:szCs w:val="20"/>
              </w:rPr>
            </w:pPr>
            <w:r>
              <w:rPr>
                <w:color w:val="000000"/>
                <w:sz w:val="20"/>
                <w:szCs w:val="20"/>
              </w:rPr>
              <w:t>66.55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2570B"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193.01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1FC90" w14:textId="77777777" w:rsidR="001A74EB" w:rsidRPr="00C278D9" w:rsidRDefault="008E3EC6" w:rsidP="00475C4F">
            <w:pPr>
              <w:spacing w:before="0" w:after="0" w:line="240" w:lineRule="auto"/>
              <w:ind w:right="161"/>
              <w:jc w:val="center"/>
              <w:rPr>
                <w:color w:val="000000"/>
                <w:sz w:val="20"/>
                <w:szCs w:val="20"/>
              </w:rPr>
            </w:pPr>
            <w:r>
              <w:rPr>
                <w:color w:val="000000"/>
                <w:sz w:val="20"/>
                <w:szCs w:val="20"/>
              </w:rPr>
              <w:t>126.47</w:t>
            </w:r>
          </w:p>
        </w:tc>
        <w:tc>
          <w:tcPr>
            <w:tcW w:w="1440" w:type="dxa"/>
            <w:tcBorders>
              <w:top w:val="single" w:sz="4" w:space="0" w:color="auto"/>
              <w:left w:val="single" w:sz="4" w:space="0" w:color="auto"/>
              <w:bottom w:val="single" w:sz="4" w:space="0" w:color="auto"/>
              <w:right w:val="single" w:sz="4" w:space="0" w:color="auto"/>
            </w:tcBorders>
            <w:vAlign w:val="center"/>
          </w:tcPr>
          <w:p w14:paraId="458309A9" w14:textId="77777777" w:rsidR="001A74EB" w:rsidRPr="00C278D9" w:rsidRDefault="00E26E11" w:rsidP="00475C4F">
            <w:pPr>
              <w:spacing w:before="0" w:after="0" w:line="240" w:lineRule="auto"/>
              <w:ind w:right="161"/>
              <w:jc w:val="center"/>
              <w:rPr>
                <w:color w:val="000000"/>
                <w:sz w:val="20"/>
                <w:szCs w:val="20"/>
              </w:rPr>
            </w:pPr>
            <w:r>
              <w:rPr>
                <w:color w:val="000000"/>
                <w:sz w:val="20"/>
                <w:szCs w:val="20"/>
              </w:rPr>
              <w:t>188.78</w:t>
            </w:r>
          </w:p>
        </w:tc>
        <w:tc>
          <w:tcPr>
            <w:tcW w:w="1440" w:type="dxa"/>
            <w:tcBorders>
              <w:top w:val="single" w:sz="4" w:space="0" w:color="auto"/>
              <w:left w:val="single" w:sz="4" w:space="0" w:color="auto"/>
              <w:bottom w:val="single" w:sz="4" w:space="0" w:color="auto"/>
              <w:right w:val="single" w:sz="4" w:space="0" w:color="auto"/>
            </w:tcBorders>
            <w:vAlign w:val="center"/>
          </w:tcPr>
          <w:p w14:paraId="4F168138" w14:textId="77777777" w:rsidR="001A74EB" w:rsidRPr="00C278D9" w:rsidRDefault="008E3EC6" w:rsidP="00475C4F">
            <w:pPr>
              <w:spacing w:before="0" w:after="0" w:line="240" w:lineRule="auto"/>
              <w:ind w:right="161"/>
              <w:jc w:val="center"/>
              <w:rPr>
                <w:color w:val="000000"/>
                <w:sz w:val="20"/>
                <w:szCs w:val="20"/>
              </w:rPr>
            </w:pPr>
            <w:r>
              <w:rPr>
                <w:color w:val="000000"/>
                <w:sz w:val="20"/>
                <w:szCs w:val="20"/>
              </w:rPr>
              <w:t>122.24</w:t>
            </w:r>
          </w:p>
        </w:tc>
      </w:tr>
      <w:tr w:rsidR="001A74EB" w:rsidRPr="00C278D9" w14:paraId="108D94E6"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1441F" w14:textId="77777777" w:rsidR="001A74EB" w:rsidRPr="00C278D9" w:rsidRDefault="001A74EB" w:rsidP="0042430D">
            <w:pPr>
              <w:spacing w:before="0" w:after="0" w:line="240" w:lineRule="auto"/>
              <w:jc w:val="right"/>
              <w:rPr>
                <w:b/>
                <w:color w:val="000000"/>
                <w:sz w:val="20"/>
                <w:szCs w:val="20"/>
              </w:rPr>
            </w:pPr>
            <w:r w:rsidRPr="00C278D9">
              <w:rPr>
                <w:b/>
                <w:color w:val="000000"/>
                <w:sz w:val="20"/>
                <w:szCs w:val="20"/>
              </w:rPr>
              <w:t>Total</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FF53" w14:textId="77777777" w:rsidR="001A74EB" w:rsidRPr="00B03494" w:rsidRDefault="00EB425A" w:rsidP="00475C4F">
            <w:pPr>
              <w:spacing w:before="0" w:after="0" w:line="240" w:lineRule="auto"/>
              <w:ind w:right="161"/>
              <w:jc w:val="center"/>
              <w:rPr>
                <w:b/>
                <w:color w:val="000000"/>
                <w:sz w:val="20"/>
                <w:szCs w:val="20"/>
              </w:rPr>
            </w:pPr>
            <w:r>
              <w:rPr>
                <w:b/>
                <w:color w:val="000000"/>
                <w:sz w:val="20"/>
                <w:szCs w:val="20"/>
              </w:rPr>
              <w:t>235.6</w:t>
            </w:r>
            <w:r w:rsidR="00E26E11">
              <w:rPr>
                <w:b/>
                <w:color w:val="000000"/>
                <w:sz w:val="20"/>
                <w:szCs w:val="20"/>
              </w:rPr>
              <w:t>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F77B" w14:textId="77777777" w:rsidR="001A74EB" w:rsidRPr="00D341E3" w:rsidRDefault="00E26E11" w:rsidP="00475C4F">
            <w:pPr>
              <w:tabs>
                <w:tab w:val="left" w:pos="1164"/>
              </w:tabs>
              <w:spacing w:before="0" w:after="0" w:line="240" w:lineRule="auto"/>
              <w:ind w:right="161"/>
              <w:jc w:val="center"/>
              <w:rPr>
                <w:b/>
                <w:color w:val="000000"/>
                <w:sz w:val="20"/>
                <w:szCs w:val="20"/>
              </w:rPr>
            </w:pPr>
            <w:r>
              <w:rPr>
                <w:b/>
                <w:color w:val="000000"/>
                <w:sz w:val="20"/>
                <w:szCs w:val="20"/>
              </w:rPr>
              <w:t>360.55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0BEB" w14:textId="77777777" w:rsidR="001A74EB" w:rsidRPr="002C2884" w:rsidRDefault="008E3EC6" w:rsidP="00475C4F">
            <w:pPr>
              <w:spacing w:before="0" w:after="0" w:line="240" w:lineRule="auto"/>
              <w:ind w:right="161"/>
              <w:jc w:val="center"/>
              <w:rPr>
                <w:b/>
                <w:color w:val="000000"/>
                <w:sz w:val="20"/>
                <w:szCs w:val="20"/>
              </w:rPr>
            </w:pPr>
            <w:r>
              <w:rPr>
                <w:b/>
                <w:color w:val="000000"/>
                <w:sz w:val="20"/>
                <w:szCs w:val="20"/>
              </w:rPr>
              <w:t>124.95</w:t>
            </w:r>
          </w:p>
        </w:tc>
        <w:tc>
          <w:tcPr>
            <w:tcW w:w="1440" w:type="dxa"/>
            <w:tcBorders>
              <w:top w:val="single" w:sz="4" w:space="0" w:color="auto"/>
              <w:left w:val="single" w:sz="4" w:space="0" w:color="auto"/>
              <w:bottom w:val="single" w:sz="4" w:space="0" w:color="auto"/>
              <w:right w:val="single" w:sz="4" w:space="0" w:color="auto"/>
            </w:tcBorders>
            <w:vAlign w:val="center"/>
          </w:tcPr>
          <w:p w14:paraId="7339EEF0" w14:textId="77777777" w:rsidR="001A74EB" w:rsidRPr="00EC72C6" w:rsidRDefault="00E26E11" w:rsidP="00475C4F">
            <w:pPr>
              <w:spacing w:before="0" w:after="0" w:line="240" w:lineRule="auto"/>
              <w:ind w:right="161"/>
              <w:jc w:val="center"/>
              <w:rPr>
                <w:b/>
                <w:color w:val="000000"/>
                <w:sz w:val="20"/>
                <w:szCs w:val="20"/>
              </w:rPr>
            </w:pPr>
            <w:r>
              <w:rPr>
                <w:b/>
                <w:color w:val="000000"/>
                <w:sz w:val="20"/>
                <w:szCs w:val="20"/>
              </w:rPr>
              <w:t>356.29</w:t>
            </w:r>
          </w:p>
        </w:tc>
        <w:tc>
          <w:tcPr>
            <w:tcW w:w="1440" w:type="dxa"/>
            <w:tcBorders>
              <w:top w:val="single" w:sz="4" w:space="0" w:color="auto"/>
              <w:left w:val="single" w:sz="4" w:space="0" w:color="auto"/>
              <w:bottom w:val="single" w:sz="4" w:space="0" w:color="auto"/>
              <w:right w:val="single" w:sz="4" w:space="0" w:color="auto"/>
            </w:tcBorders>
            <w:vAlign w:val="center"/>
          </w:tcPr>
          <w:p w14:paraId="109072B7" w14:textId="77777777" w:rsidR="001A74EB" w:rsidRPr="00E81B72" w:rsidRDefault="008E3EC6" w:rsidP="00475C4F">
            <w:pPr>
              <w:spacing w:before="0" w:after="0" w:line="240" w:lineRule="auto"/>
              <w:ind w:right="161"/>
              <w:jc w:val="center"/>
              <w:rPr>
                <w:b/>
                <w:color w:val="000000"/>
                <w:sz w:val="20"/>
                <w:szCs w:val="20"/>
              </w:rPr>
            </w:pPr>
            <w:r>
              <w:rPr>
                <w:b/>
                <w:color w:val="000000"/>
                <w:sz w:val="20"/>
                <w:szCs w:val="20"/>
              </w:rPr>
              <w:t>120.69</w:t>
            </w:r>
          </w:p>
        </w:tc>
      </w:tr>
      <w:tr w:rsidR="001A74EB" w:rsidRPr="00C278D9" w14:paraId="6EC32345" w14:textId="77777777" w:rsidTr="00A1101C">
        <w:trPr>
          <w:trHeight w:val="288"/>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295FACC" w14:textId="77777777" w:rsidR="001A74EB" w:rsidRPr="001A74EB" w:rsidRDefault="001A74EB" w:rsidP="001A74EB">
            <w:pPr>
              <w:spacing w:before="0" w:after="0" w:line="240" w:lineRule="auto"/>
              <w:ind w:right="161"/>
              <w:jc w:val="center"/>
              <w:rPr>
                <w:b/>
                <w:color w:val="000000"/>
                <w:sz w:val="20"/>
                <w:szCs w:val="20"/>
              </w:rPr>
            </w:pPr>
            <w:r>
              <w:rPr>
                <w:b/>
                <w:color w:val="000000"/>
                <w:sz w:val="20"/>
                <w:szCs w:val="20"/>
              </w:rPr>
              <w:t>Open Water</w:t>
            </w:r>
          </w:p>
        </w:tc>
      </w:tr>
      <w:tr w:rsidR="001A74EB" w:rsidRPr="00C278D9" w14:paraId="43924C9A"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D12FD" w14:textId="77777777" w:rsidR="001A74EB" w:rsidRPr="00C278D9" w:rsidRDefault="001A74EB" w:rsidP="0042430D">
            <w:pPr>
              <w:spacing w:before="0" w:after="0" w:line="240" w:lineRule="auto"/>
              <w:rPr>
                <w:color w:val="000000"/>
                <w:sz w:val="20"/>
                <w:szCs w:val="20"/>
              </w:rPr>
            </w:pPr>
            <w:r w:rsidRPr="00C278D9">
              <w:rPr>
                <w:color w:val="000000"/>
                <w:sz w:val="20"/>
                <w:szCs w:val="20"/>
              </w:rPr>
              <w:t>Confluence</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56BE" w14:textId="77777777" w:rsidR="001A74EB" w:rsidRPr="00C278D9" w:rsidRDefault="00EB658A" w:rsidP="00475C4F">
            <w:pPr>
              <w:spacing w:before="0" w:after="0" w:line="240" w:lineRule="auto"/>
              <w:ind w:right="161"/>
              <w:jc w:val="center"/>
              <w:rPr>
                <w:color w:val="000000"/>
                <w:sz w:val="20"/>
                <w:szCs w:val="20"/>
              </w:rPr>
            </w:pPr>
            <w:r>
              <w:rPr>
                <w:color w:val="000000"/>
                <w:sz w:val="20"/>
                <w:szCs w:val="20"/>
              </w:rPr>
              <w:t>72.22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80E7" w14:textId="77777777" w:rsidR="001A74EB" w:rsidRPr="00C278D9" w:rsidRDefault="00EB658A" w:rsidP="00475C4F">
            <w:pPr>
              <w:tabs>
                <w:tab w:val="left" w:pos="1164"/>
              </w:tabs>
              <w:spacing w:before="0" w:after="0" w:line="240" w:lineRule="auto"/>
              <w:ind w:right="161"/>
              <w:jc w:val="center"/>
              <w:rPr>
                <w:color w:val="000000"/>
                <w:sz w:val="20"/>
                <w:szCs w:val="20"/>
              </w:rPr>
            </w:pPr>
            <w:r>
              <w:rPr>
                <w:color w:val="000000"/>
                <w:sz w:val="20"/>
                <w:szCs w:val="20"/>
              </w:rPr>
              <w:t>72.2</w:t>
            </w:r>
            <w:r w:rsidR="00E26E11">
              <w:rPr>
                <w:color w:val="000000"/>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FB81"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0.0</w:t>
            </w:r>
            <w:r w:rsidR="008E3EC6">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702858AE" w14:textId="77777777" w:rsidR="001A74EB" w:rsidRPr="00C278D9" w:rsidRDefault="00EB658A" w:rsidP="00475C4F">
            <w:pPr>
              <w:spacing w:before="0" w:after="0" w:line="240" w:lineRule="auto"/>
              <w:ind w:right="161"/>
              <w:jc w:val="center"/>
              <w:rPr>
                <w:color w:val="000000"/>
                <w:sz w:val="20"/>
                <w:szCs w:val="20"/>
              </w:rPr>
            </w:pPr>
            <w:r>
              <w:rPr>
                <w:color w:val="000000"/>
                <w:sz w:val="20"/>
                <w:szCs w:val="20"/>
              </w:rPr>
              <w:t>72.2</w:t>
            </w:r>
            <w:r w:rsidR="00E26E11">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14:paraId="56DEFCBA"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0.0</w:t>
            </w:r>
            <w:r w:rsidR="008E3EC6">
              <w:rPr>
                <w:color w:val="000000"/>
                <w:sz w:val="20"/>
                <w:szCs w:val="20"/>
              </w:rPr>
              <w:t>0</w:t>
            </w:r>
          </w:p>
        </w:tc>
      </w:tr>
      <w:tr w:rsidR="001A74EB" w:rsidRPr="00C278D9" w14:paraId="33BC1EA3"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19266" w14:textId="77777777" w:rsidR="001A74EB" w:rsidRPr="00C278D9" w:rsidRDefault="001A74EB" w:rsidP="0042430D">
            <w:pPr>
              <w:spacing w:before="0" w:after="0" w:line="240" w:lineRule="auto"/>
              <w:rPr>
                <w:color w:val="000000"/>
                <w:sz w:val="20"/>
                <w:szCs w:val="20"/>
              </w:rPr>
            </w:pPr>
            <w:r w:rsidRPr="00C278D9">
              <w:rPr>
                <w:color w:val="000000"/>
                <w:sz w:val="20"/>
                <w:szCs w:val="20"/>
              </w:rPr>
              <w:t>IDS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A46D2" w14:textId="77777777" w:rsidR="001A74EB" w:rsidRPr="00C278D9" w:rsidRDefault="00EB658A" w:rsidP="00475C4F">
            <w:pPr>
              <w:spacing w:before="0" w:after="0" w:line="240" w:lineRule="auto"/>
              <w:ind w:right="161"/>
              <w:jc w:val="center"/>
              <w:rPr>
                <w:color w:val="000000"/>
                <w:sz w:val="20"/>
                <w:szCs w:val="20"/>
              </w:rPr>
            </w:pPr>
            <w:r>
              <w:rPr>
                <w:color w:val="000000"/>
                <w:sz w:val="20"/>
                <w:szCs w:val="20"/>
              </w:rPr>
              <w:t>21.48</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BB21E" w14:textId="77777777" w:rsidR="001A74EB" w:rsidRPr="00C278D9" w:rsidRDefault="00E26E11" w:rsidP="00475C4F">
            <w:pPr>
              <w:tabs>
                <w:tab w:val="left" w:pos="1164"/>
              </w:tabs>
              <w:spacing w:before="0" w:after="0" w:line="240" w:lineRule="auto"/>
              <w:ind w:right="161"/>
              <w:jc w:val="center"/>
              <w:rPr>
                <w:color w:val="000000"/>
                <w:sz w:val="20"/>
                <w:szCs w:val="20"/>
              </w:rPr>
            </w:pPr>
            <w:r>
              <w:rPr>
                <w:color w:val="000000"/>
                <w:sz w:val="20"/>
                <w:szCs w:val="20"/>
              </w:rPr>
              <w:t>31.50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FBD8" w14:textId="77777777" w:rsidR="001A74EB" w:rsidRPr="00C278D9" w:rsidRDefault="008E3EC6" w:rsidP="00475C4F">
            <w:pPr>
              <w:spacing w:before="0" w:after="0" w:line="240" w:lineRule="auto"/>
              <w:ind w:right="161"/>
              <w:jc w:val="center"/>
              <w:rPr>
                <w:color w:val="000000"/>
                <w:sz w:val="20"/>
                <w:szCs w:val="20"/>
              </w:rPr>
            </w:pPr>
            <w:r>
              <w:rPr>
                <w:color w:val="000000"/>
                <w:sz w:val="20"/>
                <w:szCs w:val="20"/>
              </w:rPr>
              <w:t>10.02</w:t>
            </w:r>
          </w:p>
        </w:tc>
        <w:tc>
          <w:tcPr>
            <w:tcW w:w="1440" w:type="dxa"/>
            <w:tcBorders>
              <w:top w:val="single" w:sz="4" w:space="0" w:color="auto"/>
              <w:left w:val="single" w:sz="4" w:space="0" w:color="auto"/>
              <w:bottom w:val="single" w:sz="4" w:space="0" w:color="auto"/>
              <w:right w:val="single" w:sz="4" w:space="0" w:color="auto"/>
            </w:tcBorders>
            <w:vAlign w:val="center"/>
          </w:tcPr>
          <w:p w14:paraId="53766A3B" w14:textId="77777777" w:rsidR="001A74EB" w:rsidRPr="00C278D9" w:rsidRDefault="00EB658A" w:rsidP="00475C4F">
            <w:pPr>
              <w:spacing w:before="0" w:after="0" w:line="240" w:lineRule="auto"/>
              <w:ind w:right="161"/>
              <w:jc w:val="center"/>
              <w:rPr>
                <w:color w:val="000000"/>
                <w:sz w:val="20"/>
                <w:szCs w:val="20"/>
              </w:rPr>
            </w:pPr>
            <w:r>
              <w:rPr>
                <w:color w:val="000000"/>
                <w:sz w:val="20"/>
                <w:szCs w:val="20"/>
              </w:rPr>
              <w:t>31.50</w:t>
            </w:r>
          </w:p>
        </w:tc>
        <w:tc>
          <w:tcPr>
            <w:tcW w:w="1440" w:type="dxa"/>
            <w:tcBorders>
              <w:top w:val="single" w:sz="4" w:space="0" w:color="auto"/>
              <w:left w:val="single" w:sz="4" w:space="0" w:color="auto"/>
              <w:bottom w:val="single" w:sz="4" w:space="0" w:color="auto"/>
              <w:right w:val="single" w:sz="4" w:space="0" w:color="auto"/>
            </w:tcBorders>
            <w:vAlign w:val="center"/>
          </w:tcPr>
          <w:p w14:paraId="00D62E55" w14:textId="77777777" w:rsidR="001A74EB" w:rsidRPr="00C278D9" w:rsidRDefault="00E81B72" w:rsidP="00475C4F">
            <w:pPr>
              <w:spacing w:before="0" w:after="0" w:line="240" w:lineRule="auto"/>
              <w:ind w:right="161"/>
              <w:jc w:val="center"/>
              <w:rPr>
                <w:color w:val="000000"/>
                <w:sz w:val="20"/>
                <w:szCs w:val="20"/>
              </w:rPr>
            </w:pPr>
            <w:r>
              <w:rPr>
                <w:color w:val="000000"/>
                <w:sz w:val="20"/>
                <w:szCs w:val="20"/>
              </w:rPr>
              <w:t>10.02</w:t>
            </w:r>
          </w:p>
        </w:tc>
      </w:tr>
      <w:tr w:rsidR="001A74EB" w:rsidRPr="00C278D9" w14:paraId="1B678753"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0300D" w14:textId="77777777" w:rsidR="001A74EB" w:rsidRPr="00C278D9" w:rsidRDefault="001A74EB" w:rsidP="0042430D">
            <w:pPr>
              <w:spacing w:before="0" w:after="0" w:line="240" w:lineRule="auto"/>
              <w:rPr>
                <w:color w:val="000000"/>
                <w:sz w:val="20"/>
                <w:szCs w:val="20"/>
              </w:rPr>
            </w:pPr>
            <w:r w:rsidRPr="00C278D9">
              <w:rPr>
                <w:color w:val="000000"/>
                <w:sz w:val="20"/>
                <w:szCs w:val="20"/>
              </w:rPr>
              <w:t>Mainstem</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04A16" w14:textId="77777777" w:rsidR="001A74EB" w:rsidRPr="00E81B72" w:rsidRDefault="00EB658A" w:rsidP="00475C4F">
            <w:pPr>
              <w:spacing w:before="0" w:after="0" w:line="240" w:lineRule="auto"/>
              <w:ind w:right="161"/>
              <w:jc w:val="center"/>
              <w:rPr>
                <w:color w:val="000000"/>
                <w:sz w:val="20"/>
                <w:szCs w:val="20"/>
              </w:rPr>
            </w:pPr>
            <w:r w:rsidRPr="00E81B72">
              <w:rPr>
                <w:color w:val="000000"/>
                <w:sz w:val="20"/>
                <w:szCs w:val="20"/>
              </w:rPr>
              <w:t>3.22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0A9A" w14:textId="77777777" w:rsidR="001A74EB" w:rsidRPr="00E81B72" w:rsidRDefault="00EB658A" w:rsidP="00475C4F">
            <w:pPr>
              <w:tabs>
                <w:tab w:val="left" w:pos="1164"/>
              </w:tabs>
              <w:spacing w:before="0" w:after="0" w:line="240" w:lineRule="auto"/>
              <w:ind w:right="161"/>
              <w:jc w:val="center"/>
              <w:rPr>
                <w:color w:val="000000"/>
                <w:sz w:val="20"/>
                <w:szCs w:val="20"/>
              </w:rPr>
            </w:pPr>
            <w:r w:rsidRPr="00E81B72">
              <w:rPr>
                <w:color w:val="000000"/>
                <w:sz w:val="20"/>
                <w:szCs w:val="20"/>
              </w:rPr>
              <w:t>3.</w:t>
            </w:r>
            <w:r w:rsidR="00E26E11">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A345" w14:textId="77777777" w:rsidR="001A74EB" w:rsidRPr="00E81B72" w:rsidRDefault="008E3EC6" w:rsidP="00475C4F">
            <w:pPr>
              <w:spacing w:before="0" w:after="0" w:line="240" w:lineRule="auto"/>
              <w:ind w:right="161"/>
              <w:jc w:val="center"/>
              <w:rPr>
                <w:color w:val="000000"/>
                <w:sz w:val="20"/>
                <w:szCs w:val="20"/>
              </w:rPr>
            </w:pPr>
            <w:r>
              <w:rPr>
                <w:color w:val="000000"/>
                <w:sz w:val="20"/>
                <w:szCs w:val="20"/>
              </w:rPr>
              <w:t>-0.15</w:t>
            </w:r>
          </w:p>
        </w:tc>
        <w:tc>
          <w:tcPr>
            <w:tcW w:w="1440" w:type="dxa"/>
            <w:tcBorders>
              <w:top w:val="single" w:sz="4" w:space="0" w:color="auto"/>
              <w:left w:val="single" w:sz="4" w:space="0" w:color="auto"/>
              <w:bottom w:val="single" w:sz="4" w:space="0" w:color="auto"/>
              <w:right w:val="single" w:sz="4" w:space="0" w:color="auto"/>
            </w:tcBorders>
            <w:vAlign w:val="center"/>
          </w:tcPr>
          <w:p w14:paraId="7D8A4210" w14:textId="77777777" w:rsidR="001A74EB" w:rsidRPr="00E81B72" w:rsidRDefault="00EB658A" w:rsidP="00475C4F">
            <w:pPr>
              <w:spacing w:before="0" w:after="0" w:line="240" w:lineRule="auto"/>
              <w:ind w:right="161"/>
              <w:jc w:val="center"/>
              <w:rPr>
                <w:color w:val="000000"/>
                <w:sz w:val="20"/>
                <w:szCs w:val="20"/>
              </w:rPr>
            </w:pPr>
            <w:r w:rsidRPr="00E81B72">
              <w:rPr>
                <w:color w:val="000000"/>
                <w:sz w:val="20"/>
                <w:szCs w:val="20"/>
              </w:rPr>
              <w:t>3.</w:t>
            </w:r>
            <w:r w:rsidR="00E26E11">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vAlign w:val="center"/>
          </w:tcPr>
          <w:p w14:paraId="3C156243" w14:textId="77777777" w:rsidR="001A74EB" w:rsidRPr="00E81B72" w:rsidRDefault="008E3EC6" w:rsidP="00475C4F">
            <w:pPr>
              <w:spacing w:before="0" w:after="0" w:line="240" w:lineRule="auto"/>
              <w:ind w:right="161"/>
              <w:jc w:val="center"/>
              <w:rPr>
                <w:color w:val="000000"/>
                <w:sz w:val="20"/>
                <w:szCs w:val="20"/>
              </w:rPr>
            </w:pPr>
            <w:r>
              <w:rPr>
                <w:color w:val="000000"/>
                <w:sz w:val="20"/>
                <w:szCs w:val="20"/>
              </w:rPr>
              <w:t>-0.15</w:t>
            </w:r>
          </w:p>
        </w:tc>
      </w:tr>
      <w:tr w:rsidR="001A74EB" w:rsidRPr="00C278D9" w14:paraId="2706ACD2" w14:textId="77777777" w:rsidTr="00ED1712">
        <w:trPr>
          <w:trHeight w:val="288"/>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2C9A" w14:textId="77777777" w:rsidR="001A74EB" w:rsidRPr="00C278D9" w:rsidRDefault="001A74EB" w:rsidP="0042430D">
            <w:pPr>
              <w:spacing w:before="0" w:after="0" w:line="240" w:lineRule="auto"/>
              <w:jc w:val="right"/>
              <w:rPr>
                <w:b/>
                <w:color w:val="000000"/>
                <w:sz w:val="20"/>
                <w:szCs w:val="20"/>
              </w:rPr>
            </w:pPr>
            <w:r w:rsidRPr="00C278D9">
              <w:rPr>
                <w:b/>
                <w:color w:val="000000"/>
                <w:sz w:val="20"/>
                <w:szCs w:val="20"/>
              </w:rPr>
              <w:t>Total</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F0BA7" w14:textId="77777777" w:rsidR="001A74EB" w:rsidRPr="00D341E3" w:rsidRDefault="00EB658A" w:rsidP="00475C4F">
            <w:pPr>
              <w:spacing w:before="0" w:after="0" w:line="240" w:lineRule="auto"/>
              <w:ind w:right="161"/>
              <w:jc w:val="center"/>
              <w:rPr>
                <w:b/>
                <w:color w:val="000000"/>
                <w:sz w:val="20"/>
                <w:szCs w:val="20"/>
              </w:rPr>
            </w:pPr>
            <w:r>
              <w:rPr>
                <w:b/>
                <w:color w:val="000000"/>
                <w:sz w:val="20"/>
                <w:szCs w:val="20"/>
              </w:rPr>
              <w:t>96.92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DB4F" w14:textId="77777777" w:rsidR="001A74EB" w:rsidRPr="002C2884" w:rsidRDefault="00E26E11" w:rsidP="00475C4F">
            <w:pPr>
              <w:tabs>
                <w:tab w:val="left" w:pos="1164"/>
              </w:tabs>
              <w:spacing w:before="0" w:after="0" w:line="240" w:lineRule="auto"/>
              <w:ind w:right="161"/>
              <w:jc w:val="center"/>
              <w:rPr>
                <w:b/>
                <w:color w:val="000000"/>
                <w:sz w:val="20"/>
                <w:szCs w:val="20"/>
              </w:rPr>
            </w:pPr>
            <w:r>
              <w:rPr>
                <w:b/>
                <w:color w:val="000000"/>
                <w:sz w:val="20"/>
                <w:szCs w:val="20"/>
              </w:rPr>
              <w:t>106.79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05723" w14:textId="77777777" w:rsidR="001A74EB" w:rsidRPr="00EC72C6" w:rsidRDefault="008E3EC6" w:rsidP="00475C4F">
            <w:pPr>
              <w:spacing w:before="0" w:after="0" w:line="240" w:lineRule="auto"/>
              <w:ind w:right="161"/>
              <w:jc w:val="center"/>
              <w:rPr>
                <w:b/>
                <w:color w:val="000000"/>
                <w:sz w:val="20"/>
                <w:szCs w:val="20"/>
              </w:rPr>
            </w:pPr>
            <w:r>
              <w:rPr>
                <w:b/>
                <w:color w:val="000000"/>
                <w:sz w:val="20"/>
                <w:szCs w:val="20"/>
              </w:rPr>
              <w:t>9.87</w:t>
            </w:r>
          </w:p>
        </w:tc>
        <w:tc>
          <w:tcPr>
            <w:tcW w:w="1440" w:type="dxa"/>
            <w:tcBorders>
              <w:top w:val="single" w:sz="4" w:space="0" w:color="auto"/>
              <w:left w:val="single" w:sz="4" w:space="0" w:color="auto"/>
              <w:bottom w:val="single" w:sz="4" w:space="0" w:color="auto"/>
              <w:right w:val="single" w:sz="4" w:space="0" w:color="auto"/>
            </w:tcBorders>
            <w:vAlign w:val="center"/>
          </w:tcPr>
          <w:p w14:paraId="1D1BDA38" w14:textId="77777777" w:rsidR="001A74EB" w:rsidRPr="00EC72C6" w:rsidRDefault="00E26E11" w:rsidP="00475C4F">
            <w:pPr>
              <w:spacing w:before="0" w:after="0" w:line="240" w:lineRule="auto"/>
              <w:ind w:right="161"/>
              <w:jc w:val="center"/>
              <w:rPr>
                <w:b/>
                <w:color w:val="000000"/>
                <w:sz w:val="20"/>
                <w:szCs w:val="20"/>
              </w:rPr>
            </w:pPr>
            <w:r>
              <w:rPr>
                <w:b/>
                <w:color w:val="000000"/>
                <w:sz w:val="20"/>
                <w:szCs w:val="20"/>
              </w:rPr>
              <w:t>106.79</w:t>
            </w:r>
          </w:p>
        </w:tc>
        <w:tc>
          <w:tcPr>
            <w:tcW w:w="1440" w:type="dxa"/>
            <w:tcBorders>
              <w:top w:val="single" w:sz="4" w:space="0" w:color="auto"/>
              <w:left w:val="single" w:sz="4" w:space="0" w:color="auto"/>
              <w:bottom w:val="single" w:sz="4" w:space="0" w:color="auto"/>
              <w:right w:val="single" w:sz="4" w:space="0" w:color="auto"/>
            </w:tcBorders>
            <w:vAlign w:val="center"/>
          </w:tcPr>
          <w:p w14:paraId="508F5D9A" w14:textId="77777777" w:rsidR="001A74EB" w:rsidRPr="00E81B72" w:rsidRDefault="008E3EC6" w:rsidP="00475C4F">
            <w:pPr>
              <w:spacing w:before="0" w:after="0" w:line="240" w:lineRule="auto"/>
              <w:ind w:right="161"/>
              <w:jc w:val="center"/>
              <w:rPr>
                <w:b/>
                <w:color w:val="000000"/>
                <w:sz w:val="20"/>
                <w:szCs w:val="20"/>
              </w:rPr>
            </w:pPr>
            <w:r>
              <w:rPr>
                <w:b/>
                <w:color w:val="000000"/>
                <w:sz w:val="20"/>
                <w:szCs w:val="20"/>
              </w:rPr>
              <w:t>9.87</w:t>
            </w:r>
          </w:p>
        </w:tc>
      </w:tr>
    </w:tbl>
    <w:p w14:paraId="4620BFE4" w14:textId="77777777" w:rsidR="00040B4A" w:rsidRDefault="00040B4A" w:rsidP="00B15FB0"/>
    <w:p w14:paraId="716E723B" w14:textId="77777777" w:rsidR="00040B4A" w:rsidRPr="00D51415" w:rsidRDefault="00040B4A" w:rsidP="00040B4A">
      <w:pPr>
        <w:pStyle w:val="Heading3"/>
      </w:pPr>
      <w:r>
        <w:br w:type="page"/>
      </w:r>
      <w:bookmarkStart w:id="343" w:name="_Toc406754087"/>
      <w:r w:rsidR="00BB3CFB" w:rsidRPr="00D51415">
        <w:t xml:space="preserve">Revisions </w:t>
      </w:r>
      <w:r w:rsidR="001F57B3" w:rsidRPr="00D51415">
        <w:t>to</w:t>
      </w:r>
      <w:r w:rsidR="00A231C3" w:rsidRPr="00D51415">
        <w:t xml:space="preserve"> </w:t>
      </w:r>
      <w:r w:rsidR="00BB3CFB" w:rsidRPr="00D51415">
        <w:t>Habitat Acre</w:t>
      </w:r>
      <w:r w:rsidR="00A231C3" w:rsidRPr="00D51415">
        <w:t>ages</w:t>
      </w:r>
      <w:r w:rsidR="00BB3CFB" w:rsidRPr="00D51415">
        <w:t xml:space="preserve"> </w:t>
      </w:r>
      <w:r w:rsidR="00A231C3" w:rsidRPr="00D51415">
        <w:t xml:space="preserve">and Habitat Units </w:t>
      </w:r>
      <w:bookmarkStart w:id="344" w:name="OLE_LINK10"/>
      <w:bookmarkStart w:id="345" w:name="OLE_LINK11"/>
      <w:r w:rsidR="00A231C3" w:rsidRPr="00D51415">
        <w:t>Over the 50-Year Period of Analysis Due to Additional Screening for the Modified Dallas Floodway Project</w:t>
      </w:r>
      <w:bookmarkEnd w:id="343"/>
    </w:p>
    <w:bookmarkEnd w:id="344"/>
    <w:bookmarkEnd w:id="345"/>
    <w:p w14:paraId="35212A8F" w14:textId="77777777" w:rsidR="00A231C3" w:rsidRPr="001F57B3" w:rsidRDefault="00A231C3" w:rsidP="00A231C3">
      <w:r w:rsidRPr="001F57B3">
        <w:t xml:space="preserve">Early in the study process it was found that the BVP and IDP had experienced significant cost growth since the authorization.  The project was authorized in 2007 at $459,000,000 and the current cost estimate for the entire BVP and IDP (including original BVP FRM Features) is estimated at over twice that amount.  Multiple reasons for these cost growths include: (1) the project was authorized based on the City of Dallas’ conceptual design prior to a feasibility report being completed so the cost estimates were not developed utilizing Corps standards; (2) inflation from 2003 to 2007 was not accounted for in the WRDA 2007 authorization; and (3) additional feasibility design confirmed major increases in most project features. </w:t>
      </w:r>
    </w:p>
    <w:p w14:paraId="546A83CB" w14:textId="52E10B0F" w:rsidR="00A231C3" w:rsidRPr="001F57B3" w:rsidRDefault="00A231C3" w:rsidP="00A231C3">
      <w:r w:rsidRPr="001F57B3">
        <w:t xml:space="preserve">Through the formulation process of identifying the NED Plan for FRM and eliminating recreation from consideration from cost share, the cost shareable total of the BVP and IDP was reduced, but not sufficiently to meet the authorized project cost of $459,000,000 brought up to current price level of $521,170,000.  In accordance with guidance provided in the memorandum entitled “Civil Works Delegated Authority for Project Cost Management,” dated May 29, 2013, the Corps and the City of Dallas decided to descope </w:t>
      </w:r>
      <w:r w:rsidR="00207CF5">
        <w:t xml:space="preserve">the </w:t>
      </w:r>
      <w:r w:rsidRPr="001F57B3">
        <w:t xml:space="preserve">Corps participation in the project to fit within the existing 902 limit of $521,170,000. </w:t>
      </w:r>
    </w:p>
    <w:p w14:paraId="154EE667" w14:textId="77777777" w:rsidR="00A231C3" w:rsidRPr="001F57B3" w:rsidRDefault="00A231C3" w:rsidP="00A231C3">
      <w:r w:rsidRPr="001F57B3">
        <w:t>In accordance with the Section 5141 and the IG, the City of Dallas had the ability to advance features of the project prior to execution of the Project Partnership Agreement.  The City of Dallas decided to request and receive</w:t>
      </w:r>
      <w:r w:rsidR="001F57B3" w:rsidRPr="001F57B3">
        <w:t>d</w:t>
      </w:r>
      <w:r w:rsidRPr="001F57B3">
        <w:t xml:space="preserve"> approval through the Section 408 process to construct Able, Baker and Pavaho Pump Stations to address immediate interior drainage flooding concerns.  Pavaho is currently operational and Baker and Able are under construction.  The City of Dallas determined it would not request credit for the pump stations they are currently constructing, thus removing them from the total project cost in order to stay within the Section 902 limit.  Removing Pavaho and Able Pump Stations from the MDFP makes the total cost shareable project $560,839,000.  While this is over $521,170,000, it was within the Section 902 limit of the project and still considered technically sound and environmentally acceptable.</w:t>
      </w:r>
      <w:r w:rsidRPr="001F57B3" w:rsidDel="00102364">
        <w:t xml:space="preserve"> </w:t>
      </w:r>
      <w:r w:rsidRPr="001F57B3">
        <w:t xml:space="preserve"> </w:t>
      </w:r>
    </w:p>
    <w:p w14:paraId="0EE9C73A" w14:textId="77777777" w:rsidR="00A231C3" w:rsidRPr="001F57B3" w:rsidRDefault="00A231C3" w:rsidP="00A231C3">
      <w:r w:rsidRPr="001F57B3">
        <w:t xml:space="preserve">The removal of these project features from the MDFP changes the acres and habitat unit figures that were originally calculated when these features were still in the Federal project.  Therefore, the acreage and habitat figures have been revised and are presented in this section of the report.  </w:t>
      </w:r>
    </w:p>
    <w:p w14:paraId="398CAC53" w14:textId="09D6CA85" w:rsidR="00BB3CFB" w:rsidRPr="001F57B3" w:rsidRDefault="00BB3CFB" w:rsidP="00BB3CFB">
      <w:r w:rsidRPr="001F57B3">
        <w:t xml:space="preserve">Table F-36 compares the change in habitat acres in the Study Area between the Existing Conditions, </w:t>
      </w:r>
      <w:r w:rsidR="00475C4F">
        <w:t>Future Without-Project Conditions</w:t>
      </w:r>
      <w:r w:rsidRPr="001F57B3">
        <w:t xml:space="preserve">, </w:t>
      </w:r>
      <w:r w:rsidR="00A231C3" w:rsidRPr="001F57B3">
        <w:t xml:space="preserve">revised </w:t>
      </w:r>
      <w:r w:rsidRPr="001F57B3">
        <w:t xml:space="preserve">MDFP conditions and the </w:t>
      </w:r>
      <w:r w:rsidR="00A231C3" w:rsidRPr="001F57B3">
        <w:t xml:space="preserve">revised </w:t>
      </w:r>
      <w:r w:rsidRPr="001F57B3">
        <w:t xml:space="preserve">cumulative </w:t>
      </w:r>
      <w:r w:rsidR="008C37C5">
        <w:t>Future With-Project</w:t>
      </w:r>
      <w:r w:rsidRPr="001F57B3">
        <w:t xml:space="preserve"> Conditions over the 50-year period of analysis.  In the evaluation of habitat acreage changes resulting from the implementation of the MDFP between the </w:t>
      </w:r>
      <w:r w:rsidR="00475C4F">
        <w:t>Future Without-Project Condition</w:t>
      </w:r>
      <w:r w:rsidRPr="001F57B3">
        <w:t xml:space="preserve">s and the </w:t>
      </w:r>
      <w:r w:rsidR="008C37C5">
        <w:t>Future With-Project</w:t>
      </w:r>
      <w:r w:rsidRPr="001F57B3">
        <w:t xml:space="preserve"> Conditions, it is necessary to look at the </w:t>
      </w:r>
      <w:r w:rsidR="008C37C5">
        <w:t>Future With-Project</w:t>
      </w:r>
      <w:r w:rsidRPr="001F57B3">
        <w:t xml:space="preserve"> under cumulative conditions to be able to make an equitable comparison.  Therefore, the figures presented in the last column in the table, which display the changes in habitat acres between Future Without- and </w:t>
      </w:r>
      <w:r w:rsidR="00ED24D9">
        <w:t>cumulative Future With-Project C</w:t>
      </w:r>
      <w:r w:rsidRPr="001F57B3">
        <w:t xml:space="preserve">onditions are the figures used for the HU summary in the paragraphs below.  </w:t>
      </w:r>
    </w:p>
    <w:p w14:paraId="64BBC517" w14:textId="77777777" w:rsidR="00BB3CFB" w:rsidRPr="001F57B3" w:rsidRDefault="00A231C3" w:rsidP="00BB3CFB">
      <w:r w:rsidRPr="001F57B3">
        <w:t>As with the original MDFP, t</w:t>
      </w:r>
      <w:r w:rsidR="00BB3CFB" w:rsidRPr="001F57B3">
        <w:t xml:space="preserve">he greatest increase </w:t>
      </w:r>
      <w:r w:rsidRPr="001F57B3">
        <w:t xml:space="preserve">under the revised MDFP </w:t>
      </w:r>
      <w:r w:rsidR="00BB3CFB" w:rsidRPr="001F57B3">
        <w:t xml:space="preserve">would be to aquatic riverine from the realignment of the river.  There would </w:t>
      </w:r>
      <w:r w:rsidRPr="001F57B3">
        <w:t xml:space="preserve">still </w:t>
      </w:r>
      <w:r w:rsidR="00BB3CFB" w:rsidRPr="001F57B3">
        <w:t>be increase in open water habitat mostly as a result of sump improvements and creation in the IDS group</w:t>
      </w:r>
      <w:r w:rsidRPr="001F57B3">
        <w:t>, but without the Pavaho and Able Pump Station and sumps, the gain would be reduced to 19.66 acres.</w:t>
      </w:r>
      <w:r w:rsidR="00BB3CFB" w:rsidRPr="001F57B3">
        <w:t xml:space="preserve">  There would be a loss of 2</w:t>
      </w:r>
      <w:r w:rsidRPr="001F57B3">
        <w:t>3.42</w:t>
      </w:r>
      <w:r w:rsidR="00BB3CFB" w:rsidRPr="001F57B3">
        <w:t xml:space="preserve"> acres of grasslands</w:t>
      </w:r>
      <w:r w:rsidR="001F57B3" w:rsidRPr="001F57B3">
        <w:t xml:space="preserve"> and</w:t>
      </w:r>
      <w:r w:rsidR="00BB3CFB" w:rsidRPr="001F57B3">
        <w:t xml:space="preserve"> 29.</w:t>
      </w:r>
      <w:r w:rsidRPr="001F57B3">
        <w:t>94</w:t>
      </w:r>
      <w:r w:rsidR="00BB3CFB" w:rsidRPr="001F57B3">
        <w:t xml:space="preserve"> acres of bottomland hardwoods, and </w:t>
      </w:r>
      <w:r w:rsidR="001F57B3" w:rsidRPr="001F57B3">
        <w:t>a gain of 9.57</w:t>
      </w:r>
      <w:r w:rsidR="00BB3CFB" w:rsidRPr="001F57B3">
        <w:t xml:space="preserve"> acres of emergent wetlands </w:t>
      </w:r>
      <w:r w:rsidR="001F57B3" w:rsidRPr="001F57B3">
        <w:t xml:space="preserve">and </w:t>
      </w:r>
      <w:r w:rsidR="00BB3CFB" w:rsidRPr="001F57B3">
        <w:t>f 22</w:t>
      </w:r>
      <w:r w:rsidR="001F57B3" w:rsidRPr="001F57B3">
        <w:t>8.84</w:t>
      </w:r>
      <w:r w:rsidR="00BB3CFB" w:rsidRPr="001F57B3">
        <w:t xml:space="preserve"> acres of aquatic riverine habitat.  The loss to bottomland hardwoods, generally in the IDS group, will be offset by the restoration of bottomland hardwoods as part of the MDFP, which will result in a function lift of habitat units over the period of analysis.  </w:t>
      </w:r>
    </w:p>
    <w:p w14:paraId="1284F480" w14:textId="77777777" w:rsidR="00A40625" w:rsidRPr="001F57B3" w:rsidRDefault="00A40625" w:rsidP="00B23FC2">
      <w:pPr>
        <w:pStyle w:val="Table"/>
      </w:pPr>
      <w:bookmarkStart w:id="346" w:name="_Toc406754133"/>
      <w:r w:rsidRPr="001F57B3">
        <w:t xml:space="preserve">Table F-36.  </w:t>
      </w:r>
      <w:r w:rsidR="00040B4A" w:rsidRPr="001F57B3">
        <w:t>Revised</w:t>
      </w:r>
      <w:r w:rsidRPr="001F57B3">
        <w:t xml:space="preserve"> Changes to Habitat Acreages within the Study Area under Modified Dallas Floodway Project at Year 50</w:t>
      </w:r>
      <w:bookmarkEnd w:id="346"/>
    </w:p>
    <w:tbl>
      <w:tblPr>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4"/>
        <w:gridCol w:w="1354"/>
        <w:gridCol w:w="1587"/>
        <w:gridCol w:w="1350"/>
        <w:gridCol w:w="1125"/>
        <w:gridCol w:w="1354"/>
        <w:gridCol w:w="1185"/>
      </w:tblGrid>
      <w:tr w:rsidR="00A40625" w:rsidRPr="001F57B3" w14:paraId="421A135D" w14:textId="77777777" w:rsidTr="00475C4F">
        <w:trPr>
          <w:trHeight w:val="20"/>
          <w:jc w:val="center"/>
        </w:trPr>
        <w:tc>
          <w:tcPr>
            <w:tcW w:w="1354"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14:paraId="11A4909E" w14:textId="77777777" w:rsidR="00A40625" w:rsidRPr="001F57B3" w:rsidRDefault="00A40625" w:rsidP="00A67A8B">
            <w:pPr>
              <w:spacing w:after="0"/>
              <w:jc w:val="center"/>
              <w:rPr>
                <w:i/>
                <w:sz w:val="20"/>
                <w:szCs w:val="20"/>
              </w:rPr>
            </w:pPr>
            <w:r w:rsidRPr="001F57B3">
              <w:rPr>
                <w:i/>
                <w:sz w:val="20"/>
                <w:szCs w:val="20"/>
              </w:rPr>
              <w:t>Habitat Type</w:t>
            </w:r>
          </w:p>
        </w:tc>
        <w:tc>
          <w:tcPr>
            <w:tcW w:w="1354" w:type="dxa"/>
            <w:tcBorders>
              <w:top w:val="single" w:sz="4" w:space="0" w:color="auto"/>
              <w:left w:val="single" w:sz="4" w:space="0" w:color="auto"/>
              <w:bottom w:val="single" w:sz="4" w:space="0" w:color="auto"/>
              <w:right w:val="single" w:sz="4" w:space="0" w:color="auto"/>
            </w:tcBorders>
            <w:shd w:val="clear" w:color="auto" w:fill="95B3D7"/>
            <w:vAlign w:val="center"/>
          </w:tcPr>
          <w:p w14:paraId="714CC720" w14:textId="77777777" w:rsidR="00A40625" w:rsidRPr="001F57B3" w:rsidRDefault="00A40625" w:rsidP="00A67A8B">
            <w:pPr>
              <w:spacing w:after="0"/>
              <w:jc w:val="center"/>
              <w:rPr>
                <w:i/>
                <w:sz w:val="20"/>
                <w:szCs w:val="20"/>
              </w:rPr>
            </w:pPr>
            <w:r w:rsidRPr="001F57B3">
              <w:rPr>
                <w:i/>
                <w:sz w:val="20"/>
                <w:szCs w:val="20"/>
              </w:rPr>
              <w:t>Existing Conditions</w:t>
            </w:r>
          </w:p>
        </w:tc>
        <w:tc>
          <w:tcPr>
            <w:tcW w:w="1587" w:type="dxa"/>
            <w:tcBorders>
              <w:top w:val="single" w:sz="4" w:space="0" w:color="auto"/>
              <w:left w:val="single" w:sz="4" w:space="0" w:color="auto"/>
              <w:bottom w:val="single" w:sz="4" w:space="0" w:color="auto"/>
              <w:right w:val="single" w:sz="4" w:space="0" w:color="auto"/>
            </w:tcBorders>
            <w:shd w:val="clear" w:color="auto" w:fill="95B3D7"/>
            <w:vAlign w:val="center"/>
          </w:tcPr>
          <w:p w14:paraId="29800CA4" w14:textId="77777777" w:rsidR="00A40625" w:rsidRPr="001F57B3" w:rsidRDefault="00475C4F" w:rsidP="00475C4F">
            <w:pPr>
              <w:spacing w:after="0"/>
              <w:jc w:val="center"/>
              <w:rPr>
                <w:i/>
                <w:sz w:val="20"/>
                <w:szCs w:val="20"/>
              </w:rPr>
            </w:pPr>
            <w:r>
              <w:rPr>
                <w:i/>
                <w:sz w:val="20"/>
                <w:szCs w:val="20"/>
              </w:rPr>
              <w:t>Future</w:t>
            </w:r>
            <w:r>
              <w:rPr>
                <w:i/>
                <w:sz w:val="20"/>
                <w:szCs w:val="20"/>
              </w:rPr>
              <w:br/>
              <w:t>Without-</w:t>
            </w:r>
            <w:r w:rsidR="00A40625" w:rsidRPr="001F57B3">
              <w:rPr>
                <w:i/>
                <w:sz w:val="20"/>
                <w:szCs w:val="20"/>
              </w:rPr>
              <w:t>Project Condition</w:t>
            </w:r>
            <w:r>
              <w:rPr>
                <w:i/>
                <w:sz w:val="20"/>
                <w:szCs w:val="20"/>
              </w:rPr>
              <w:t>s</w:t>
            </w:r>
            <w:r>
              <w:rPr>
                <w:i/>
                <w:sz w:val="20"/>
                <w:szCs w:val="20"/>
              </w:rPr>
              <w:br/>
            </w:r>
            <w:r w:rsidR="00A40625" w:rsidRPr="001F57B3">
              <w:rPr>
                <w:i/>
                <w:sz w:val="20"/>
                <w:szCs w:val="20"/>
              </w:rPr>
              <w:t>Year 50</w:t>
            </w:r>
          </w:p>
        </w:tc>
        <w:tc>
          <w:tcPr>
            <w:tcW w:w="1350" w:type="dxa"/>
            <w:tcBorders>
              <w:top w:val="single" w:sz="4" w:space="0" w:color="auto"/>
              <w:left w:val="single" w:sz="4" w:space="0" w:color="auto"/>
              <w:bottom w:val="single" w:sz="4" w:space="0" w:color="auto"/>
              <w:right w:val="single" w:sz="4" w:space="0" w:color="auto"/>
            </w:tcBorders>
            <w:shd w:val="clear" w:color="auto" w:fill="95B3D7"/>
            <w:vAlign w:val="center"/>
          </w:tcPr>
          <w:p w14:paraId="3071A65A" w14:textId="77777777" w:rsidR="00A40625" w:rsidRPr="001F57B3" w:rsidRDefault="00A40625" w:rsidP="00475C4F">
            <w:pPr>
              <w:spacing w:after="0"/>
              <w:jc w:val="center"/>
              <w:rPr>
                <w:i/>
                <w:sz w:val="20"/>
                <w:szCs w:val="20"/>
              </w:rPr>
            </w:pPr>
            <w:r w:rsidRPr="001F57B3">
              <w:rPr>
                <w:i/>
                <w:sz w:val="20"/>
                <w:szCs w:val="20"/>
              </w:rPr>
              <w:t>MDFP</w:t>
            </w:r>
            <w:r w:rsidR="00475C4F">
              <w:rPr>
                <w:i/>
                <w:sz w:val="20"/>
                <w:szCs w:val="20"/>
              </w:rPr>
              <w:br/>
            </w:r>
            <w:r w:rsidRPr="001F57B3">
              <w:rPr>
                <w:i/>
                <w:sz w:val="20"/>
                <w:szCs w:val="20"/>
              </w:rPr>
              <w:t>(Year 50)</w:t>
            </w:r>
          </w:p>
        </w:tc>
        <w:tc>
          <w:tcPr>
            <w:tcW w:w="1125" w:type="dxa"/>
            <w:tcBorders>
              <w:top w:val="single" w:sz="4" w:space="0" w:color="auto"/>
              <w:left w:val="single" w:sz="4" w:space="0" w:color="auto"/>
              <w:bottom w:val="single" w:sz="4" w:space="0" w:color="auto"/>
              <w:right w:val="single" w:sz="4" w:space="0" w:color="auto"/>
            </w:tcBorders>
            <w:shd w:val="clear" w:color="auto" w:fill="95B3D7"/>
            <w:vAlign w:val="center"/>
          </w:tcPr>
          <w:p w14:paraId="13079C12" w14:textId="77777777" w:rsidR="00A40625" w:rsidRPr="001F57B3" w:rsidRDefault="00A40625" w:rsidP="00A67A8B">
            <w:pPr>
              <w:spacing w:after="0"/>
              <w:jc w:val="center"/>
              <w:rPr>
                <w:i/>
                <w:sz w:val="20"/>
                <w:szCs w:val="20"/>
              </w:rPr>
            </w:pPr>
            <w:r w:rsidRPr="001F57B3">
              <w:rPr>
                <w:i/>
                <w:sz w:val="20"/>
                <w:szCs w:val="20"/>
              </w:rPr>
              <w:t>Change*</w:t>
            </w:r>
          </w:p>
        </w:tc>
        <w:tc>
          <w:tcPr>
            <w:tcW w:w="1354" w:type="dxa"/>
            <w:tcBorders>
              <w:top w:val="single" w:sz="4" w:space="0" w:color="auto"/>
              <w:left w:val="single" w:sz="4" w:space="0" w:color="auto"/>
              <w:bottom w:val="single" w:sz="4" w:space="0" w:color="auto"/>
              <w:right w:val="single" w:sz="4" w:space="0" w:color="auto"/>
            </w:tcBorders>
            <w:shd w:val="clear" w:color="auto" w:fill="95B3D7"/>
            <w:vAlign w:val="center"/>
          </w:tcPr>
          <w:p w14:paraId="25FB1C0F" w14:textId="77777777" w:rsidR="00A40625" w:rsidRPr="001F57B3" w:rsidRDefault="00A40625" w:rsidP="00A67A8B">
            <w:pPr>
              <w:spacing w:after="0"/>
              <w:jc w:val="center"/>
              <w:rPr>
                <w:i/>
                <w:sz w:val="20"/>
                <w:szCs w:val="20"/>
              </w:rPr>
            </w:pPr>
            <w:r w:rsidRPr="001F57B3">
              <w:rPr>
                <w:i/>
                <w:sz w:val="20"/>
                <w:szCs w:val="20"/>
              </w:rPr>
              <w:t>MDFP (Cumulative)</w:t>
            </w:r>
          </w:p>
        </w:tc>
        <w:tc>
          <w:tcPr>
            <w:tcW w:w="1185" w:type="dxa"/>
            <w:tcBorders>
              <w:top w:val="single" w:sz="4" w:space="0" w:color="auto"/>
              <w:left w:val="single" w:sz="4" w:space="0" w:color="auto"/>
              <w:bottom w:val="single" w:sz="4" w:space="0" w:color="auto"/>
              <w:right w:val="single" w:sz="4" w:space="0" w:color="auto"/>
            </w:tcBorders>
            <w:shd w:val="clear" w:color="auto" w:fill="95B3D7"/>
            <w:vAlign w:val="center"/>
          </w:tcPr>
          <w:p w14:paraId="2D7023CC" w14:textId="77777777" w:rsidR="00A40625" w:rsidRPr="001F57B3" w:rsidRDefault="00A40625" w:rsidP="00A67A8B">
            <w:pPr>
              <w:spacing w:after="0"/>
              <w:jc w:val="center"/>
              <w:rPr>
                <w:i/>
                <w:sz w:val="20"/>
                <w:szCs w:val="20"/>
              </w:rPr>
            </w:pPr>
            <w:r w:rsidRPr="001F57B3">
              <w:rPr>
                <w:i/>
                <w:sz w:val="20"/>
                <w:szCs w:val="20"/>
              </w:rPr>
              <w:t>Change*</w:t>
            </w:r>
          </w:p>
        </w:tc>
      </w:tr>
      <w:tr w:rsidR="00A40625" w:rsidRPr="001F57B3" w14:paraId="10459840" w14:textId="77777777" w:rsidTr="00A67A8B">
        <w:trPr>
          <w:trHeight w:val="20"/>
          <w:jc w:val="center"/>
        </w:trPr>
        <w:tc>
          <w:tcPr>
            <w:tcW w:w="1354" w:type="dxa"/>
            <w:vMerge/>
            <w:tcBorders>
              <w:top w:val="single" w:sz="4" w:space="0" w:color="auto"/>
              <w:left w:val="single" w:sz="4" w:space="0" w:color="auto"/>
              <w:bottom w:val="double" w:sz="4" w:space="0" w:color="auto"/>
              <w:right w:val="single" w:sz="4" w:space="0" w:color="auto"/>
            </w:tcBorders>
            <w:shd w:val="clear" w:color="auto" w:fill="95B3D7"/>
          </w:tcPr>
          <w:p w14:paraId="7D65B0D8" w14:textId="77777777" w:rsidR="00A40625" w:rsidRPr="001F57B3" w:rsidRDefault="00A40625" w:rsidP="00A67A8B">
            <w:pPr>
              <w:spacing w:after="0"/>
              <w:jc w:val="center"/>
              <w:rPr>
                <w:b/>
                <w:sz w:val="20"/>
                <w:szCs w:val="20"/>
              </w:rPr>
            </w:pPr>
          </w:p>
        </w:tc>
        <w:tc>
          <w:tcPr>
            <w:tcW w:w="7955" w:type="dxa"/>
            <w:gridSpan w:val="6"/>
            <w:tcBorders>
              <w:top w:val="single" w:sz="4" w:space="0" w:color="auto"/>
              <w:left w:val="single" w:sz="4" w:space="0" w:color="auto"/>
              <w:bottom w:val="double" w:sz="4" w:space="0" w:color="auto"/>
              <w:right w:val="single" w:sz="4" w:space="0" w:color="auto"/>
            </w:tcBorders>
            <w:shd w:val="clear" w:color="auto" w:fill="95B3D7"/>
          </w:tcPr>
          <w:p w14:paraId="413E5B69" w14:textId="77777777" w:rsidR="00A40625" w:rsidRPr="001F57B3" w:rsidRDefault="00A40625" w:rsidP="00475C4F">
            <w:pPr>
              <w:spacing w:before="0" w:after="0" w:line="240" w:lineRule="auto"/>
              <w:jc w:val="center"/>
              <w:rPr>
                <w:b/>
                <w:sz w:val="20"/>
                <w:szCs w:val="20"/>
              </w:rPr>
            </w:pPr>
            <w:r w:rsidRPr="001F57B3">
              <w:rPr>
                <w:b/>
                <w:sz w:val="20"/>
                <w:szCs w:val="20"/>
              </w:rPr>
              <w:t>Acres</w:t>
            </w:r>
          </w:p>
        </w:tc>
      </w:tr>
      <w:tr w:rsidR="00A40625" w:rsidRPr="001F57B3" w14:paraId="1EF78D48" w14:textId="77777777" w:rsidTr="00475C4F">
        <w:trPr>
          <w:trHeight w:val="20"/>
          <w:jc w:val="center"/>
        </w:trPr>
        <w:tc>
          <w:tcPr>
            <w:tcW w:w="1354" w:type="dxa"/>
            <w:tcBorders>
              <w:top w:val="double" w:sz="4" w:space="0" w:color="auto"/>
            </w:tcBorders>
            <w:vAlign w:val="center"/>
          </w:tcPr>
          <w:p w14:paraId="58EE7F34" w14:textId="77777777" w:rsidR="00A40625" w:rsidRPr="001F57B3" w:rsidRDefault="00A40625" w:rsidP="00475C4F">
            <w:pPr>
              <w:spacing w:before="0" w:after="0" w:line="240" w:lineRule="auto"/>
              <w:rPr>
                <w:sz w:val="20"/>
                <w:szCs w:val="20"/>
              </w:rPr>
            </w:pPr>
            <w:r w:rsidRPr="001F57B3">
              <w:rPr>
                <w:sz w:val="20"/>
                <w:szCs w:val="20"/>
              </w:rPr>
              <w:t>Bottomland Hardwood</w:t>
            </w:r>
          </w:p>
        </w:tc>
        <w:tc>
          <w:tcPr>
            <w:tcW w:w="1354" w:type="dxa"/>
            <w:tcBorders>
              <w:top w:val="double" w:sz="4" w:space="0" w:color="auto"/>
            </w:tcBorders>
            <w:vAlign w:val="center"/>
          </w:tcPr>
          <w:p w14:paraId="5092D152" w14:textId="77777777" w:rsidR="00A40625" w:rsidRPr="001F57B3" w:rsidRDefault="00A40625" w:rsidP="00475C4F">
            <w:pPr>
              <w:spacing w:before="0" w:after="0" w:line="240" w:lineRule="auto"/>
              <w:ind w:right="163"/>
              <w:jc w:val="right"/>
              <w:rPr>
                <w:color w:val="000000"/>
                <w:sz w:val="20"/>
                <w:szCs w:val="20"/>
              </w:rPr>
            </w:pPr>
            <w:r w:rsidRPr="001F57B3">
              <w:rPr>
                <w:color w:val="000000"/>
                <w:sz w:val="20"/>
                <w:szCs w:val="20"/>
              </w:rPr>
              <w:t>1,412.63</w:t>
            </w:r>
          </w:p>
        </w:tc>
        <w:tc>
          <w:tcPr>
            <w:tcW w:w="1587" w:type="dxa"/>
            <w:tcBorders>
              <w:top w:val="double" w:sz="4" w:space="0" w:color="auto"/>
            </w:tcBorders>
            <w:vAlign w:val="center"/>
          </w:tcPr>
          <w:p w14:paraId="2B75120E" w14:textId="77777777" w:rsidR="00A40625" w:rsidRPr="001F57B3" w:rsidRDefault="00A40625" w:rsidP="00475C4F">
            <w:pPr>
              <w:tabs>
                <w:tab w:val="left" w:pos="866"/>
                <w:tab w:val="left" w:pos="1242"/>
              </w:tabs>
              <w:spacing w:before="0" w:after="0" w:line="240" w:lineRule="auto"/>
              <w:ind w:right="252"/>
              <w:jc w:val="right"/>
              <w:rPr>
                <w:color w:val="000000"/>
                <w:sz w:val="20"/>
                <w:szCs w:val="20"/>
              </w:rPr>
            </w:pPr>
            <w:r w:rsidRPr="001F57B3">
              <w:rPr>
                <w:color w:val="000000"/>
                <w:sz w:val="20"/>
                <w:szCs w:val="20"/>
              </w:rPr>
              <w:t>1,431.35</w:t>
            </w:r>
          </w:p>
        </w:tc>
        <w:tc>
          <w:tcPr>
            <w:tcW w:w="1350" w:type="dxa"/>
            <w:tcBorders>
              <w:top w:val="double" w:sz="4" w:space="0" w:color="auto"/>
            </w:tcBorders>
            <w:vAlign w:val="center"/>
          </w:tcPr>
          <w:p w14:paraId="45425FB4"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1,411.58</w:t>
            </w:r>
          </w:p>
        </w:tc>
        <w:tc>
          <w:tcPr>
            <w:tcW w:w="1125" w:type="dxa"/>
            <w:tcBorders>
              <w:top w:val="double" w:sz="4" w:space="0" w:color="auto"/>
            </w:tcBorders>
            <w:vAlign w:val="center"/>
          </w:tcPr>
          <w:p w14:paraId="1E5E5435"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t>-19.77</w:t>
            </w:r>
          </w:p>
        </w:tc>
        <w:tc>
          <w:tcPr>
            <w:tcW w:w="1354" w:type="dxa"/>
            <w:tcBorders>
              <w:top w:val="double" w:sz="4" w:space="0" w:color="auto"/>
            </w:tcBorders>
            <w:vAlign w:val="center"/>
          </w:tcPr>
          <w:p w14:paraId="23D14A99"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1,401.41</w:t>
            </w:r>
          </w:p>
        </w:tc>
        <w:tc>
          <w:tcPr>
            <w:tcW w:w="1185" w:type="dxa"/>
            <w:tcBorders>
              <w:top w:val="double" w:sz="4" w:space="0" w:color="auto"/>
            </w:tcBorders>
            <w:vAlign w:val="center"/>
          </w:tcPr>
          <w:p w14:paraId="2F27A527"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-29.94</w:t>
            </w:r>
          </w:p>
        </w:tc>
      </w:tr>
      <w:tr w:rsidR="00A40625" w:rsidRPr="001F57B3" w14:paraId="29C7A750" w14:textId="77777777" w:rsidTr="00475C4F">
        <w:trPr>
          <w:trHeight w:val="20"/>
          <w:jc w:val="center"/>
        </w:trPr>
        <w:tc>
          <w:tcPr>
            <w:tcW w:w="1354" w:type="dxa"/>
            <w:tcBorders>
              <w:top w:val="single" w:sz="4" w:space="0" w:color="000000"/>
            </w:tcBorders>
            <w:vAlign w:val="center"/>
          </w:tcPr>
          <w:p w14:paraId="19F3BAE8" w14:textId="77777777" w:rsidR="00A40625" w:rsidRPr="001F57B3" w:rsidRDefault="00A40625" w:rsidP="00475C4F">
            <w:pPr>
              <w:spacing w:before="0" w:after="0" w:line="240" w:lineRule="auto"/>
              <w:rPr>
                <w:sz w:val="20"/>
                <w:szCs w:val="20"/>
              </w:rPr>
            </w:pPr>
            <w:r w:rsidRPr="001F57B3">
              <w:rPr>
                <w:sz w:val="20"/>
                <w:szCs w:val="20"/>
              </w:rPr>
              <w:t>Emergent Wetland</w:t>
            </w:r>
          </w:p>
        </w:tc>
        <w:tc>
          <w:tcPr>
            <w:tcW w:w="1354" w:type="dxa"/>
            <w:tcBorders>
              <w:top w:val="single" w:sz="4" w:space="0" w:color="000000"/>
            </w:tcBorders>
            <w:vAlign w:val="center"/>
          </w:tcPr>
          <w:p w14:paraId="36560F27" w14:textId="77777777" w:rsidR="00A40625" w:rsidRPr="001F57B3" w:rsidRDefault="00A40625" w:rsidP="00475C4F">
            <w:pPr>
              <w:spacing w:before="0" w:after="0" w:line="240" w:lineRule="auto"/>
              <w:ind w:right="163"/>
              <w:jc w:val="right"/>
              <w:rPr>
                <w:color w:val="000000"/>
                <w:sz w:val="20"/>
                <w:szCs w:val="20"/>
              </w:rPr>
            </w:pPr>
            <w:r w:rsidRPr="001F57B3">
              <w:rPr>
                <w:color w:val="000000"/>
                <w:sz w:val="20"/>
                <w:szCs w:val="20"/>
              </w:rPr>
              <w:t>418.58</w:t>
            </w:r>
          </w:p>
        </w:tc>
        <w:tc>
          <w:tcPr>
            <w:tcW w:w="1587" w:type="dxa"/>
            <w:tcBorders>
              <w:top w:val="single" w:sz="4" w:space="0" w:color="000000"/>
            </w:tcBorders>
            <w:vAlign w:val="center"/>
          </w:tcPr>
          <w:p w14:paraId="1E901FD7" w14:textId="77777777" w:rsidR="00A40625" w:rsidRPr="001F57B3" w:rsidRDefault="00A40625" w:rsidP="00475C4F">
            <w:pPr>
              <w:tabs>
                <w:tab w:val="left" w:pos="866"/>
                <w:tab w:val="left" w:pos="1242"/>
              </w:tabs>
              <w:spacing w:before="0" w:after="0" w:line="240" w:lineRule="auto"/>
              <w:ind w:right="252"/>
              <w:jc w:val="right"/>
              <w:rPr>
                <w:color w:val="000000"/>
                <w:sz w:val="20"/>
                <w:szCs w:val="20"/>
              </w:rPr>
            </w:pPr>
            <w:r w:rsidRPr="001F57B3">
              <w:rPr>
                <w:color w:val="000000"/>
                <w:sz w:val="20"/>
                <w:szCs w:val="20"/>
              </w:rPr>
              <w:t>414.08</w:t>
            </w:r>
          </w:p>
        </w:tc>
        <w:tc>
          <w:tcPr>
            <w:tcW w:w="1350" w:type="dxa"/>
            <w:tcBorders>
              <w:top w:val="single" w:sz="4" w:space="0" w:color="000000"/>
            </w:tcBorders>
            <w:vAlign w:val="center"/>
          </w:tcPr>
          <w:p w14:paraId="1A223853"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406.94</w:t>
            </w:r>
          </w:p>
        </w:tc>
        <w:tc>
          <w:tcPr>
            <w:tcW w:w="1125" w:type="dxa"/>
            <w:tcBorders>
              <w:top w:val="single" w:sz="4" w:space="0" w:color="000000"/>
            </w:tcBorders>
            <w:vAlign w:val="center"/>
          </w:tcPr>
          <w:p w14:paraId="2DD78AFD"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-7.14</w:t>
            </w:r>
          </w:p>
        </w:tc>
        <w:tc>
          <w:tcPr>
            <w:tcW w:w="1354" w:type="dxa"/>
            <w:tcBorders>
              <w:top w:val="single" w:sz="4" w:space="0" w:color="000000"/>
            </w:tcBorders>
            <w:vAlign w:val="center"/>
          </w:tcPr>
          <w:p w14:paraId="40FBE6A6"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423.65</w:t>
            </w:r>
          </w:p>
        </w:tc>
        <w:tc>
          <w:tcPr>
            <w:tcW w:w="1185" w:type="dxa"/>
            <w:tcBorders>
              <w:top w:val="single" w:sz="4" w:space="0" w:color="000000"/>
            </w:tcBorders>
            <w:vAlign w:val="center"/>
          </w:tcPr>
          <w:p w14:paraId="1ACC46DF"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9.57</w:t>
            </w:r>
          </w:p>
        </w:tc>
      </w:tr>
      <w:tr w:rsidR="00A40625" w:rsidRPr="001F57B3" w14:paraId="6E7BECCE" w14:textId="77777777" w:rsidTr="00475C4F">
        <w:trPr>
          <w:trHeight w:val="20"/>
          <w:jc w:val="center"/>
        </w:trPr>
        <w:tc>
          <w:tcPr>
            <w:tcW w:w="1354" w:type="dxa"/>
            <w:vAlign w:val="center"/>
          </w:tcPr>
          <w:p w14:paraId="6B6A7AC8" w14:textId="77777777" w:rsidR="00A40625" w:rsidRPr="001F57B3" w:rsidRDefault="00A40625" w:rsidP="00475C4F">
            <w:pPr>
              <w:spacing w:before="0" w:after="0" w:line="240" w:lineRule="auto"/>
              <w:rPr>
                <w:sz w:val="20"/>
                <w:szCs w:val="20"/>
              </w:rPr>
            </w:pPr>
            <w:r w:rsidRPr="001F57B3">
              <w:rPr>
                <w:sz w:val="20"/>
                <w:szCs w:val="20"/>
              </w:rPr>
              <w:t>Grassland</w:t>
            </w:r>
          </w:p>
        </w:tc>
        <w:tc>
          <w:tcPr>
            <w:tcW w:w="1354" w:type="dxa"/>
            <w:vAlign w:val="center"/>
          </w:tcPr>
          <w:p w14:paraId="6EF538E0" w14:textId="77777777" w:rsidR="00A40625" w:rsidRPr="001F57B3" w:rsidRDefault="00A40625" w:rsidP="00475C4F">
            <w:pPr>
              <w:spacing w:before="0" w:after="0" w:line="240" w:lineRule="auto"/>
              <w:ind w:right="163"/>
              <w:jc w:val="right"/>
              <w:rPr>
                <w:color w:val="000000"/>
                <w:sz w:val="20"/>
                <w:szCs w:val="20"/>
              </w:rPr>
            </w:pPr>
            <w:r w:rsidRPr="001F57B3">
              <w:rPr>
                <w:color w:val="000000"/>
                <w:sz w:val="20"/>
                <w:szCs w:val="20"/>
              </w:rPr>
              <w:t>4,283.57</w:t>
            </w:r>
          </w:p>
        </w:tc>
        <w:tc>
          <w:tcPr>
            <w:tcW w:w="1587" w:type="dxa"/>
            <w:vAlign w:val="center"/>
          </w:tcPr>
          <w:p w14:paraId="5093CAB5" w14:textId="77777777" w:rsidR="00A40625" w:rsidRPr="001F57B3" w:rsidRDefault="00A40625" w:rsidP="00475C4F">
            <w:pPr>
              <w:tabs>
                <w:tab w:val="left" w:pos="866"/>
                <w:tab w:val="left" w:pos="1242"/>
              </w:tabs>
              <w:spacing w:before="0" w:after="0" w:line="240" w:lineRule="auto"/>
              <w:ind w:right="252"/>
              <w:jc w:val="right"/>
              <w:rPr>
                <w:color w:val="000000"/>
                <w:sz w:val="20"/>
                <w:szCs w:val="20"/>
              </w:rPr>
            </w:pPr>
            <w:r w:rsidRPr="001F57B3">
              <w:rPr>
                <w:color w:val="000000"/>
                <w:sz w:val="20"/>
                <w:szCs w:val="20"/>
              </w:rPr>
              <w:t>3,925.77</w:t>
            </w:r>
          </w:p>
        </w:tc>
        <w:tc>
          <w:tcPr>
            <w:tcW w:w="1350" w:type="dxa"/>
            <w:vAlign w:val="center"/>
          </w:tcPr>
          <w:p w14:paraId="50D459CB"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4,097.21</w:t>
            </w:r>
          </w:p>
        </w:tc>
        <w:tc>
          <w:tcPr>
            <w:tcW w:w="1125" w:type="dxa"/>
            <w:vAlign w:val="center"/>
          </w:tcPr>
          <w:p w14:paraId="7D85AAFE"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171.44</w:t>
            </w:r>
          </w:p>
        </w:tc>
        <w:tc>
          <w:tcPr>
            <w:tcW w:w="1354" w:type="dxa"/>
            <w:vAlign w:val="center"/>
          </w:tcPr>
          <w:p w14:paraId="0BFDC1D8"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3,902.35</w:t>
            </w:r>
          </w:p>
        </w:tc>
        <w:tc>
          <w:tcPr>
            <w:tcW w:w="1185" w:type="dxa"/>
            <w:vAlign w:val="center"/>
          </w:tcPr>
          <w:p w14:paraId="210240C8"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-23.42</w:t>
            </w:r>
          </w:p>
        </w:tc>
      </w:tr>
      <w:tr w:rsidR="00A40625" w:rsidRPr="001F57B3" w14:paraId="0561CA25" w14:textId="77777777" w:rsidTr="00475C4F">
        <w:trPr>
          <w:trHeight w:val="20"/>
          <w:jc w:val="center"/>
        </w:trPr>
        <w:tc>
          <w:tcPr>
            <w:tcW w:w="1354" w:type="dxa"/>
            <w:vAlign w:val="center"/>
          </w:tcPr>
          <w:p w14:paraId="233884DD" w14:textId="77777777" w:rsidR="00A40625" w:rsidRPr="001F57B3" w:rsidRDefault="00A40625" w:rsidP="00475C4F">
            <w:pPr>
              <w:spacing w:before="0" w:after="0" w:line="240" w:lineRule="auto"/>
              <w:rPr>
                <w:sz w:val="20"/>
                <w:szCs w:val="20"/>
              </w:rPr>
            </w:pPr>
            <w:r w:rsidRPr="001F57B3">
              <w:rPr>
                <w:sz w:val="20"/>
                <w:szCs w:val="20"/>
              </w:rPr>
              <w:t>Aquatic Riverine</w:t>
            </w:r>
          </w:p>
        </w:tc>
        <w:tc>
          <w:tcPr>
            <w:tcW w:w="1354" w:type="dxa"/>
            <w:vAlign w:val="center"/>
          </w:tcPr>
          <w:p w14:paraId="4A4DC6A9" w14:textId="77777777" w:rsidR="00A40625" w:rsidRPr="001F57B3" w:rsidRDefault="00A40625" w:rsidP="00475C4F">
            <w:pPr>
              <w:spacing w:before="0" w:after="0" w:line="240" w:lineRule="auto"/>
              <w:ind w:right="163"/>
              <w:jc w:val="right"/>
              <w:rPr>
                <w:color w:val="000000"/>
                <w:sz w:val="20"/>
                <w:szCs w:val="20"/>
              </w:rPr>
            </w:pPr>
            <w:r w:rsidRPr="001F57B3">
              <w:rPr>
                <w:color w:val="000000"/>
                <w:sz w:val="20"/>
                <w:szCs w:val="20"/>
              </w:rPr>
              <w:t>421.33</w:t>
            </w:r>
          </w:p>
        </w:tc>
        <w:tc>
          <w:tcPr>
            <w:tcW w:w="1587" w:type="dxa"/>
            <w:vAlign w:val="center"/>
          </w:tcPr>
          <w:p w14:paraId="24CB19F6" w14:textId="77777777" w:rsidR="00A40625" w:rsidRPr="001F57B3" w:rsidRDefault="00A40625" w:rsidP="00475C4F">
            <w:pPr>
              <w:tabs>
                <w:tab w:val="left" w:pos="866"/>
                <w:tab w:val="left" w:pos="1242"/>
              </w:tabs>
              <w:spacing w:before="0" w:after="0" w:line="240" w:lineRule="auto"/>
              <w:ind w:right="252"/>
              <w:jc w:val="right"/>
              <w:rPr>
                <w:color w:val="000000"/>
                <w:sz w:val="20"/>
                <w:szCs w:val="20"/>
              </w:rPr>
            </w:pPr>
            <w:r w:rsidRPr="001F57B3">
              <w:rPr>
                <w:color w:val="000000"/>
                <w:sz w:val="20"/>
                <w:szCs w:val="20"/>
              </w:rPr>
              <w:t>387.71</w:t>
            </w:r>
          </w:p>
        </w:tc>
        <w:tc>
          <w:tcPr>
            <w:tcW w:w="1350" w:type="dxa"/>
            <w:vAlign w:val="center"/>
          </w:tcPr>
          <w:p w14:paraId="1EAFC0AB"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624.99</w:t>
            </w:r>
          </w:p>
        </w:tc>
        <w:tc>
          <w:tcPr>
            <w:tcW w:w="1125" w:type="dxa"/>
            <w:vAlign w:val="center"/>
          </w:tcPr>
          <w:p w14:paraId="577F32D7"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237.28</w:t>
            </w:r>
          </w:p>
        </w:tc>
        <w:tc>
          <w:tcPr>
            <w:tcW w:w="1354" w:type="dxa"/>
            <w:vAlign w:val="center"/>
          </w:tcPr>
          <w:p w14:paraId="45CE5053"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616.55</w:t>
            </w:r>
          </w:p>
        </w:tc>
        <w:tc>
          <w:tcPr>
            <w:tcW w:w="1185" w:type="dxa"/>
            <w:vAlign w:val="center"/>
          </w:tcPr>
          <w:p w14:paraId="16EC6169"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228.84</w:t>
            </w:r>
          </w:p>
        </w:tc>
      </w:tr>
      <w:tr w:rsidR="00A40625" w:rsidRPr="001F57B3" w14:paraId="7D5F28C3" w14:textId="77777777" w:rsidTr="00475C4F">
        <w:trPr>
          <w:trHeight w:val="20"/>
          <w:jc w:val="center"/>
        </w:trPr>
        <w:tc>
          <w:tcPr>
            <w:tcW w:w="1354" w:type="dxa"/>
            <w:vAlign w:val="center"/>
          </w:tcPr>
          <w:p w14:paraId="1394AE7B" w14:textId="77777777" w:rsidR="00A40625" w:rsidRPr="001F57B3" w:rsidRDefault="00A40625" w:rsidP="00475C4F">
            <w:pPr>
              <w:spacing w:before="0" w:after="0" w:line="240" w:lineRule="auto"/>
              <w:rPr>
                <w:sz w:val="20"/>
                <w:szCs w:val="20"/>
              </w:rPr>
            </w:pPr>
            <w:r w:rsidRPr="001F57B3">
              <w:rPr>
                <w:sz w:val="20"/>
                <w:szCs w:val="20"/>
              </w:rPr>
              <w:t>Open Water</w:t>
            </w:r>
          </w:p>
        </w:tc>
        <w:tc>
          <w:tcPr>
            <w:tcW w:w="1354" w:type="dxa"/>
            <w:vAlign w:val="center"/>
          </w:tcPr>
          <w:p w14:paraId="49F671A2" w14:textId="77777777" w:rsidR="00A40625" w:rsidRPr="001F57B3" w:rsidRDefault="00A40625" w:rsidP="00475C4F">
            <w:pPr>
              <w:spacing w:before="0" w:after="0" w:line="240" w:lineRule="auto"/>
              <w:ind w:right="163"/>
              <w:jc w:val="right"/>
              <w:rPr>
                <w:color w:val="000000"/>
                <w:sz w:val="20"/>
                <w:szCs w:val="20"/>
              </w:rPr>
            </w:pPr>
            <w:r w:rsidRPr="001F57B3">
              <w:rPr>
                <w:color w:val="000000"/>
                <w:sz w:val="20"/>
                <w:szCs w:val="20"/>
              </w:rPr>
              <w:t>206.64</w:t>
            </w:r>
          </w:p>
        </w:tc>
        <w:tc>
          <w:tcPr>
            <w:tcW w:w="1587" w:type="dxa"/>
            <w:vAlign w:val="center"/>
          </w:tcPr>
          <w:p w14:paraId="0E724299" w14:textId="77777777" w:rsidR="00A40625" w:rsidRPr="001F57B3" w:rsidRDefault="00A40625" w:rsidP="00475C4F">
            <w:pPr>
              <w:tabs>
                <w:tab w:val="left" w:pos="866"/>
                <w:tab w:val="left" w:pos="1242"/>
              </w:tabs>
              <w:spacing w:before="0" w:after="0" w:line="240" w:lineRule="auto"/>
              <w:ind w:right="252"/>
              <w:jc w:val="right"/>
              <w:rPr>
                <w:color w:val="000000"/>
                <w:sz w:val="20"/>
                <w:szCs w:val="20"/>
              </w:rPr>
            </w:pPr>
            <w:r w:rsidRPr="001F57B3">
              <w:rPr>
                <w:color w:val="000000"/>
                <w:sz w:val="20"/>
                <w:szCs w:val="20"/>
              </w:rPr>
              <w:t>186.69</w:t>
            </w:r>
          </w:p>
        </w:tc>
        <w:tc>
          <w:tcPr>
            <w:tcW w:w="1350" w:type="dxa"/>
            <w:vAlign w:val="center"/>
          </w:tcPr>
          <w:p w14:paraId="5071ACE4"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206.64</w:t>
            </w:r>
          </w:p>
        </w:tc>
        <w:tc>
          <w:tcPr>
            <w:tcW w:w="1125" w:type="dxa"/>
            <w:vAlign w:val="center"/>
          </w:tcPr>
          <w:p w14:paraId="34028158"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19.95</w:t>
            </w:r>
          </w:p>
        </w:tc>
        <w:tc>
          <w:tcPr>
            <w:tcW w:w="1354" w:type="dxa"/>
            <w:vAlign w:val="center"/>
          </w:tcPr>
          <w:p w14:paraId="5F28D0A1"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206.35</w:t>
            </w:r>
          </w:p>
        </w:tc>
        <w:tc>
          <w:tcPr>
            <w:tcW w:w="1185" w:type="dxa"/>
            <w:vAlign w:val="center"/>
          </w:tcPr>
          <w:p w14:paraId="3BD88B27"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19.66</w:t>
            </w:r>
          </w:p>
        </w:tc>
      </w:tr>
      <w:tr w:rsidR="00A40625" w:rsidRPr="001F57B3" w14:paraId="68098912" w14:textId="77777777" w:rsidTr="00475C4F">
        <w:trPr>
          <w:trHeight w:val="20"/>
          <w:jc w:val="center"/>
        </w:trPr>
        <w:tc>
          <w:tcPr>
            <w:tcW w:w="1354" w:type="dxa"/>
            <w:vAlign w:val="center"/>
          </w:tcPr>
          <w:p w14:paraId="46ABB9A0" w14:textId="77777777" w:rsidR="00A40625" w:rsidRPr="001F57B3" w:rsidRDefault="00A40625" w:rsidP="00475C4F">
            <w:pPr>
              <w:spacing w:before="0" w:after="0" w:line="240" w:lineRule="auto"/>
              <w:jc w:val="right"/>
              <w:rPr>
                <w:b/>
                <w:i/>
                <w:sz w:val="20"/>
                <w:szCs w:val="20"/>
              </w:rPr>
            </w:pPr>
            <w:r w:rsidRPr="001F57B3">
              <w:rPr>
                <w:b/>
                <w:i/>
                <w:sz w:val="20"/>
                <w:szCs w:val="20"/>
              </w:rPr>
              <w:t>Habitat Subtotal</w:t>
            </w:r>
          </w:p>
        </w:tc>
        <w:tc>
          <w:tcPr>
            <w:tcW w:w="1354" w:type="dxa"/>
            <w:vAlign w:val="center"/>
          </w:tcPr>
          <w:p w14:paraId="44FD0179" w14:textId="77777777" w:rsidR="00A40625" w:rsidRPr="001F57B3" w:rsidRDefault="00A40625" w:rsidP="00475C4F">
            <w:pPr>
              <w:spacing w:before="0" w:after="0" w:line="240" w:lineRule="auto"/>
              <w:ind w:right="163"/>
              <w:jc w:val="right"/>
              <w:rPr>
                <w:b/>
                <w:bCs/>
                <w:i/>
                <w:iCs/>
                <w:color w:val="000000"/>
                <w:sz w:val="20"/>
                <w:szCs w:val="20"/>
              </w:rPr>
            </w:pPr>
            <w:r w:rsidRPr="001F57B3">
              <w:rPr>
                <w:b/>
                <w:bCs/>
                <w:i/>
                <w:iCs/>
                <w:color w:val="000000"/>
                <w:sz w:val="20"/>
                <w:szCs w:val="20"/>
              </w:rPr>
              <w:t>6,742.75</w:t>
            </w:r>
          </w:p>
        </w:tc>
        <w:tc>
          <w:tcPr>
            <w:tcW w:w="1587" w:type="dxa"/>
            <w:vAlign w:val="center"/>
          </w:tcPr>
          <w:p w14:paraId="392E4A56" w14:textId="77777777" w:rsidR="00A40625" w:rsidRPr="001F57B3" w:rsidRDefault="00A40625" w:rsidP="00475C4F">
            <w:pPr>
              <w:tabs>
                <w:tab w:val="left" w:pos="866"/>
                <w:tab w:val="left" w:pos="1242"/>
              </w:tabs>
              <w:spacing w:before="0" w:after="0" w:line="240" w:lineRule="auto"/>
              <w:ind w:right="252"/>
              <w:jc w:val="right"/>
              <w:rPr>
                <w:b/>
                <w:bCs/>
                <w:i/>
                <w:iCs/>
                <w:color w:val="000000"/>
                <w:sz w:val="20"/>
                <w:szCs w:val="20"/>
              </w:rPr>
            </w:pPr>
            <w:r w:rsidRPr="001F57B3">
              <w:rPr>
                <w:b/>
                <w:bCs/>
                <w:i/>
                <w:iCs/>
                <w:color w:val="000000"/>
                <w:sz w:val="20"/>
                <w:szCs w:val="20"/>
              </w:rPr>
              <w:t>6,345.60</w:t>
            </w:r>
          </w:p>
        </w:tc>
        <w:tc>
          <w:tcPr>
            <w:tcW w:w="1350" w:type="dxa"/>
            <w:vAlign w:val="center"/>
          </w:tcPr>
          <w:p w14:paraId="3FE694BE" w14:textId="77777777" w:rsidR="00A40625" w:rsidRPr="001F57B3" w:rsidRDefault="00A40625" w:rsidP="00475C4F">
            <w:pPr>
              <w:tabs>
                <w:tab w:val="left" w:pos="1242"/>
              </w:tabs>
              <w:spacing w:before="0" w:after="0" w:line="240" w:lineRule="auto"/>
              <w:ind w:right="252"/>
              <w:jc w:val="right"/>
              <w:rPr>
                <w:b/>
                <w:bCs/>
                <w:i/>
                <w:iCs/>
                <w:color w:val="000000"/>
                <w:sz w:val="20"/>
                <w:szCs w:val="20"/>
              </w:rPr>
            </w:pPr>
            <w:r w:rsidRPr="001F57B3">
              <w:rPr>
                <w:b/>
                <w:bCs/>
                <w:i/>
                <w:iCs/>
                <w:color w:val="000000"/>
                <w:sz w:val="20"/>
                <w:szCs w:val="20"/>
              </w:rPr>
              <w:t>6,747.36</w:t>
            </w:r>
          </w:p>
        </w:tc>
        <w:tc>
          <w:tcPr>
            <w:tcW w:w="1125" w:type="dxa"/>
            <w:vAlign w:val="center"/>
          </w:tcPr>
          <w:p w14:paraId="0BE50C27" w14:textId="77777777" w:rsidR="00A40625" w:rsidRPr="001F57B3" w:rsidRDefault="00A40625" w:rsidP="00475C4F">
            <w:pPr>
              <w:tabs>
                <w:tab w:val="left" w:pos="1242"/>
              </w:tabs>
              <w:spacing w:before="0" w:after="0" w:line="240" w:lineRule="auto"/>
              <w:ind w:right="252"/>
              <w:jc w:val="right"/>
              <w:rPr>
                <w:b/>
                <w:bCs/>
                <w:i/>
                <w:iCs/>
                <w:color w:val="000000"/>
                <w:sz w:val="20"/>
                <w:szCs w:val="20"/>
              </w:rPr>
            </w:pPr>
            <w:r w:rsidRPr="001F57B3">
              <w:rPr>
                <w:b/>
                <w:bCs/>
                <w:i/>
                <w:iCs/>
                <w:color w:val="000000"/>
                <w:sz w:val="20"/>
                <w:szCs w:val="20"/>
              </w:rPr>
              <w:t>401.76</w:t>
            </w:r>
          </w:p>
        </w:tc>
        <w:tc>
          <w:tcPr>
            <w:tcW w:w="1354" w:type="dxa"/>
            <w:vAlign w:val="center"/>
          </w:tcPr>
          <w:p w14:paraId="6D0FE073" w14:textId="77777777" w:rsidR="00A40625" w:rsidRPr="001F57B3" w:rsidRDefault="00A40625" w:rsidP="00475C4F">
            <w:pPr>
              <w:tabs>
                <w:tab w:val="left" w:pos="1242"/>
              </w:tabs>
              <w:spacing w:before="0" w:after="0" w:line="240" w:lineRule="auto"/>
              <w:ind w:right="252"/>
              <w:jc w:val="right"/>
              <w:rPr>
                <w:b/>
                <w:bCs/>
                <w:i/>
                <w:iCs/>
                <w:color w:val="000000"/>
                <w:sz w:val="20"/>
                <w:szCs w:val="20"/>
              </w:rPr>
            </w:pPr>
            <w:r w:rsidRPr="001F57B3">
              <w:rPr>
                <w:b/>
                <w:bCs/>
                <w:i/>
                <w:iCs/>
                <w:color w:val="000000"/>
                <w:sz w:val="20"/>
                <w:szCs w:val="20"/>
              </w:rPr>
              <w:t>6,550.31</w:t>
            </w:r>
          </w:p>
        </w:tc>
        <w:tc>
          <w:tcPr>
            <w:tcW w:w="1185" w:type="dxa"/>
            <w:vAlign w:val="center"/>
          </w:tcPr>
          <w:p w14:paraId="15228308" w14:textId="77777777" w:rsidR="00A40625" w:rsidRPr="001F57B3" w:rsidRDefault="00A40625" w:rsidP="00475C4F">
            <w:pPr>
              <w:tabs>
                <w:tab w:val="left" w:pos="1242"/>
              </w:tabs>
              <w:spacing w:before="0" w:after="0" w:line="240" w:lineRule="auto"/>
              <w:ind w:right="252"/>
              <w:jc w:val="right"/>
              <w:rPr>
                <w:b/>
                <w:bCs/>
                <w:i/>
                <w:iCs/>
                <w:color w:val="000000"/>
                <w:sz w:val="20"/>
                <w:szCs w:val="20"/>
              </w:rPr>
            </w:pPr>
            <w:r w:rsidRPr="001F57B3">
              <w:rPr>
                <w:b/>
                <w:bCs/>
                <w:i/>
                <w:iCs/>
                <w:color w:val="000000"/>
                <w:sz w:val="20"/>
                <w:szCs w:val="20"/>
              </w:rPr>
              <w:t>-204.71</w:t>
            </w:r>
          </w:p>
        </w:tc>
      </w:tr>
      <w:tr w:rsidR="00A40625" w:rsidRPr="001F57B3" w14:paraId="08082B4E" w14:textId="77777777" w:rsidTr="00475C4F">
        <w:trPr>
          <w:trHeight w:val="20"/>
          <w:jc w:val="center"/>
        </w:trPr>
        <w:tc>
          <w:tcPr>
            <w:tcW w:w="1354" w:type="dxa"/>
            <w:vAlign w:val="center"/>
          </w:tcPr>
          <w:p w14:paraId="50DC5619" w14:textId="77777777" w:rsidR="00A40625" w:rsidRPr="001F57B3" w:rsidRDefault="00A40625" w:rsidP="00475C4F">
            <w:pPr>
              <w:spacing w:before="0" w:after="0" w:line="240" w:lineRule="auto"/>
              <w:rPr>
                <w:sz w:val="20"/>
                <w:szCs w:val="20"/>
              </w:rPr>
            </w:pPr>
            <w:r w:rsidRPr="001F57B3">
              <w:rPr>
                <w:sz w:val="20"/>
                <w:szCs w:val="20"/>
              </w:rPr>
              <w:t>Urban Area</w:t>
            </w:r>
          </w:p>
        </w:tc>
        <w:tc>
          <w:tcPr>
            <w:tcW w:w="1354" w:type="dxa"/>
            <w:vAlign w:val="center"/>
          </w:tcPr>
          <w:p w14:paraId="2FDFDFC4" w14:textId="77777777" w:rsidR="00A40625" w:rsidRPr="001F57B3" w:rsidRDefault="00A40625" w:rsidP="00475C4F">
            <w:pPr>
              <w:spacing w:before="0" w:after="0" w:line="240" w:lineRule="auto"/>
              <w:ind w:right="163"/>
              <w:jc w:val="right"/>
              <w:rPr>
                <w:color w:val="000000"/>
                <w:sz w:val="20"/>
                <w:szCs w:val="20"/>
              </w:rPr>
            </w:pPr>
            <w:r w:rsidRPr="001F57B3">
              <w:rPr>
                <w:color w:val="000000"/>
                <w:sz w:val="20"/>
                <w:szCs w:val="20"/>
              </w:rPr>
              <w:t>10,400.01</w:t>
            </w:r>
          </w:p>
        </w:tc>
        <w:tc>
          <w:tcPr>
            <w:tcW w:w="1587" w:type="dxa"/>
            <w:vAlign w:val="center"/>
          </w:tcPr>
          <w:p w14:paraId="3A981E25" w14:textId="77777777" w:rsidR="00A40625" w:rsidRPr="001F57B3" w:rsidRDefault="00A40625" w:rsidP="00475C4F">
            <w:pPr>
              <w:tabs>
                <w:tab w:val="left" w:pos="866"/>
                <w:tab w:val="left" w:pos="1242"/>
              </w:tabs>
              <w:spacing w:before="0" w:after="0" w:line="240" w:lineRule="auto"/>
              <w:ind w:right="252"/>
              <w:jc w:val="right"/>
              <w:rPr>
                <w:color w:val="000000"/>
                <w:sz w:val="20"/>
                <w:szCs w:val="20"/>
              </w:rPr>
            </w:pPr>
            <w:r w:rsidRPr="001F57B3">
              <w:rPr>
                <w:color w:val="000000"/>
                <w:sz w:val="20"/>
                <w:szCs w:val="20"/>
              </w:rPr>
              <w:t>10,797.16</w:t>
            </w:r>
          </w:p>
        </w:tc>
        <w:tc>
          <w:tcPr>
            <w:tcW w:w="1350" w:type="dxa"/>
            <w:vAlign w:val="center"/>
          </w:tcPr>
          <w:p w14:paraId="78C95744"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10,395.40</w:t>
            </w:r>
          </w:p>
        </w:tc>
        <w:tc>
          <w:tcPr>
            <w:tcW w:w="1125" w:type="dxa"/>
            <w:vAlign w:val="center"/>
          </w:tcPr>
          <w:p w14:paraId="5F25C622"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-401.76</w:t>
            </w:r>
          </w:p>
        </w:tc>
        <w:tc>
          <w:tcPr>
            <w:tcW w:w="1354" w:type="dxa"/>
            <w:vAlign w:val="center"/>
          </w:tcPr>
          <w:p w14:paraId="472EFF10"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10,592.45</w:t>
            </w:r>
          </w:p>
        </w:tc>
        <w:tc>
          <w:tcPr>
            <w:tcW w:w="1185" w:type="dxa"/>
            <w:vAlign w:val="center"/>
          </w:tcPr>
          <w:p w14:paraId="70FBD430" w14:textId="77777777" w:rsidR="00A40625" w:rsidRPr="001F57B3" w:rsidRDefault="00A40625" w:rsidP="00475C4F">
            <w:pPr>
              <w:tabs>
                <w:tab w:val="left" w:pos="1242"/>
              </w:tabs>
              <w:spacing w:before="0" w:after="0" w:line="240" w:lineRule="auto"/>
              <w:ind w:right="252"/>
              <w:jc w:val="right"/>
              <w:rPr>
                <w:color w:val="000000"/>
                <w:sz w:val="20"/>
                <w:szCs w:val="20"/>
              </w:rPr>
            </w:pPr>
            <w:r w:rsidRPr="001F57B3">
              <w:rPr>
                <w:color w:val="000000"/>
                <w:sz w:val="20"/>
                <w:szCs w:val="20"/>
              </w:rPr>
              <w:t>-204.71</w:t>
            </w:r>
          </w:p>
        </w:tc>
      </w:tr>
      <w:tr w:rsidR="00A40625" w:rsidRPr="001F57B3" w14:paraId="1D6994B4" w14:textId="77777777" w:rsidTr="00475C4F">
        <w:trPr>
          <w:trHeight w:val="20"/>
          <w:jc w:val="center"/>
        </w:trPr>
        <w:tc>
          <w:tcPr>
            <w:tcW w:w="1354" w:type="dxa"/>
            <w:vAlign w:val="center"/>
          </w:tcPr>
          <w:p w14:paraId="3C71F82C" w14:textId="77777777" w:rsidR="00A40625" w:rsidRPr="001F57B3" w:rsidRDefault="00A40625" w:rsidP="00475C4F">
            <w:pPr>
              <w:spacing w:before="0" w:after="0" w:line="240" w:lineRule="auto"/>
              <w:jc w:val="right"/>
              <w:rPr>
                <w:b/>
                <w:sz w:val="20"/>
                <w:szCs w:val="20"/>
              </w:rPr>
            </w:pPr>
            <w:r w:rsidRPr="001F57B3">
              <w:rPr>
                <w:b/>
                <w:sz w:val="20"/>
                <w:szCs w:val="20"/>
              </w:rPr>
              <w:t>Total</w:t>
            </w:r>
          </w:p>
        </w:tc>
        <w:tc>
          <w:tcPr>
            <w:tcW w:w="1354" w:type="dxa"/>
            <w:vAlign w:val="center"/>
          </w:tcPr>
          <w:p w14:paraId="7B4A8998" w14:textId="77777777" w:rsidR="00A40625" w:rsidRPr="001F57B3" w:rsidRDefault="00A40625" w:rsidP="00475C4F">
            <w:pPr>
              <w:spacing w:before="0" w:after="0" w:line="240" w:lineRule="auto"/>
              <w:ind w:right="163"/>
              <w:jc w:val="right"/>
              <w:rPr>
                <w:b/>
                <w:bCs/>
                <w:color w:val="000000"/>
                <w:sz w:val="20"/>
                <w:szCs w:val="20"/>
              </w:rPr>
            </w:pPr>
            <w:r w:rsidRPr="001F57B3">
              <w:rPr>
                <w:b/>
                <w:bCs/>
                <w:color w:val="000000"/>
                <w:sz w:val="20"/>
                <w:szCs w:val="20"/>
              </w:rPr>
              <w:t>17142.76</w:t>
            </w:r>
          </w:p>
        </w:tc>
        <w:tc>
          <w:tcPr>
            <w:tcW w:w="1587" w:type="dxa"/>
            <w:vAlign w:val="center"/>
          </w:tcPr>
          <w:p w14:paraId="758D95B6" w14:textId="77777777" w:rsidR="00A40625" w:rsidRPr="001F57B3" w:rsidRDefault="00A40625" w:rsidP="00475C4F">
            <w:pPr>
              <w:tabs>
                <w:tab w:val="left" w:pos="866"/>
                <w:tab w:val="left" w:pos="1242"/>
              </w:tabs>
              <w:spacing w:before="0" w:after="0" w:line="240" w:lineRule="auto"/>
              <w:ind w:right="252"/>
              <w:jc w:val="right"/>
              <w:rPr>
                <w:b/>
                <w:bCs/>
                <w:color w:val="000000"/>
                <w:sz w:val="20"/>
                <w:szCs w:val="20"/>
              </w:rPr>
            </w:pPr>
            <w:r w:rsidRPr="001F57B3">
              <w:rPr>
                <w:b/>
                <w:bCs/>
                <w:color w:val="000000"/>
                <w:sz w:val="20"/>
                <w:szCs w:val="20"/>
              </w:rPr>
              <w:t>17142.76</w:t>
            </w:r>
          </w:p>
        </w:tc>
        <w:tc>
          <w:tcPr>
            <w:tcW w:w="1350" w:type="dxa"/>
            <w:vAlign w:val="center"/>
          </w:tcPr>
          <w:p w14:paraId="53B54CF2" w14:textId="77777777" w:rsidR="00A40625" w:rsidRPr="001F57B3" w:rsidRDefault="00A40625" w:rsidP="00475C4F">
            <w:pPr>
              <w:tabs>
                <w:tab w:val="left" w:pos="1242"/>
              </w:tabs>
              <w:spacing w:before="0" w:after="0" w:line="240" w:lineRule="auto"/>
              <w:ind w:right="252"/>
              <w:jc w:val="right"/>
              <w:rPr>
                <w:b/>
                <w:bCs/>
                <w:color w:val="000000"/>
                <w:sz w:val="20"/>
                <w:szCs w:val="20"/>
              </w:rPr>
            </w:pPr>
            <w:r w:rsidRPr="001F57B3">
              <w:rPr>
                <w:b/>
                <w:bCs/>
                <w:color w:val="000000"/>
                <w:sz w:val="20"/>
                <w:szCs w:val="20"/>
              </w:rPr>
              <w:t xml:space="preserve">17,142.76 </w:t>
            </w:r>
          </w:p>
        </w:tc>
        <w:tc>
          <w:tcPr>
            <w:tcW w:w="1125" w:type="dxa"/>
            <w:vAlign w:val="center"/>
          </w:tcPr>
          <w:p w14:paraId="6D55B40E" w14:textId="77777777" w:rsidR="00A40625" w:rsidRPr="001F57B3" w:rsidRDefault="00A40625" w:rsidP="00475C4F">
            <w:pPr>
              <w:tabs>
                <w:tab w:val="left" w:pos="1242"/>
              </w:tabs>
              <w:spacing w:before="0" w:after="0" w:line="240" w:lineRule="auto"/>
              <w:ind w:right="252"/>
              <w:jc w:val="right"/>
              <w:rPr>
                <w:b/>
                <w:bCs/>
                <w:color w:val="000000"/>
                <w:sz w:val="20"/>
                <w:szCs w:val="20"/>
              </w:rPr>
            </w:pPr>
            <w:r w:rsidRPr="001F57B3">
              <w:rPr>
                <w:b/>
                <w:bCs/>
                <w:color w:val="000000"/>
                <w:sz w:val="20"/>
                <w:szCs w:val="20"/>
              </w:rPr>
              <w:t>-</w:t>
            </w:r>
          </w:p>
        </w:tc>
        <w:tc>
          <w:tcPr>
            <w:tcW w:w="1354" w:type="dxa"/>
            <w:vAlign w:val="center"/>
          </w:tcPr>
          <w:p w14:paraId="0BE97C9E" w14:textId="77777777" w:rsidR="00A40625" w:rsidRPr="001F57B3" w:rsidRDefault="00A40625" w:rsidP="00475C4F">
            <w:pPr>
              <w:tabs>
                <w:tab w:val="left" w:pos="1242"/>
              </w:tabs>
              <w:spacing w:before="0" w:after="0" w:line="240" w:lineRule="auto"/>
              <w:ind w:right="252"/>
              <w:jc w:val="right"/>
              <w:rPr>
                <w:b/>
                <w:bCs/>
                <w:color w:val="000000"/>
                <w:sz w:val="20"/>
                <w:szCs w:val="20"/>
              </w:rPr>
            </w:pPr>
            <w:r w:rsidRPr="001F57B3">
              <w:rPr>
                <w:b/>
                <w:bCs/>
                <w:color w:val="000000"/>
                <w:sz w:val="20"/>
                <w:szCs w:val="20"/>
              </w:rPr>
              <w:t xml:space="preserve">17,142.76 </w:t>
            </w:r>
          </w:p>
        </w:tc>
        <w:tc>
          <w:tcPr>
            <w:tcW w:w="1185" w:type="dxa"/>
            <w:vAlign w:val="center"/>
          </w:tcPr>
          <w:p w14:paraId="175E72DF" w14:textId="77777777" w:rsidR="00A40625" w:rsidRPr="001F57B3" w:rsidRDefault="00A40625" w:rsidP="00475C4F">
            <w:pPr>
              <w:tabs>
                <w:tab w:val="left" w:pos="1242"/>
              </w:tabs>
              <w:spacing w:before="0" w:after="0" w:line="240" w:lineRule="auto"/>
              <w:ind w:right="252"/>
              <w:jc w:val="right"/>
              <w:rPr>
                <w:b/>
                <w:bCs/>
                <w:color w:val="000000"/>
                <w:sz w:val="20"/>
                <w:szCs w:val="20"/>
              </w:rPr>
            </w:pPr>
            <w:r w:rsidRPr="001F57B3">
              <w:rPr>
                <w:b/>
                <w:bCs/>
                <w:color w:val="000000"/>
                <w:sz w:val="20"/>
                <w:szCs w:val="20"/>
              </w:rPr>
              <w:t>-</w:t>
            </w:r>
          </w:p>
        </w:tc>
      </w:tr>
    </w:tbl>
    <w:p w14:paraId="767A8000" w14:textId="77777777" w:rsidR="00A40625" w:rsidRPr="001F57B3" w:rsidRDefault="00A40625" w:rsidP="00207CF5">
      <w:pPr>
        <w:spacing w:before="0" w:after="240" w:line="240" w:lineRule="auto"/>
        <w:ind w:left="630" w:hanging="630"/>
        <w:rPr>
          <w:sz w:val="18"/>
          <w:szCs w:val="20"/>
        </w:rPr>
      </w:pPr>
      <w:r w:rsidRPr="00207CF5">
        <w:rPr>
          <w:i/>
          <w:sz w:val="18"/>
          <w:szCs w:val="20"/>
        </w:rPr>
        <w:t>Note:</w:t>
      </w:r>
      <w:r w:rsidRPr="001F57B3">
        <w:rPr>
          <w:sz w:val="18"/>
          <w:szCs w:val="20"/>
        </w:rPr>
        <w:t xml:space="preserve"> * “Change” refers to difference between the MDFP alone and under cumulative conditions at year 50 as compared to the </w:t>
      </w:r>
      <w:r w:rsidR="00475C4F">
        <w:rPr>
          <w:sz w:val="18"/>
          <w:szCs w:val="20"/>
        </w:rPr>
        <w:t>Future Without-Project Conditions</w:t>
      </w:r>
      <w:r w:rsidRPr="001F57B3">
        <w:rPr>
          <w:sz w:val="18"/>
          <w:szCs w:val="20"/>
        </w:rPr>
        <w:t xml:space="preserve"> at Year 50.</w:t>
      </w:r>
    </w:p>
    <w:p w14:paraId="548D6C32" w14:textId="6F563C78" w:rsidR="00BB3CFB" w:rsidRPr="001F57B3" w:rsidRDefault="00BB3CFB" w:rsidP="00BB3CFB">
      <w:r w:rsidRPr="001F57B3">
        <w:t>Table F-3</w:t>
      </w:r>
      <w:r w:rsidR="001F57B3">
        <w:t>7</w:t>
      </w:r>
      <w:r w:rsidRPr="001F57B3">
        <w:t xml:space="preserve"> compares the change in </w:t>
      </w:r>
      <w:r w:rsidR="001F57B3">
        <w:t xml:space="preserve">revised </w:t>
      </w:r>
      <w:r w:rsidRPr="001F57B3">
        <w:t xml:space="preserve">habitat units in the Study Area between Existing Conditions, Future Without and </w:t>
      </w:r>
      <w:r w:rsidR="008C37C5">
        <w:t>Future With-Project</w:t>
      </w:r>
      <w:r w:rsidRPr="001F57B3">
        <w:t xml:space="preserve"> Conditions, and cumulative </w:t>
      </w:r>
      <w:r w:rsidR="008C37C5">
        <w:t>Future With-Project</w:t>
      </w:r>
      <w:r w:rsidRPr="001F57B3">
        <w:t xml:space="preserve"> Conditions over the 50-year period of analysis.  In the evaluation of habitat changes resulting from the implementation of the MDFP between the </w:t>
      </w:r>
      <w:r w:rsidR="00475C4F">
        <w:t>Future Without-Project Condition</w:t>
      </w:r>
      <w:r w:rsidRPr="001F57B3">
        <w:t xml:space="preserve">s and the </w:t>
      </w:r>
      <w:r w:rsidR="008C37C5">
        <w:t>Future With-Project</w:t>
      </w:r>
      <w:r w:rsidRPr="001F57B3">
        <w:t xml:space="preserve"> Conditions, it is necessary to look at the </w:t>
      </w:r>
      <w:r w:rsidR="008C37C5">
        <w:t>Future With-Project</w:t>
      </w:r>
      <w:r w:rsidRPr="001F57B3">
        <w:t xml:space="preserve"> under cumulative conditions to be able to make an equitable comparison.  Therefore, the figures presented in the last column in the table, which display the changes in habitat units between Future Without- and cumulative Future With-Project </w:t>
      </w:r>
      <w:r w:rsidR="00ED24D9">
        <w:t>C</w:t>
      </w:r>
      <w:r w:rsidRPr="001F57B3">
        <w:t xml:space="preserve">onditions are the figures used for the HU summary in the paragraphs below.  </w:t>
      </w:r>
    </w:p>
    <w:p w14:paraId="507C9F17" w14:textId="77777777" w:rsidR="00BB3CFB" w:rsidRPr="001F57B3" w:rsidRDefault="00BB3CFB" w:rsidP="00BB3CFB">
      <w:r w:rsidRPr="001F57B3">
        <w:t>The greatest decrease of HUs would occur to grassland habitat.  This is not because the value of the habitat is degrading</w:t>
      </w:r>
      <w:r w:rsidR="00F421DE">
        <w:t xml:space="preserve"> any more than it is currently, </w:t>
      </w:r>
      <w:r w:rsidRPr="001F57B3">
        <w:t>but because grassland would be converted to other habitat types upon implementation of the MDFP.  The greatest increase would be to aquatic riverine habitat values partly from increasing the acreage of aquatic riverine habitat and partly from increasing the value of that habitat as a result of adding river meanders and more natural channel design features as part of the river restoration.  The increase in emergent wetland habitat values is due to the creation of higher quality wetlands and improvements to the Corinth Wetlands at the southeastern end of th</w:t>
      </w:r>
      <w:r w:rsidR="00F421DE">
        <w:t>e project area</w:t>
      </w:r>
      <w:r w:rsidRPr="001F57B3">
        <w:t>.  The increase in bottomland hardwood habitat values, even though there is a loss of acreage (see Table F-3</w:t>
      </w:r>
      <w:r w:rsidR="00F421DE">
        <w:t>6</w:t>
      </w:r>
      <w:r w:rsidRPr="001F57B3">
        <w:t xml:space="preserve">), is due to an increase in the quality of the habitat along the river terraces. </w:t>
      </w:r>
      <w:r w:rsidR="00F421DE">
        <w:t xml:space="preserve"> </w:t>
      </w:r>
      <w:r w:rsidR="00DB07DE" w:rsidRPr="001F57B3">
        <w:t xml:space="preserve">The reason that open water habitat value is anticipated to decrease slightly </w:t>
      </w:r>
      <w:r w:rsidR="00DB07DE">
        <w:t xml:space="preserve">even though the number of acreage is increasing is due to projected </w:t>
      </w:r>
      <w:r w:rsidR="00DB07DE" w:rsidRPr="001F57B3">
        <w:t>future drier conditions decreas</w:t>
      </w:r>
      <w:r w:rsidR="00DB07DE">
        <w:t>ing</w:t>
      </w:r>
      <w:r w:rsidR="00DB07DE" w:rsidRPr="001F57B3">
        <w:t xml:space="preserve"> habitat quality</w:t>
      </w:r>
      <w:r w:rsidR="00DB07DE">
        <w:t>.</w:t>
      </w:r>
    </w:p>
    <w:p w14:paraId="57F028E5" w14:textId="77777777" w:rsidR="00B15FB0" w:rsidRPr="001F57B3" w:rsidRDefault="00B15FB0" w:rsidP="00B23FC2">
      <w:pPr>
        <w:pStyle w:val="Table"/>
      </w:pPr>
      <w:bookmarkStart w:id="347" w:name="_Toc406754134"/>
      <w:r w:rsidRPr="001F57B3">
        <w:t>Table F-3</w:t>
      </w:r>
      <w:r w:rsidR="00637F72" w:rsidRPr="001F57B3">
        <w:t>7</w:t>
      </w:r>
      <w:r w:rsidRPr="001F57B3">
        <w:t xml:space="preserve">.  </w:t>
      </w:r>
      <w:r w:rsidR="00040B4A" w:rsidRPr="001F57B3">
        <w:t xml:space="preserve">Revised </w:t>
      </w:r>
      <w:r w:rsidRPr="001F57B3">
        <w:t>HUs per Habitat Type Within the Study Area under Modified Dallas Floodway Project at Year 50</w:t>
      </w:r>
      <w:bookmarkEnd w:id="347"/>
    </w:p>
    <w:tbl>
      <w:tblPr>
        <w:tblW w:w="0" w:type="auto"/>
        <w:tblInd w:w="90" w:type="dxa"/>
        <w:tblLayout w:type="fixed"/>
        <w:tblLook w:val="04A0" w:firstRow="1" w:lastRow="0" w:firstColumn="1" w:lastColumn="0" w:noHBand="0" w:noVBand="1"/>
      </w:tblPr>
      <w:tblGrid>
        <w:gridCol w:w="1354"/>
        <w:gridCol w:w="1354"/>
        <w:gridCol w:w="1540"/>
        <w:gridCol w:w="1168"/>
        <w:gridCol w:w="1354"/>
        <w:gridCol w:w="1354"/>
        <w:gridCol w:w="1354"/>
      </w:tblGrid>
      <w:tr w:rsidR="00B15FB0" w:rsidRPr="001F57B3" w14:paraId="43B0679A" w14:textId="77777777" w:rsidTr="00475C4F">
        <w:trPr>
          <w:trHeight w:val="1214"/>
        </w:trPr>
        <w:tc>
          <w:tcPr>
            <w:tcW w:w="1354"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35DB67A" w14:textId="77777777" w:rsidR="00B15FB0" w:rsidRPr="001F57B3" w:rsidRDefault="00B15FB0" w:rsidP="00A67A8B">
            <w:pPr>
              <w:spacing w:after="0" w:line="240" w:lineRule="auto"/>
              <w:jc w:val="center"/>
              <w:rPr>
                <w:i/>
                <w:color w:val="000000"/>
                <w:sz w:val="20"/>
                <w:szCs w:val="20"/>
              </w:rPr>
            </w:pPr>
            <w:r w:rsidRPr="001F57B3">
              <w:rPr>
                <w:i/>
                <w:color w:val="000000"/>
                <w:sz w:val="20"/>
                <w:szCs w:val="20"/>
              </w:rPr>
              <w:t>Habitat Type</w:t>
            </w:r>
          </w:p>
        </w:tc>
        <w:tc>
          <w:tcPr>
            <w:tcW w:w="1354"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D2E45A1" w14:textId="77777777" w:rsidR="00B15FB0" w:rsidRPr="001F57B3" w:rsidRDefault="00B15FB0" w:rsidP="00A67A8B">
            <w:pPr>
              <w:spacing w:after="0" w:line="240" w:lineRule="auto"/>
              <w:jc w:val="center"/>
              <w:rPr>
                <w:i/>
                <w:color w:val="000000"/>
                <w:sz w:val="20"/>
                <w:szCs w:val="20"/>
              </w:rPr>
            </w:pPr>
            <w:r w:rsidRPr="001F57B3">
              <w:rPr>
                <w:i/>
                <w:color w:val="000000"/>
                <w:sz w:val="20"/>
                <w:szCs w:val="20"/>
              </w:rPr>
              <w:t>Existing Conditions</w:t>
            </w:r>
          </w:p>
        </w:tc>
        <w:tc>
          <w:tcPr>
            <w:tcW w:w="154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3320D20" w14:textId="77777777" w:rsidR="00B15FB0" w:rsidRPr="001F57B3" w:rsidRDefault="00475C4F" w:rsidP="00475C4F">
            <w:pPr>
              <w:spacing w:after="0" w:line="240" w:lineRule="auto"/>
              <w:jc w:val="center"/>
              <w:rPr>
                <w:i/>
                <w:color w:val="000000"/>
                <w:sz w:val="20"/>
                <w:szCs w:val="20"/>
              </w:rPr>
            </w:pPr>
            <w:r>
              <w:rPr>
                <w:i/>
                <w:color w:val="000000"/>
                <w:sz w:val="20"/>
                <w:szCs w:val="20"/>
              </w:rPr>
              <w:t>Future</w:t>
            </w:r>
            <w:r>
              <w:rPr>
                <w:i/>
                <w:color w:val="000000"/>
                <w:sz w:val="20"/>
                <w:szCs w:val="20"/>
              </w:rPr>
              <w:br/>
              <w:t>Without-Project Condition</w:t>
            </w:r>
            <w:r w:rsidR="00B15FB0" w:rsidRPr="001F57B3">
              <w:rPr>
                <w:i/>
                <w:color w:val="000000"/>
                <w:sz w:val="20"/>
                <w:szCs w:val="20"/>
              </w:rPr>
              <w:t>s</w:t>
            </w:r>
            <w:r>
              <w:rPr>
                <w:i/>
                <w:color w:val="000000"/>
                <w:sz w:val="20"/>
                <w:szCs w:val="20"/>
              </w:rPr>
              <w:br/>
            </w:r>
            <w:r w:rsidR="00B15FB0" w:rsidRPr="001F57B3">
              <w:rPr>
                <w:i/>
                <w:color w:val="000000"/>
                <w:sz w:val="20"/>
                <w:szCs w:val="20"/>
              </w:rPr>
              <w:t>Year 50</w:t>
            </w:r>
          </w:p>
        </w:tc>
        <w:tc>
          <w:tcPr>
            <w:tcW w:w="1168"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122E6416" w14:textId="77777777" w:rsidR="00B15FB0" w:rsidRPr="001F57B3" w:rsidRDefault="00B15FB0" w:rsidP="00A67A8B">
            <w:pPr>
              <w:spacing w:after="0" w:line="240" w:lineRule="auto"/>
              <w:jc w:val="center"/>
              <w:rPr>
                <w:i/>
                <w:color w:val="000000"/>
                <w:sz w:val="20"/>
                <w:szCs w:val="20"/>
              </w:rPr>
            </w:pPr>
            <w:r w:rsidRPr="001F57B3">
              <w:rPr>
                <w:i/>
                <w:color w:val="000000"/>
                <w:sz w:val="20"/>
                <w:szCs w:val="20"/>
              </w:rPr>
              <w:t>MDFP</w:t>
            </w:r>
          </w:p>
        </w:tc>
        <w:tc>
          <w:tcPr>
            <w:tcW w:w="1354"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18C26335" w14:textId="77777777" w:rsidR="00B15FB0" w:rsidRPr="001F57B3" w:rsidRDefault="00B15FB0" w:rsidP="00A67A8B">
            <w:pPr>
              <w:spacing w:after="0" w:line="240" w:lineRule="auto"/>
              <w:jc w:val="center"/>
              <w:rPr>
                <w:i/>
                <w:color w:val="000000"/>
                <w:sz w:val="20"/>
                <w:szCs w:val="20"/>
              </w:rPr>
            </w:pPr>
            <w:r w:rsidRPr="001F57B3">
              <w:rPr>
                <w:i/>
                <w:color w:val="000000"/>
                <w:sz w:val="20"/>
                <w:szCs w:val="20"/>
              </w:rPr>
              <w:t>Change*</w:t>
            </w:r>
          </w:p>
        </w:tc>
        <w:tc>
          <w:tcPr>
            <w:tcW w:w="1354" w:type="dxa"/>
            <w:tcBorders>
              <w:top w:val="single" w:sz="4" w:space="0" w:color="auto"/>
              <w:left w:val="single" w:sz="4" w:space="0" w:color="auto"/>
              <w:bottom w:val="double" w:sz="4" w:space="0" w:color="auto"/>
              <w:right w:val="single" w:sz="4" w:space="0" w:color="auto"/>
            </w:tcBorders>
            <w:shd w:val="clear" w:color="auto" w:fill="95B3D7"/>
            <w:vAlign w:val="center"/>
          </w:tcPr>
          <w:p w14:paraId="7464991B" w14:textId="77777777" w:rsidR="00B15FB0" w:rsidRPr="001F57B3" w:rsidRDefault="00B15FB0" w:rsidP="00A67A8B">
            <w:pPr>
              <w:spacing w:after="0" w:line="240" w:lineRule="auto"/>
              <w:jc w:val="center"/>
              <w:rPr>
                <w:i/>
                <w:color w:val="000000"/>
                <w:sz w:val="20"/>
                <w:szCs w:val="20"/>
              </w:rPr>
            </w:pPr>
            <w:r w:rsidRPr="001F57B3">
              <w:rPr>
                <w:i/>
                <w:color w:val="000000"/>
                <w:sz w:val="20"/>
                <w:szCs w:val="20"/>
              </w:rPr>
              <w:t>MDFP (Cumulative)</w:t>
            </w:r>
          </w:p>
        </w:tc>
        <w:tc>
          <w:tcPr>
            <w:tcW w:w="1354" w:type="dxa"/>
            <w:tcBorders>
              <w:top w:val="single" w:sz="4" w:space="0" w:color="auto"/>
              <w:left w:val="single" w:sz="4" w:space="0" w:color="auto"/>
              <w:bottom w:val="double" w:sz="4" w:space="0" w:color="auto"/>
              <w:right w:val="single" w:sz="4" w:space="0" w:color="auto"/>
            </w:tcBorders>
            <w:shd w:val="clear" w:color="auto" w:fill="95B3D7"/>
            <w:vAlign w:val="center"/>
          </w:tcPr>
          <w:p w14:paraId="52528B22" w14:textId="77777777" w:rsidR="00B15FB0" w:rsidRPr="001F57B3" w:rsidRDefault="00B15FB0" w:rsidP="00A67A8B">
            <w:pPr>
              <w:spacing w:after="0" w:line="240" w:lineRule="auto"/>
              <w:jc w:val="center"/>
              <w:rPr>
                <w:i/>
                <w:color w:val="000000"/>
                <w:sz w:val="20"/>
                <w:szCs w:val="20"/>
              </w:rPr>
            </w:pPr>
            <w:r w:rsidRPr="001F57B3">
              <w:rPr>
                <w:i/>
                <w:color w:val="000000"/>
                <w:sz w:val="20"/>
                <w:szCs w:val="20"/>
              </w:rPr>
              <w:t>Change*</w:t>
            </w:r>
          </w:p>
        </w:tc>
      </w:tr>
      <w:tr w:rsidR="00B15FB0" w:rsidRPr="001F57B3" w14:paraId="7D65B665" w14:textId="77777777" w:rsidTr="006C4419">
        <w:trPr>
          <w:trHeight w:val="144"/>
        </w:trPr>
        <w:tc>
          <w:tcPr>
            <w:tcW w:w="135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1834706" w14:textId="77777777" w:rsidR="00B15FB0" w:rsidRPr="001F57B3" w:rsidRDefault="00B15FB0" w:rsidP="006C4419">
            <w:pPr>
              <w:spacing w:before="0" w:after="0" w:line="240" w:lineRule="auto"/>
              <w:rPr>
                <w:color w:val="000000"/>
                <w:sz w:val="20"/>
                <w:szCs w:val="20"/>
              </w:rPr>
            </w:pPr>
            <w:r w:rsidRPr="001F57B3">
              <w:rPr>
                <w:color w:val="000000"/>
                <w:sz w:val="20"/>
                <w:szCs w:val="20"/>
              </w:rPr>
              <w:t>Bottomland Hardwood</w:t>
            </w:r>
          </w:p>
        </w:tc>
        <w:tc>
          <w:tcPr>
            <w:tcW w:w="135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448A758" w14:textId="77777777" w:rsidR="00B15FB0" w:rsidRPr="001F57B3" w:rsidRDefault="00B15FB0" w:rsidP="006C4419">
            <w:pPr>
              <w:tabs>
                <w:tab w:val="left" w:pos="1132"/>
              </w:tabs>
              <w:spacing w:before="0" w:after="0" w:line="240" w:lineRule="auto"/>
              <w:jc w:val="center"/>
              <w:rPr>
                <w:color w:val="000000"/>
                <w:sz w:val="20"/>
                <w:szCs w:val="20"/>
              </w:rPr>
            </w:pPr>
            <w:r w:rsidRPr="001F57B3">
              <w:rPr>
                <w:color w:val="000000"/>
                <w:sz w:val="20"/>
                <w:szCs w:val="20"/>
              </w:rPr>
              <w:t>388.92</w:t>
            </w:r>
          </w:p>
        </w:tc>
        <w:tc>
          <w:tcPr>
            <w:tcW w:w="154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489F9A"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389.59</w:t>
            </w:r>
          </w:p>
        </w:tc>
        <w:tc>
          <w:tcPr>
            <w:tcW w:w="116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71FBF78" w14:textId="2B7838E9" w:rsidR="00B15FB0" w:rsidRPr="001F57B3" w:rsidRDefault="00B15FB0" w:rsidP="006C4419">
            <w:pPr>
              <w:spacing w:before="0" w:after="0" w:line="240" w:lineRule="auto"/>
              <w:jc w:val="center"/>
              <w:rPr>
                <w:color w:val="000000"/>
                <w:sz w:val="20"/>
                <w:szCs w:val="20"/>
              </w:rPr>
            </w:pPr>
            <w:r w:rsidRPr="001F57B3">
              <w:rPr>
                <w:color w:val="000000"/>
                <w:sz w:val="20"/>
                <w:szCs w:val="20"/>
              </w:rPr>
              <w:t>422.01</w:t>
            </w:r>
          </w:p>
        </w:tc>
        <w:tc>
          <w:tcPr>
            <w:tcW w:w="135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801476B" w14:textId="77777777" w:rsidR="00B15FB0" w:rsidRPr="001F57B3" w:rsidRDefault="00B15FB0" w:rsidP="006C4419">
            <w:pPr>
              <w:tabs>
                <w:tab w:val="left" w:pos="1044"/>
              </w:tabs>
              <w:spacing w:before="0" w:after="0" w:line="240" w:lineRule="auto"/>
              <w:jc w:val="center"/>
              <w:rPr>
                <w:color w:val="000000"/>
                <w:sz w:val="20"/>
                <w:szCs w:val="20"/>
              </w:rPr>
            </w:pPr>
            <w:r w:rsidRPr="001F57B3">
              <w:rPr>
                <w:color w:val="000000"/>
                <w:sz w:val="20"/>
                <w:szCs w:val="20"/>
              </w:rPr>
              <w:t>32.42</w:t>
            </w:r>
          </w:p>
        </w:tc>
        <w:tc>
          <w:tcPr>
            <w:tcW w:w="1354" w:type="dxa"/>
            <w:tcBorders>
              <w:top w:val="double" w:sz="4" w:space="0" w:color="auto"/>
              <w:left w:val="single" w:sz="4" w:space="0" w:color="auto"/>
              <w:bottom w:val="single" w:sz="4" w:space="0" w:color="auto"/>
              <w:right w:val="single" w:sz="4" w:space="0" w:color="auto"/>
            </w:tcBorders>
            <w:vAlign w:val="center"/>
          </w:tcPr>
          <w:p w14:paraId="741DB221"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417.43</w:t>
            </w:r>
          </w:p>
        </w:tc>
        <w:tc>
          <w:tcPr>
            <w:tcW w:w="1354" w:type="dxa"/>
            <w:tcBorders>
              <w:top w:val="double" w:sz="4" w:space="0" w:color="auto"/>
              <w:left w:val="single" w:sz="4" w:space="0" w:color="auto"/>
              <w:bottom w:val="single" w:sz="4" w:space="0" w:color="auto"/>
              <w:right w:val="single" w:sz="4" w:space="0" w:color="auto"/>
            </w:tcBorders>
            <w:vAlign w:val="center"/>
          </w:tcPr>
          <w:p w14:paraId="32478929"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27.84</w:t>
            </w:r>
          </w:p>
        </w:tc>
      </w:tr>
      <w:tr w:rsidR="00B15FB0" w:rsidRPr="001F57B3" w14:paraId="15376463" w14:textId="77777777" w:rsidTr="006C4419">
        <w:trPr>
          <w:trHeight w:val="144"/>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32BFD" w14:textId="77777777" w:rsidR="00B15FB0" w:rsidRPr="001F57B3" w:rsidRDefault="00B15FB0" w:rsidP="006C4419">
            <w:pPr>
              <w:spacing w:before="0" w:after="0" w:line="240" w:lineRule="auto"/>
              <w:rPr>
                <w:color w:val="000000"/>
                <w:sz w:val="20"/>
                <w:szCs w:val="20"/>
              </w:rPr>
            </w:pPr>
            <w:r w:rsidRPr="001F57B3">
              <w:rPr>
                <w:color w:val="000000"/>
                <w:sz w:val="20"/>
                <w:szCs w:val="20"/>
              </w:rPr>
              <w:t>Emergent Wetland</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B66F1" w14:textId="77777777" w:rsidR="00B15FB0" w:rsidRPr="001F57B3" w:rsidRDefault="00B15FB0" w:rsidP="006C4419">
            <w:pPr>
              <w:tabs>
                <w:tab w:val="left" w:pos="1132"/>
              </w:tabs>
              <w:spacing w:before="0" w:after="0" w:line="240" w:lineRule="auto"/>
              <w:jc w:val="center"/>
              <w:rPr>
                <w:color w:val="000000"/>
                <w:sz w:val="20"/>
                <w:szCs w:val="20"/>
              </w:rPr>
            </w:pPr>
            <w:r w:rsidRPr="001F57B3">
              <w:rPr>
                <w:color w:val="000000"/>
                <w:sz w:val="20"/>
                <w:szCs w:val="20"/>
              </w:rPr>
              <w:t>97.53</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92A2F"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94.48</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3FFA7" w14:textId="3B0BCCB7" w:rsidR="00B15FB0" w:rsidRPr="001F57B3" w:rsidRDefault="00B15FB0" w:rsidP="006C4419">
            <w:pPr>
              <w:spacing w:before="0" w:after="0" w:line="240" w:lineRule="auto"/>
              <w:jc w:val="center"/>
              <w:rPr>
                <w:color w:val="000000"/>
                <w:sz w:val="20"/>
                <w:szCs w:val="20"/>
              </w:rPr>
            </w:pPr>
            <w:r w:rsidRPr="001F57B3">
              <w:rPr>
                <w:color w:val="000000"/>
                <w:sz w:val="20"/>
                <w:szCs w:val="20"/>
              </w:rPr>
              <w:t>117.11</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37473"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22.63</w:t>
            </w:r>
          </w:p>
        </w:tc>
        <w:tc>
          <w:tcPr>
            <w:tcW w:w="1354" w:type="dxa"/>
            <w:tcBorders>
              <w:top w:val="single" w:sz="4" w:space="0" w:color="auto"/>
              <w:left w:val="single" w:sz="4" w:space="0" w:color="auto"/>
              <w:bottom w:val="single" w:sz="4" w:space="0" w:color="auto"/>
              <w:right w:val="single" w:sz="4" w:space="0" w:color="auto"/>
            </w:tcBorders>
            <w:vAlign w:val="center"/>
          </w:tcPr>
          <w:p w14:paraId="62971DE4"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120.82</w:t>
            </w:r>
          </w:p>
        </w:tc>
        <w:tc>
          <w:tcPr>
            <w:tcW w:w="1354" w:type="dxa"/>
            <w:tcBorders>
              <w:top w:val="single" w:sz="4" w:space="0" w:color="auto"/>
              <w:left w:val="single" w:sz="4" w:space="0" w:color="auto"/>
              <w:bottom w:val="single" w:sz="4" w:space="0" w:color="auto"/>
              <w:right w:val="single" w:sz="4" w:space="0" w:color="auto"/>
            </w:tcBorders>
            <w:vAlign w:val="center"/>
          </w:tcPr>
          <w:p w14:paraId="5A62A3EB"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26.34</w:t>
            </w:r>
          </w:p>
        </w:tc>
      </w:tr>
      <w:tr w:rsidR="00B15FB0" w:rsidRPr="001F57B3" w14:paraId="57F4425E" w14:textId="77777777" w:rsidTr="006C4419">
        <w:trPr>
          <w:trHeight w:val="144"/>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E0AB" w14:textId="77777777" w:rsidR="00B15FB0" w:rsidRPr="001F57B3" w:rsidRDefault="00B15FB0" w:rsidP="006C4419">
            <w:pPr>
              <w:spacing w:before="0" w:after="0" w:line="240" w:lineRule="auto"/>
              <w:rPr>
                <w:color w:val="000000"/>
                <w:sz w:val="20"/>
                <w:szCs w:val="20"/>
              </w:rPr>
            </w:pPr>
            <w:r w:rsidRPr="001F57B3">
              <w:rPr>
                <w:color w:val="000000"/>
                <w:sz w:val="20"/>
                <w:szCs w:val="20"/>
              </w:rPr>
              <w:t>Grassland</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1A42A" w14:textId="77777777" w:rsidR="00B15FB0" w:rsidRPr="001F57B3" w:rsidRDefault="00B15FB0" w:rsidP="006C4419">
            <w:pPr>
              <w:tabs>
                <w:tab w:val="left" w:pos="1132"/>
              </w:tabs>
              <w:spacing w:before="0" w:after="0" w:line="240" w:lineRule="auto"/>
              <w:jc w:val="center"/>
              <w:rPr>
                <w:color w:val="000000"/>
                <w:sz w:val="20"/>
                <w:szCs w:val="20"/>
              </w:rPr>
            </w:pPr>
            <w:r w:rsidRPr="001F57B3">
              <w:rPr>
                <w:color w:val="000000"/>
                <w:sz w:val="20"/>
                <w:szCs w:val="20"/>
              </w:rPr>
              <w:t>2,309.00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3A0E5"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2,227.24</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4F87" w14:textId="3693B144" w:rsidR="00B15FB0" w:rsidRPr="001F57B3" w:rsidRDefault="00B15FB0" w:rsidP="006C4419">
            <w:pPr>
              <w:spacing w:before="0" w:after="0" w:line="240" w:lineRule="auto"/>
              <w:jc w:val="center"/>
              <w:rPr>
                <w:color w:val="000000"/>
                <w:sz w:val="20"/>
                <w:szCs w:val="20"/>
              </w:rPr>
            </w:pPr>
            <w:r w:rsidRPr="001F57B3">
              <w:rPr>
                <w:color w:val="000000"/>
                <w:sz w:val="20"/>
                <w:szCs w:val="20"/>
              </w:rPr>
              <w:t>1,824.27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BBD2"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-402.97</w:t>
            </w:r>
          </w:p>
        </w:tc>
        <w:tc>
          <w:tcPr>
            <w:tcW w:w="1354" w:type="dxa"/>
            <w:tcBorders>
              <w:top w:val="single" w:sz="4" w:space="0" w:color="auto"/>
              <w:left w:val="single" w:sz="4" w:space="0" w:color="auto"/>
              <w:bottom w:val="single" w:sz="4" w:space="0" w:color="auto"/>
              <w:right w:val="single" w:sz="4" w:space="0" w:color="auto"/>
            </w:tcBorders>
            <w:vAlign w:val="center"/>
          </w:tcPr>
          <w:p w14:paraId="7B6D2F97"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1,742.27</w:t>
            </w:r>
          </w:p>
        </w:tc>
        <w:tc>
          <w:tcPr>
            <w:tcW w:w="1354" w:type="dxa"/>
            <w:tcBorders>
              <w:top w:val="single" w:sz="4" w:space="0" w:color="auto"/>
              <w:left w:val="single" w:sz="4" w:space="0" w:color="auto"/>
              <w:bottom w:val="single" w:sz="4" w:space="0" w:color="auto"/>
              <w:right w:val="single" w:sz="4" w:space="0" w:color="auto"/>
            </w:tcBorders>
            <w:vAlign w:val="center"/>
          </w:tcPr>
          <w:p w14:paraId="26C7BEED"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-484.97</w:t>
            </w:r>
          </w:p>
        </w:tc>
      </w:tr>
      <w:tr w:rsidR="00B15FB0" w:rsidRPr="001F57B3" w14:paraId="1EF0D8CF" w14:textId="77777777" w:rsidTr="006C4419">
        <w:trPr>
          <w:trHeight w:val="144"/>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F9CC" w14:textId="77777777" w:rsidR="00B15FB0" w:rsidRPr="001F57B3" w:rsidRDefault="00B15FB0" w:rsidP="006C4419">
            <w:pPr>
              <w:spacing w:before="0" w:after="0" w:line="240" w:lineRule="auto"/>
              <w:rPr>
                <w:color w:val="000000"/>
                <w:sz w:val="20"/>
                <w:szCs w:val="20"/>
              </w:rPr>
            </w:pPr>
            <w:r w:rsidRPr="001F57B3">
              <w:rPr>
                <w:color w:val="000000"/>
                <w:sz w:val="20"/>
                <w:szCs w:val="20"/>
              </w:rPr>
              <w:t>Aquatic Riverine</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E54C" w14:textId="77777777" w:rsidR="00B15FB0" w:rsidRPr="001F57B3" w:rsidRDefault="00B15FB0" w:rsidP="006C4419">
            <w:pPr>
              <w:tabs>
                <w:tab w:val="left" w:pos="1132"/>
              </w:tabs>
              <w:spacing w:before="0" w:after="0" w:line="240" w:lineRule="auto"/>
              <w:jc w:val="center"/>
              <w:rPr>
                <w:color w:val="000000"/>
                <w:sz w:val="20"/>
                <w:szCs w:val="20"/>
              </w:rPr>
            </w:pPr>
            <w:r w:rsidRPr="001F57B3">
              <w:rPr>
                <w:color w:val="000000"/>
                <w:sz w:val="20"/>
                <w:szCs w:val="20"/>
              </w:rPr>
              <w:t>345.77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5473"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332.84</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9054" w14:textId="511ADB9B" w:rsidR="00B15FB0" w:rsidRPr="001F57B3" w:rsidRDefault="00B15FB0" w:rsidP="006C4419">
            <w:pPr>
              <w:spacing w:before="0" w:after="0" w:line="240" w:lineRule="auto"/>
              <w:jc w:val="center"/>
              <w:rPr>
                <w:color w:val="000000"/>
                <w:sz w:val="20"/>
                <w:szCs w:val="20"/>
              </w:rPr>
            </w:pPr>
            <w:r w:rsidRPr="001F57B3">
              <w:rPr>
                <w:color w:val="000000"/>
                <w:sz w:val="20"/>
                <w:szCs w:val="20"/>
              </w:rPr>
              <w:t>511.98</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A41B"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179.14</w:t>
            </w:r>
          </w:p>
        </w:tc>
        <w:tc>
          <w:tcPr>
            <w:tcW w:w="1354" w:type="dxa"/>
            <w:tcBorders>
              <w:top w:val="single" w:sz="4" w:space="0" w:color="auto"/>
              <w:left w:val="single" w:sz="4" w:space="0" w:color="auto"/>
              <w:bottom w:val="single" w:sz="4" w:space="0" w:color="auto"/>
              <w:right w:val="single" w:sz="4" w:space="0" w:color="auto"/>
            </w:tcBorders>
            <w:vAlign w:val="center"/>
          </w:tcPr>
          <w:p w14:paraId="1B43857D"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505.68</w:t>
            </w:r>
          </w:p>
        </w:tc>
        <w:tc>
          <w:tcPr>
            <w:tcW w:w="1354" w:type="dxa"/>
            <w:tcBorders>
              <w:top w:val="single" w:sz="4" w:space="0" w:color="auto"/>
              <w:left w:val="single" w:sz="4" w:space="0" w:color="auto"/>
              <w:bottom w:val="single" w:sz="4" w:space="0" w:color="auto"/>
              <w:right w:val="single" w:sz="4" w:space="0" w:color="auto"/>
            </w:tcBorders>
            <w:vAlign w:val="center"/>
          </w:tcPr>
          <w:p w14:paraId="0864D29F"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172.84</w:t>
            </w:r>
          </w:p>
        </w:tc>
      </w:tr>
      <w:tr w:rsidR="00B15FB0" w:rsidRPr="001F57B3" w14:paraId="51E57D5E" w14:textId="77777777" w:rsidTr="006C4419">
        <w:trPr>
          <w:trHeight w:val="144"/>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A35C6" w14:textId="77777777" w:rsidR="00B15FB0" w:rsidRPr="001F57B3" w:rsidRDefault="00B15FB0" w:rsidP="006C4419">
            <w:pPr>
              <w:spacing w:before="0" w:after="0" w:line="240" w:lineRule="auto"/>
              <w:rPr>
                <w:color w:val="000000"/>
                <w:sz w:val="20"/>
                <w:szCs w:val="20"/>
              </w:rPr>
            </w:pPr>
            <w:r w:rsidRPr="001F57B3">
              <w:rPr>
                <w:color w:val="000000"/>
                <w:sz w:val="20"/>
                <w:szCs w:val="20"/>
              </w:rPr>
              <w:t>Open Water</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DA5BA" w14:textId="77777777" w:rsidR="00B15FB0" w:rsidRPr="001F57B3" w:rsidRDefault="00B15FB0" w:rsidP="006C4419">
            <w:pPr>
              <w:tabs>
                <w:tab w:val="left" w:pos="1132"/>
              </w:tabs>
              <w:spacing w:before="0" w:after="0" w:line="240" w:lineRule="auto"/>
              <w:jc w:val="center"/>
              <w:rPr>
                <w:color w:val="000000"/>
                <w:sz w:val="20"/>
                <w:szCs w:val="20"/>
              </w:rPr>
            </w:pPr>
            <w:r w:rsidRPr="001F57B3">
              <w:rPr>
                <w:color w:val="000000"/>
                <w:sz w:val="20"/>
                <w:szCs w:val="20"/>
              </w:rPr>
              <w:t>143.76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9E46"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129.90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3A4C4" w14:textId="3B0A0209" w:rsidR="00B15FB0" w:rsidRPr="001F57B3" w:rsidRDefault="00B15FB0" w:rsidP="006C4419">
            <w:pPr>
              <w:spacing w:before="0" w:after="0" w:line="240" w:lineRule="auto"/>
              <w:jc w:val="center"/>
              <w:rPr>
                <w:color w:val="000000"/>
                <w:sz w:val="20"/>
                <w:szCs w:val="20"/>
              </w:rPr>
            </w:pPr>
            <w:r w:rsidRPr="001F57B3">
              <w:rPr>
                <w:color w:val="000000"/>
                <w:sz w:val="20"/>
                <w:szCs w:val="20"/>
              </w:rPr>
              <w:t>129.64</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4DC08" w14:textId="77777777" w:rsidR="00B15FB0" w:rsidRPr="001F57B3" w:rsidRDefault="00B15FB0" w:rsidP="006C4419">
            <w:pPr>
              <w:spacing w:before="0" w:after="0" w:line="240" w:lineRule="auto"/>
              <w:jc w:val="center"/>
              <w:rPr>
                <w:color w:val="000000"/>
                <w:sz w:val="20"/>
                <w:szCs w:val="20"/>
              </w:rPr>
            </w:pPr>
            <w:r w:rsidRPr="001F57B3">
              <w:rPr>
                <w:color w:val="000000"/>
                <w:sz w:val="20"/>
                <w:szCs w:val="20"/>
              </w:rPr>
              <w:t>-0.26</w:t>
            </w:r>
          </w:p>
        </w:tc>
        <w:tc>
          <w:tcPr>
            <w:tcW w:w="1354" w:type="dxa"/>
            <w:tcBorders>
              <w:top w:val="single" w:sz="4" w:space="0" w:color="auto"/>
              <w:left w:val="single" w:sz="4" w:space="0" w:color="auto"/>
              <w:bottom w:val="single" w:sz="4" w:space="0" w:color="auto"/>
              <w:right w:val="single" w:sz="4" w:space="0" w:color="auto"/>
            </w:tcBorders>
            <w:vAlign w:val="center"/>
          </w:tcPr>
          <w:p w14:paraId="3B39D6CE"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129.64</w:t>
            </w:r>
          </w:p>
        </w:tc>
        <w:tc>
          <w:tcPr>
            <w:tcW w:w="1354" w:type="dxa"/>
            <w:tcBorders>
              <w:top w:val="single" w:sz="4" w:space="0" w:color="auto"/>
              <w:left w:val="single" w:sz="4" w:space="0" w:color="auto"/>
              <w:bottom w:val="single" w:sz="4" w:space="0" w:color="auto"/>
              <w:right w:val="single" w:sz="4" w:space="0" w:color="auto"/>
            </w:tcBorders>
            <w:vAlign w:val="center"/>
          </w:tcPr>
          <w:p w14:paraId="34F263A5" w14:textId="77777777" w:rsidR="00B15FB0" w:rsidRPr="001F57B3" w:rsidRDefault="00B15FB0" w:rsidP="006C4419">
            <w:pPr>
              <w:spacing w:before="0" w:after="0" w:line="240" w:lineRule="auto"/>
              <w:ind w:right="18"/>
              <w:jc w:val="center"/>
              <w:rPr>
                <w:color w:val="000000"/>
                <w:sz w:val="20"/>
                <w:szCs w:val="20"/>
              </w:rPr>
            </w:pPr>
            <w:r w:rsidRPr="001F57B3">
              <w:rPr>
                <w:color w:val="000000"/>
                <w:sz w:val="20"/>
                <w:szCs w:val="20"/>
              </w:rPr>
              <w:t>-0.26</w:t>
            </w:r>
          </w:p>
        </w:tc>
      </w:tr>
      <w:tr w:rsidR="00B15FB0" w:rsidRPr="001F57B3" w14:paraId="22807B94" w14:textId="77777777" w:rsidTr="006C4419">
        <w:trPr>
          <w:trHeight w:val="144"/>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637A" w14:textId="77777777" w:rsidR="00B15FB0" w:rsidRPr="001F57B3" w:rsidRDefault="00B15FB0" w:rsidP="006C4419">
            <w:pPr>
              <w:spacing w:before="0" w:after="0" w:line="240" w:lineRule="auto"/>
              <w:jc w:val="center"/>
              <w:rPr>
                <w:b/>
                <w:bCs/>
                <w:color w:val="000000"/>
                <w:sz w:val="20"/>
                <w:szCs w:val="20"/>
              </w:rPr>
            </w:pPr>
            <w:r w:rsidRPr="001F57B3">
              <w:rPr>
                <w:b/>
                <w:bCs/>
                <w:color w:val="000000"/>
                <w:sz w:val="20"/>
                <w:szCs w:val="20"/>
              </w:rPr>
              <w:t>Total</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02179" w14:textId="77777777" w:rsidR="00B15FB0" w:rsidRPr="001F57B3" w:rsidRDefault="00B15FB0" w:rsidP="006C4419">
            <w:pPr>
              <w:tabs>
                <w:tab w:val="left" w:pos="1132"/>
              </w:tabs>
              <w:spacing w:before="0" w:after="0" w:line="240" w:lineRule="auto"/>
              <w:jc w:val="center"/>
              <w:rPr>
                <w:b/>
                <w:bCs/>
                <w:color w:val="000000"/>
                <w:sz w:val="20"/>
                <w:szCs w:val="20"/>
              </w:rPr>
            </w:pPr>
            <w:r w:rsidRPr="001F57B3">
              <w:rPr>
                <w:b/>
                <w:bCs/>
                <w:color w:val="000000"/>
                <w:sz w:val="20"/>
                <w:szCs w:val="20"/>
              </w:rPr>
              <w:t>3,284.98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11D5D" w14:textId="77777777" w:rsidR="00B15FB0" w:rsidRPr="001F57B3" w:rsidRDefault="00B15FB0" w:rsidP="006C4419">
            <w:pPr>
              <w:spacing w:before="0" w:after="0" w:line="240" w:lineRule="auto"/>
              <w:jc w:val="center"/>
              <w:rPr>
                <w:b/>
                <w:bCs/>
                <w:color w:val="000000"/>
                <w:sz w:val="20"/>
                <w:szCs w:val="20"/>
              </w:rPr>
            </w:pPr>
            <w:r w:rsidRPr="001F57B3">
              <w:rPr>
                <w:b/>
                <w:bCs/>
                <w:color w:val="000000"/>
                <w:sz w:val="20"/>
                <w:szCs w:val="20"/>
              </w:rPr>
              <w:t>3,174.05</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3CBF" w14:textId="455251AA" w:rsidR="00B15FB0" w:rsidRPr="001F57B3" w:rsidRDefault="00B15FB0" w:rsidP="006C4419">
            <w:pPr>
              <w:spacing w:before="0" w:after="0" w:line="240" w:lineRule="auto"/>
              <w:jc w:val="center"/>
              <w:rPr>
                <w:b/>
                <w:bCs/>
                <w:color w:val="000000"/>
                <w:sz w:val="20"/>
                <w:szCs w:val="20"/>
              </w:rPr>
            </w:pPr>
            <w:r w:rsidRPr="001F57B3">
              <w:rPr>
                <w:b/>
                <w:bCs/>
                <w:color w:val="000000"/>
                <w:sz w:val="20"/>
                <w:szCs w:val="20"/>
              </w:rPr>
              <w:t>3,005.01</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73B90" w14:textId="77777777" w:rsidR="00B15FB0" w:rsidRPr="001F57B3" w:rsidRDefault="00B15FB0" w:rsidP="006C4419">
            <w:pPr>
              <w:spacing w:before="0" w:after="0" w:line="240" w:lineRule="auto"/>
              <w:jc w:val="center"/>
              <w:rPr>
                <w:b/>
                <w:bCs/>
                <w:color w:val="000000"/>
                <w:sz w:val="20"/>
                <w:szCs w:val="20"/>
              </w:rPr>
            </w:pPr>
            <w:r w:rsidRPr="001F57B3">
              <w:rPr>
                <w:b/>
                <w:bCs/>
                <w:color w:val="000000"/>
                <w:sz w:val="20"/>
                <w:szCs w:val="20"/>
              </w:rPr>
              <w:t>-169.04</w:t>
            </w:r>
          </w:p>
        </w:tc>
        <w:tc>
          <w:tcPr>
            <w:tcW w:w="1354" w:type="dxa"/>
            <w:tcBorders>
              <w:top w:val="single" w:sz="4" w:space="0" w:color="auto"/>
              <w:left w:val="single" w:sz="4" w:space="0" w:color="auto"/>
              <w:bottom w:val="single" w:sz="4" w:space="0" w:color="auto"/>
              <w:right w:val="single" w:sz="4" w:space="0" w:color="auto"/>
            </w:tcBorders>
            <w:vAlign w:val="center"/>
          </w:tcPr>
          <w:p w14:paraId="0B44C46E" w14:textId="4C714C80" w:rsidR="00B15FB0" w:rsidRPr="001F57B3" w:rsidRDefault="00B15FB0" w:rsidP="006C4419">
            <w:pPr>
              <w:spacing w:before="0" w:after="0" w:line="240" w:lineRule="auto"/>
              <w:ind w:right="18"/>
              <w:jc w:val="center"/>
              <w:rPr>
                <w:b/>
                <w:bCs/>
                <w:color w:val="000000"/>
                <w:sz w:val="20"/>
                <w:szCs w:val="20"/>
              </w:rPr>
            </w:pPr>
            <w:r w:rsidRPr="001F57B3">
              <w:rPr>
                <w:b/>
                <w:bCs/>
                <w:color w:val="000000"/>
                <w:sz w:val="20"/>
                <w:szCs w:val="20"/>
              </w:rPr>
              <w:t>2,915.84</w:t>
            </w:r>
          </w:p>
        </w:tc>
        <w:tc>
          <w:tcPr>
            <w:tcW w:w="1354" w:type="dxa"/>
            <w:tcBorders>
              <w:top w:val="single" w:sz="4" w:space="0" w:color="auto"/>
              <w:left w:val="single" w:sz="4" w:space="0" w:color="auto"/>
              <w:bottom w:val="single" w:sz="4" w:space="0" w:color="auto"/>
              <w:right w:val="single" w:sz="4" w:space="0" w:color="auto"/>
            </w:tcBorders>
            <w:vAlign w:val="center"/>
          </w:tcPr>
          <w:p w14:paraId="68305D84" w14:textId="77777777" w:rsidR="00B15FB0" w:rsidRPr="001F57B3" w:rsidRDefault="00B15FB0" w:rsidP="006C4419">
            <w:pPr>
              <w:spacing w:before="0" w:after="0" w:line="240" w:lineRule="auto"/>
              <w:ind w:right="18"/>
              <w:jc w:val="center"/>
              <w:rPr>
                <w:b/>
                <w:bCs/>
                <w:color w:val="000000"/>
                <w:sz w:val="20"/>
                <w:szCs w:val="20"/>
              </w:rPr>
            </w:pPr>
            <w:r w:rsidRPr="001F57B3">
              <w:rPr>
                <w:b/>
                <w:bCs/>
                <w:color w:val="000000"/>
                <w:sz w:val="20"/>
                <w:szCs w:val="20"/>
              </w:rPr>
              <w:t>-258.21</w:t>
            </w:r>
          </w:p>
        </w:tc>
      </w:tr>
    </w:tbl>
    <w:p w14:paraId="3611A273" w14:textId="77777777" w:rsidR="00B15FB0" w:rsidRPr="001F57B3" w:rsidRDefault="00B15FB0" w:rsidP="00475C4F">
      <w:pPr>
        <w:suppressLineNumbers/>
        <w:spacing w:before="0" w:after="240" w:line="240" w:lineRule="auto"/>
        <w:rPr>
          <w:sz w:val="18"/>
          <w:szCs w:val="18"/>
        </w:rPr>
      </w:pPr>
      <w:r w:rsidRPr="001F57B3">
        <w:rPr>
          <w:i/>
          <w:sz w:val="18"/>
          <w:szCs w:val="18"/>
        </w:rPr>
        <w:t>Note:</w:t>
      </w:r>
      <w:r w:rsidRPr="001F57B3">
        <w:rPr>
          <w:sz w:val="18"/>
          <w:szCs w:val="18"/>
        </w:rPr>
        <w:t xml:space="preserve"> * “Change” refers to the difference between the MDFP alone and under cumulative conditions at year 50 as compared to the </w:t>
      </w:r>
      <w:r w:rsidR="00475C4F">
        <w:rPr>
          <w:sz w:val="18"/>
          <w:szCs w:val="18"/>
        </w:rPr>
        <w:t>Future Without-Project Conditions</w:t>
      </w:r>
      <w:r w:rsidRPr="001F57B3">
        <w:rPr>
          <w:sz w:val="18"/>
          <w:szCs w:val="18"/>
        </w:rPr>
        <w:t xml:space="preserve"> at Year 50.</w:t>
      </w:r>
    </w:p>
    <w:p w14:paraId="5D91ECC5" w14:textId="4290667F" w:rsidR="00BB3CFB" w:rsidRPr="001F57B3" w:rsidRDefault="00BB3CFB" w:rsidP="00BB3CFB">
      <w:r w:rsidRPr="001F57B3">
        <w:t>Table F-3</w:t>
      </w:r>
      <w:r w:rsidR="00DB07DE">
        <w:t>8</w:t>
      </w:r>
      <w:r w:rsidRPr="001F57B3">
        <w:t xml:space="preserve"> presents the </w:t>
      </w:r>
      <w:r w:rsidR="00DB07DE">
        <w:t xml:space="preserve">revised </w:t>
      </w:r>
      <w:r w:rsidRPr="001F57B3">
        <w:t>habitat units in the Study Area between the Exis</w:t>
      </w:r>
      <w:r w:rsidR="00475C4F">
        <w:t>ting Conditions, Future Without-</w:t>
      </w:r>
      <w:r w:rsidRPr="001F57B3">
        <w:t xml:space="preserve">Project, Future With implementation of the MDFP conditions (Year 50), and cumulative Future With MDFP HUs for the five habitat types in the Confluence, IDS, and Mainstem groups over the 50-year period of analysis.  In the evaluation of habitat changes resulting from the implementation of the MDFP between the </w:t>
      </w:r>
      <w:r w:rsidR="00475C4F">
        <w:t>Future Without-Project Condition</w:t>
      </w:r>
      <w:r w:rsidRPr="001F57B3">
        <w:t xml:space="preserve">s and the </w:t>
      </w:r>
      <w:r w:rsidR="008C37C5">
        <w:t>Future With-Project</w:t>
      </w:r>
      <w:r w:rsidRPr="001F57B3">
        <w:t xml:space="preserve"> Conditions, it is necessary to look at the </w:t>
      </w:r>
      <w:r w:rsidR="008C37C5">
        <w:t>Future With-Project</w:t>
      </w:r>
      <w:r w:rsidRPr="001F57B3">
        <w:t xml:space="preserve"> under cumulative conditions to be able to make an equitable comparison.  Therefore, the figures presented in the last column in the table, which display the changes in habitat units between Future Without- and cumulative Future With-Project </w:t>
      </w:r>
      <w:r w:rsidR="00207CF5">
        <w:t>C</w:t>
      </w:r>
      <w:r w:rsidRPr="001F57B3">
        <w:t xml:space="preserve">onditions are the figures used for the HU summary in the paragraphs below.  </w:t>
      </w:r>
    </w:p>
    <w:p w14:paraId="423516FC" w14:textId="77777777" w:rsidR="00BB3CFB" w:rsidRPr="001F57B3" w:rsidRDefault="00BB3CFB" w:rsidP="00BB3CFB">
      <w:r w:rsidRPr="001F57B3">
        <w:rPr>
          <w:b/>
        </w:rPr>
        <w:t xml:space="preserve">Bottomland Hardwood.  </w:t>
      </w:r>
      <w:r w:rsidRPr="001F57B3">
        <w:t>Even though Table F-3</w:t>
      </w:r>
      <w:r w:rsidR="00DB07DE">
        <w:t>6</w:t>
      </w:r>
      <w:r w:rsidRPr="001F57B3">
        <w:t xml:space="preserve"> shows a loss of bottomland hardwood acres, the HUs would increase by a total of 2</w:t>
      </w:r>
      <w:r w:rsidR="00DB07DE">
        <w:t>7.84</w:t>
      </w:r>
      <w:r w:rsidRPr="001F57B3">
        <w:t xml:space="preserve"> HUs in 50 years under the cumulative MDFP condition</w:t>
      </w:r>
      <w:r w:rsidRPr="001F57B3" w:rsidDel="00F37606">
        <w:t xml:space="preserve"> </w:t>
      </w:r>
      <w:r w:rsidRPr="001F57B3">
        <w:t>due to bottomland hardwoods being planted as part of implementation of the river meanders and terrace features, and grassland and open water habitats converting to bottomland hardwood over time, especially in the Confluence and IDS.</w:t>
      </w:r>
    </w:p>
    <w:p w14:paraId="09BF9E16" w14:textId="1FFDA67E" w:rsidR="00BB3CFB" w:rsidRPr="001F57B3" w:rsidRDefault="00BB3CFB" w:rsidP="00BB3CFB">
      <w:r w:rsidRPr="001F57B3">
        <w:rPr>
          <w:b/>
        </w:rPr>
        <w:t xml:space="preserve">Emergent Wetland.  </w:t>
      </w:r>
      <w:r w:rsidRPr="001F57B3">
        <w:t xml:space="preserve">For emergent wetlands there is a total </w:t>
      </w:r>
      <w:r w:rsidR="00DB07DE">
        <w:t>increase</w:t>
      </w:r>
      <w:r w:rsidR="00F11A58">
        <w:t xml:space="preserve"> of 9.57</w:t>
      </w:r>
      <w:r w:rsidRPr="001F57B3">
        <w:t xml:space="preserve"> acres and an increase of 2</w:t>
      </w:r>
      <w:r w:rsidR="00F11A58">
        <w:t>6.34</w:t>
      </w:r>
      <w:r w:rsidRPr="001F57B3">
        <w:t xml:space="preserve"> HUs in comparing Without-</w:t>
      </w:r>
      <w:r w:rsidR="00207CF5">
        <w:t xml:space="preserve"> and With-Project (cumulative) C</w:t>
      </w:r>
      <w:r w:rsidRPr="001F57B3">
        <w:t xml:space="preserve">onditions within the Study Area.  The small losses of wetlands HUs shown for the IDS group is the result of the implementation of new pumping stations and Nobles Branch sump improvements converting wetlands to other habitat types or infrastructure.  HUs in the Mainstem group are expected to increase as the result of creation and maintenance of higher quality wetlands.  </w:t>
      </w:r>
    </w:p>
    <w:p w14:paraId="172071FC" w14:textId="77777777" w:rsidR="00BB3CFB" w:rsidRPr="001F57B3" w:rsidRDefault="00BB3CFB" w:rsidP="00BB3CFB">
      <w:r w:rsidRPr="001F57B3">
        <w:rPr>
          <w:b/>
        </w:rPr>
        <w:t>Grassland</w:t>
      </w:r>
      <w:r w:rsidRPr="001F57B3">
        <w:t xml:space="preserve">.  A total of </w:t>
      </w:r>
      <w:r w:rsidR="00F11A58">
        <w:t>23.42</w:t>
      </w:r>
      <w:r w:rsidRPr="001F57B3">
        <w:t xml:space="preserve"> acres of grassland would be lost and there would be a decrease of 4</w:t>
      </w:r>
      <w:r w:rsidR="00F11A58">
        <w:t>84.97</w:t>
      </w:r>
      <w:r w:rsidRPr="001F57B3">
        <w:t xml:space="preserve"> HUs.  Most of the acreage loss is associated with grassland conversion to aquatic riverine and bottomland hardwood habitat.  For habitat units, part of the loss would be associated with the conversion of grasslands to other habitat types and the rest would be the result of implementation of the cumulative projects, which would convert grasslands to other habitat types or infrastructure.  </w:t>
      </w:r>
    </w:p>
    <w:p w14:paraId="52C188AB" w14:textId="77777777" w:rsidR="00BB3CFB" w:rsidRPr="001F57B3" w:rsidRDefault="00BB3CFB" w:rsidP="00BB3CFB">
      <w:r w:rsidRPr="001F57B3">
        <w:rPr>
          <w:b/>
        </w:rPr>
        <w:t>Aquatic Riverine</w:t>
      </w:r>
      <w:r w:rsidRPr="001F57B3">
        <w:t>.  By far the greatest increase of acres for the MDFP is for aquatic riverine habitat as the result of implementing the river restoration using fluvial geomorphologic principles (22</w:t>
      </w:r>
      <w:r w:rsidR="00F11A58">
        <w:t>8.84</w:t>
      </w:r>
      <w:r w:rsidRPr="001F57B3">
        <w:t xml:space="preserve"> acres).  This also results in the gain of aquatic riverine habitat units (1</w:t>
      </w:r>
      <w:r w:rsidR="00F11A58">
        <w:t>72.84</w:t>
      </w:r>
      <w:r w:rsidRPr="001F57B3">
        <w:t xml:space="preserve"> HUs).</w:t>
      </w:r>
    </w:p>
    <w:p w14:paraId="65A4E3D5" w14:textId="77777777" w:rsidR="00BB3CFB" w:rsidRPr="001F57B3" w:rsidRDefault="00BB3CFB" w:rsidP="00BB3CFB">
      <w:r w:rsidRPr="001F57B3">
        <w:rPr>
          <w:b/>
        </w:rPr>
        <w:t>Open Water</w:t>
      </w:r>
      <w:r w:rsidRPr="001F57B3">
        <w:t xml:space="preserve">.  Open water is projected to get an increase of approximately </w:t>
      </w:r>
      <w:r w:rsidR="00F11A58">
        <w:t>19.66</w:t>
      </w:r>
      <w:r w:rsidRPr="001F57B3">
        <w:t xml:space="preserve"> acres, but the habitat units are anticipated to </w:t>
      </w:r>
      <w:r w:rsidR="00F11A58">
        <w:t>decrease</w:t>
      </w:r>
      <w:r w:rsidRPr="001F57B3">
        <w:t xml:space="preserve"> by </w:t>
      </w:r>
      <w:r w:rsidR="00F11A58">
        <w:t>0.26</w:t>
      </w:r>
      <w:r w:rsidRPr="001F57B3">
        <w:t xml:space="preserve"> HUs.  The reason is that open water habitat value is anticipated to decrease slightly as future drier conditions decrease habitat quality and the increase in acres is because of construction and improvements to IDP features.   </w:t>
      </w:r>
    </w:p>
    <w:tbl>
      <w:tblPr>
        <w:tblW w:w="9486" w:type="dxa"/>
        <w:tblInd w:w="90" w:type="dxa"/>
        <w:tblLayout w:type="fixed"/>
        <w:tblCellMar>
          <w:left w:w="115" w:type="dxa"/>
          <w:right w:w="115" w:type="dxa"/>
        </w:tblCellMar>
        <w:tblLook w:val="04A0" w:firstRow="1" w:lastRow="0" w:firstColumn="1" w:lastColumn="0" w:noHBand="0" w:noVBand="1"/>
      </w:tblPr>
      <w:tblGrid>
        <w:gridCol w:w="1543"/>
        <w:gridCol w:w="1251"/>
        <w:gridCol w:w="1521"/>
        <w:gridCol w:w="11"/>
        <w:gridCol w:w="19"/>
        <w:gridCol w:w="1340"/>
        <w:gridCol w:w="10"/>
        <w:gridCol w:w="1247"/>
        <w:gridCol w:w="1347"/>
        <w:gridCol w:w="9"/>
        <w:gridCol w:w="1188"/>
      </w:tblGrid>
      <w:tr w:rsidR="00637F72" w:rsidRPr="001F57B3" w14:paraId="0886EC4B" w14:textId="77777777" w:rsidTr="00A67A8B">
        <w:trPr>
          <w:trHeight w:val="20"/>
        </w:trPr>
        <w:tc>
          <w:tcPr>
            <w:tcW w:w="9486" w:type="dxa"/>
            <w:gridSpan w:val="11"/>
            <w:tcBorders>
              <w:bottom w:val="single" w:sz="4" w:space="0" w:color="auto"/>
            </w:tcBorders>
            <w:shd w:val="clear" w:color="auto" w:fill="auto"/>
            <w:noWrap/>
            <w:vAlign w:val="bottom"/>
            <w:hideMark/>
          </w:tcPr>
          <w:p w14:paraId="01C548CF" w14:textId="77777777" w:rsidR="00637F72" w:rsidRPr="001F57B3" w:rsidRDefault="00637F72" w:rsidP="00B23FC2">
            <w:pPr>
              <w:pStyle w:val="Table"/>
            </w:pPr>
            <w:bookmarkStart w:id="348" w:name="_Toc406754135"/>
            <w:r w:rsidRPr="001F57B3">
              <w:t>Table F-3</w:t>
            </w:r>
            <w:r w:rsidR="00F56E97" w:rsidRPr="001F57B3">
              <w:t>8</w:t>
            </w:r>
            <w:r w:rsidRPr="001F57B3">
              <w:t xml:space="preserve">.  </w:t>
            </w:r>
            <w:r w:rsidR="00040B4A" w:rsidRPr="001F57B3">
              <w:t xml:space="preserve">Revised </w:t>
            </w:r>
            <w:r w:rsidRPr="001F57B3">
              <w:t>Estimated HU Values for Habitats within the Study Area under Baseline and Modified Dallas Floodway Project (Year 50)</w:t>
            </w:r>
            <w:bookmarkEnd w:id="348"/>
          </w:p>
        </w:tc>
      </w:tr>
      <w:tr w:rsidR="00637F72" w:rsidRPr="001F57B3" w14:paraId="2D9472B2" w14:textId="77777777" w:rsidTr="00A67A8B">
        <w:trPr>
          <w:trHeight w:val="20"/>
        </w:trPr>
        <w:tc>
          <w:tcPr>
            <w:tcW w:w="1543" w:type="dxa"/>
            <w:vMerge w:val="restart"/>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3B23AA7A" w14:textId="77777777" w:rsidR="00637F72" w:rsidRPr="001F57B3" w:rsidRDefault="00637F72" w:rsidP="00A67A8B">
            <w:pPr>
              <w:spacing w:after="0" w:line="240" w:lineRule="auto"/>
              <w:rPr>
                <w:i/>
                <w:color w:val="000000"/>
                <w:sz w:val="20"/>
                <w:szCs w:val="20"/>
              </w:rPr>
            </w:pPr>
            <w:r w:rsidRPr="001F57B3">
              <w:rPr>
                <w:i/>
                <w:color w:val="000000"/>
                <w:sz w:val="20"/>
                <w:szCs w:val="20"/>
              </w:rPr>
              <w:t>Evaluation Areas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624FE1C0" w14:textId="77777777" w:rsidR="00637F72" w:rsidRPr="001F57B3" w:rsidRDefault="00637F72" w:rsidP="00A67A8B">
            <w:pPr>
              <w:spacing w:after="0" w:line="240" w:lineRule="auto"/>
              <w:jc w:val="center"/>
              <w:rPr>
                <w:i/>
                <w:color w:val="000000"/>
                <w:sz w:val="20"/>
                <w:szCs w:val="20"/>
              </w:rPr>
            </w:pPr>
            <w:r w:rsidRPr="001F57B3">
              <w:rPr>
                <w:i/>
                <w:color w:val="000000"/>
                <w:sz w:val="20"/>
                <w:szCs w:val="20"/>
              </w:rPr>
              <w:t>Habitat Units</w:t>
            </w:r>
          </w:p>
        </w:tc>
      </w:tr>
      <w:tr w:rsidR="00637F72" w:rsidRPr="001F57B3" w14:paraId="6391B285" w14:textId="77777777" w:rsidTr="00A67A8B">
        <w:trPr>
          <w:trHeight w:val="20"/>
        </w:trPr>
        <w:tc>
          <w:tcPr>
            <w:tcW w:w="1543" w:type="dxa"/>
            <w:vMerge/>
            <w:tcBorders>
              <w:top w:val="single" w:sz="4" w:space="0" w:color="auto"/>
              <w:left w:val="single" w:sz="4" w:space="0" w:color="auto"/>
              <w:bottom w:val="double" w:sz="4" w:space="0" w:color="auto"/>
              <w:right w:val="single" w:sz="4" w:space="0" w:color="auto"/>
            </w:tcBorders>
            <w:shd w:val="clear" w:color="auto" w:fill="95B3D7"/>
            <w:noWrap/>
            <w:vAlign w:val="bottom"/>
            <w:hideMark/>
          </w:tcPr>
          <w:p w14:paraId="3300D861" w14:textId="77777777" w:rsidR="00637F72" w:rsidRPr="001F57B3" w:rsidRDefault="00637F72" w:rsidP="00A67A8B">
            <w:pPr>
              <w:spacing w:after="0" w:line="240" w:lineRule="auto"/>
              <w:rPr>
                <w:i/>
                <w:color w:val="000000"/>
                <w:sz w:val="20"/>
                <w:szCs w:val="20"/>
              </w:rPr>
            </w:pPr>
          </w:p>
        </w:tc>
        <w:tc>
          <w:tcPr>
            <w:tcW w:w="1251"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4279C02E" w14:textId="77777777" w:rsidR="00637F72" w:rsidRPr="001F57B3" w:rsidRDefault="00637F72" w:rsidP="00A67A8B">
            <w:pPr>
              <w:spacing w:after="0" w:line="240" w:lineRule="auto"/>
              <w:jc w:val="center"/>
              <w:rPr>
                <w:i/>
                <w:color w:val="000000"/>
                <w:sz w:val="20"/>
                <w:szCs w:val="20"/>
              </w:rPr>
            </w:pPr>
            <w:r w:rsidRPr="001F57B3">
              <w:rPr>
                <w:i/>
                <w:color w:val="000000"/>
                <w:sz w:val="20"/>
                <w:szCs w:val="20"/>
              </w:rPr>
              <w:t>Existing Conditions</w:t>
            </w:r>
          </w:p>
        </w:tc>
        <w:tc>
          <w:tcPr>
            <w:tcW w:w="1551" w:type="dxa"/>
            <w:gridSpan w:val="3"/>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53CE6E5D" w14:textId="77777777" w:rsidR="00637F72" w:rsidRPr="001F57B3" w:rsidRDefault="00475C4F" w:rsidP="00A67A8B">
            <w:pPr>
              <w:spacing w:after="0" w:line="240" w:lineRule="auto"/>
              <w:jc w:val="center"/>
              <w:rPr>
                <w:i/>
                <w:color w:val="000000"/>
                <w:sz w:val="20"/>
                <w:szCs w:val="20"/>
              </w:rPr>
            </w:pPr>
            <w:r>
              <w:rPr>
                <w:i/>
                <w:color w:val="000000"/>
                <w:sz w:val="20"/>
                <w:szCs w:val="20"/>
              </w:rPr>
              <w:t>Future Without-Project Condition</w:t>
            </w:r>
            <w:r w:rsidR="00637F72" w:rsidRPr="001F57B3">
              <w:rPr>
                <w:i/>
                <w:color w:val="000000"/>
                <w:sz w:val="20"/>
                <w:szCs w:val="20"/>
              </w:rPr>
              <w:t>s</w:t>
            </w:r>
          </w:p>
          <w:p w14:paraId="316CD4D5" w14:textId="77777777" w:rsidR="00637F72" w:rsidRPr="001F57B3" w:rsidRDefault="00637F72" w:rsidP="00A67A8B">
            <w:pPr>
              <w:spacing w:after="0" w:line="240" w:lineRule="auto"/>
              <w:jc w:val="center"/>
              <w:rPr>
                <w:i/>
                <w:color w:val="000000"/>
                <w:sz w:val="20"/>
                <w:szCs w:val="20"/>
              </w:rPr>
            </w:pPr>
            <w:r w:rsidRPr="001F57B3">
              <w:rPr>
                <w:i/>
                <w:color w:val="000000"/>
                <w:sz w:val="20"/>
                <w:szCs w:val="20"/>
              </w:rPr>
              <w:t>Year 50</w:t>
            </w:r>
          </w:p>
        </w:tc>
        <w:tc>
          <w:tcPr>
            <w:tcW w:w="1350" w:type="dxa"/>
            <w:gridSpan w:val="2"/>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72DAA33" w14:textId="77777777" w:rsidR="00637F72" w:rsidRPr="001F57B3" w:rsidRDefault="00637F72" w:rsidP="00A67A8B">
            <w:pPr>
              <w:spacing w:after="0" w:line="240" w:lineRule="auto"/>
              <w:jc w:val="center"/>
              <w:rPr>
                <w:i/>
                <w:color w:val="000000"/>
                <w:sz w:val="20"/>
                <w:szCs w:val="20"/>
              </w:rPr>
            </w:pPr>
            <w:r w:rsidRPr="001F57B3">
              <w:rPr>
                <w:i/>
                <w:color w:val="000000"/>
                <w:sz w:val="20"/>
                <w:szCs w:val="20"/>
              </w:rPr>
              <w:t>MDFP</w:t>
            </w:r>
          </w:p>
        </w:tc>
        <w:tc>
          <w:tcPr>
            <w:tcW w:w="1247"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DE7308E" w14:textId="77777777" w:rsidR="00637F72" w:rsidRPr="001F57B3" w:rsidRDefault="00637F72" w:rsidP="00A67A8B">
            <w:pPr>
              <w:spacing w:after="0" w:line="240" w:lineRule="auto"/>
              <w:jc w:val="center"/>
              <w:rPr>
                <w:i/>
                <w:color w:val="000000"/>
                <w:sz w:val="20"/>
                <w:szCs w:val="20"/>
              </w:rPr>
            </w:pPr>
            <w:r w:rsidRPr="001F57B3">
              <w:rPr>
                <w:i/>
                <w:color w:val="000000"/>
                <w:sz w:val="20"/>
                <w:szCs w:val="20"/>
              </w:rPr>
              <w:t>Change*</w:t>
            </w:r>
          </w:p>
        </w:tc>
        <w:tc>
          <w:tcPr>
            <w:tcW w:w="1347" w:type="dxa"/>
            <w:tcBorders>
              <w:top w:val="single" w:sz="4" w:space="0" w:color="auto"/>
              <w:left w:val="single" w:sz="4" w:space="0" w:color="auto"/>
              <w:bottom w:val="double" w:sz="4" w:space="0" w:color="auto"/>
              <w:right w:val="single" w:sz="4" w:space="0" w:color="auto"/>
            </w:tcBorders>
            <w:shd w:val="clear" w:color="auto" w:fill="95B3D7"/>
            <w:vAlign w:val="center"/>
          </w:tcPr>
          <w:p w14:paraId="593EA31B" w14:textId="77777777" w:rsidR="00637F72" w:rsidRPr="001F57B3" w:rsidRDefault="00637F72" w:rsidP="00A67A8B">
            <w:pPr>
              <w:spacing w:after="0" w:line="240" w:lineRule="auto"/>
              <w:jc w:val="center"/>
              <w:rPr>
                <w:i/>
                <w:color w:val="000000"/>
                <w:sz w:val="20"/>
                <w:szCs w:val="20"/>
              </w:rPr>
            </w:pPr>
            <w:r w:rsidRPr="001F57B3">
              <w:rPr>
                <w:i/>
                <w:color w:val="000000"/>
                <w:sz w:val="20"/>
                <w:szCs w:val="20"/>
              </w:rPr>
              <w:t>MDFP (Cumulative)</w:t>
            </w:r>
          </w:p>
        </w:tc>
        <w:tc>
          <w:tcPr>
            <w:tcW w:w="1197" w:type="dxa"/>
            <w:gridSpan w:val="2"/>
            <w:tcBorders>
              <w:top w:val="single" w:sz="4" w:space="0" w:color="auto"/>
              <w:left w:val="single" w:sz="4" w:space="0" w:color="auto"/>
              <w:bottom w:val="double" w:sz="4" w:space="0" w:color="auto"/>
              <w:right w:val="single" w:sz="4" w:space="0" w:color="auto"/>
            </w:tcBorders>
            <w:shd w:val="clear" w:color="auto" w:fill="95B3D7"/>
            <w:vAlign w:val="center"/>
          </w:tcPr>
          <w:p w14:paraId="530435D3" w14:textId="77777777" w:rsidR="00637F72" w:rsidRPr="001F57B3" w:rsidRDefault="00637F72" w:rsidP="00A67A8B">
            <w:pPr>
              <w:spacing w:after="0" w:line="240" w:lineRule="auto"/>
              <w:jc w:val="center"/>
              <w:rPr>
                <w:i/>
                <w:color w:val="000000"/>
                <w:sz w:val="20"/>
                <w:szCs w:val="20"/>
              </w:rPr>
            </w:pPr>
            <w:r w:rsidRPr="001F57B3">
              <w:rPr>
                <w:i/>
                <w:color w:val="000000"/>
                <w:sz w:val="20"/>
                <w:szCs w:val="20"/>
              </w:rPr>
              <w:t>Change*</w:t>
            </w:r>
          </w:p>
        </w:tc>
      </w:tr>
      <w:tr w:rsidR="00637F72" w:rsidRPr="001F57B3" w14:paraId="649EBEF8" w14:textId="77777777" w:rsidTr="00A67A8B">
        <w:trPr>
          <w:trHeight w:val="20"/>
        </w:trPr>
        <w:tc>
          <w:tcPr>
            <w:tcW w:w="9486" w:type="dxa"/>
            <w:gridSpan w:val="11"/>
            <w:tcBorders>
              <w:top w:val="double" w:sz="4" w:space="0" w:color="auto"/>
              <w:left w:val="single" w:sz="4" w:space="0" w:color="auto"/>
              <w:bottom w:val="single" w:sz="4" w:space="0" w:color="auto"/>
              <w:right w:val="single" w:sz="4" w:space="0" w:color="auto"/>
            </w:tcBorders>
            <w:shd w:val="clear" w:color="auto" w:fill="C6D9F1"/>
            <w:noWrap/>
            <w:vAlign w:val="center"/>
            <w:hideMark/>
          </w:tcPr>
          <w:p w14:paraId="677A9478" w14:textId="77777777" w:rsidR="00637F72" w:rsidRPr="001F57B3" w:rsidRDefault="00637F72" w:rsidP="00475C4F">
            <w:pPr>
              <w:spacing w:before="0" w:after="0" w:line="240" w:lineRule="auto"/>
              <w:jc w:val="center"/>
              <w:rPr>
                <w:b/>
                <w:color w:val="000000"/>
                <w:sz w:val="20"/>
                <w:szCs w:val="20"/>
              </w:rPr>
            </w:pPr>
            <w:r w:rsidRPr="001F57B3">
              <w:rPr>
                <w:b/>
                <w:color w:val="000000"/>
                <w:sz w:val="20"/>
                <w:szCs w:val="20"/>
              </w:rPr>
              <w:t>Bottomland Hardwood</w:t>
            </w:r>
          </w:p>
        </w:tc>
      </w:tr>
      <w:tr w:rsidR="00637F72" w:rsidRPr="001F57B3" w14:paraId="7DA3A3F1"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2834" w14:textId="77777777" w:rsidR="00637F72" w:rsidRPr="001F57B3" w:rsidRDefault="00637F72" w:rsidP="00475C4F">
            <w:pPr>
              <w:spacing w:before="0" w:after="0" w:line="240" w:lineRule="auto"/>
              <w:rPr>
                <w:color w:val="000000"/>
                <w:sz w:val="20"/>
                <w:szCs w:val="20"/>
              </w:rPr>
            </w:pPr>
            <w:r w:rsidRPr="001F57B3">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0333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231.96</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AE85A"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242.69</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0B72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243.83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74E5"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1.14</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66414177"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242.61</w:t>
            </w:r>
          </w:p>
        </w:tc>
        <w:tc>
          <w:tcPr>
            <w:tcW w:w="1188" w:type="dxa"/>
            <w:tcBorders>
              <w:top w:val="single" w:sz="4" w:space="0" w:color="auto"/>
              <w:left w:val="single" w:sz="4" w:space="0" w:color="auto"/>
              <w:bottom w:val="single" w:sz="4" w:space="0" w:color="auto"/>
              <w:right w:val="single" w:sz="4" w:space="0" w:color="auto"/>
            </w:tcBorders>
            <w:vAlign w:val="center"/>
          </w:tcPr>
          <w:p w14:paraId="70796EF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-0.08</w:t>
            </w:r>
          </w:p>
        </w:tc>
      </w:tr>
      <w:tr w:rsidR="00637F72" w:rsidRPr="001F57B3" w14:paraId="33F81F29"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5520F" w14:textId="77777777" w:rsidR="00637F72" w:rsidRPr="001F57B3" w:rsidRDefault="00637F72" w:rsidP="00475C4F">
            <w:pPr>
              <w:spacing w:before="0" w:after="0" w:line="240" w:lineRule="auto"/>
              <w:rPr>
                <w:color w:val="000000"/>
                <w:sz w:val="20"/>
                <w:szCs w:val="20"/>
              </w:rPr>
            </w:pPr>
            <w:r w:rsidRPr="001F57B3">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C684"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137.09</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1913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127.12</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CCDF7"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127.01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2E2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-0.11</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1686966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126.66</w:t>
            </w:r>
          </w:p>
        </w:tc>
        <w:tc>
          <w:tcPr>
            <w:tcW w:w="1188" w:type="dxa"/>
            <w:tcBorders>
              <w:top w:val="single" w:sz="4" w:space="0" w:color="auto"/>
              <w:left w:val="single" w:sz="4" w:space="0" w:color="auto"/>
              <w:bottom w:val="single" w:sz="4" w:space="0" w:color="auto"/>
              <w:right w:val="single" w:sz="4" w:space="0" w:color="auto"/>
            </w:tcBorders>
            <w:vAlign w:val="center"/>
          </w:tcPr>
          <w:p w14:paraId="44455C70"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-0.46</w:t>
            </w:r>
          </w:p>
        </w:tc>
      </w:tr>
      <w:tr w:rsidR="00637F72" w:rsidRPr="001F57B3" w14:paraId="6FCC1671"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4601" w14:textId="77777777" w:rsidR="00637F72" w:rsidRPr="001F57B3" w:rsidRDefault="00637F72" w:rsidP="00475C4F">
            <w:pPr>
              <w:spacing w:before="0" w:after="0" w:line="240" w:lineRule="auto"/>
              <w:rPr>
                <w:color w:val="000000"/>
                <w:sz w:val="20"/>
                <w:szCs w:val="20"/>
              </w:rPr>
            </w:pPr>
            <w:r w:rsidRPr="001F57B3">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A739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19.87</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18940"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19.78</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3FD4"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51.17</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C913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31.39</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26FBC5B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48.16</w:t>
            </w:r>
          </w:p>
        </w:tc>
        <w:tc>
          <w:tcPr>
            <w:tcW w:w="1188" w:type="dxa"/>
            <w:tcBorders>
              <w:top w:val="single" w:sz="4" w:space="0" w:color="auto"/>
              <w:left w:val="single" w:sz="4" w:space="0" w:color="auto"/>
              <w:bottom w:val="single" w:sz="4" w:space="0" w:color="auto"/>
              <w:right w:val="single" w:sz="4" w:space="0" w:color="auto"/>
            </w:tcBorders>
            <w:vAlign w:val="center"/>
          </w:tcPr>
          <w:p w14:paraId="23DCFC69"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28.38</w:t>
            </w:r>
          </w:p>
        </w:tc>
      </w:tr>
      <w:tr w:rsidR="00637F72" w:rsidRPr="001F57B3" w14:paraId="26D2870B"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5E624" w14:textId="77777777" w:rsidR="00637F72" w:rsidRPr="001F57B3" w:rsidRDefault="00637F72" w:rsidP="00475C4F">
            <w:pPr>
              <w:spacing w:before="0" w:after="0" w:line="240" w:lineRule="auto"/>
              <w:jc w:val="right"/>
              <w:rPr>
                <w:b/>
                <w:bCs/>
                <w:color w:val="000000"/>
                <w:sz w:val="20"/>
                <w:szCs w:val="20"/>
              </w:rPr>
            </w:pPr>
            <w:r w:rsidRPr="001F57B3">
              <w:rPr>
                <w:b/>
                <w:bCs/>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9492"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388.92</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2864C"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389.59</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E29B"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422.01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03BB6"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32.42</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5FCF8211"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417.43</w:t>
            </w:r>
          </w:p>
        </w:tc>
        <w:tc>
          <w:tcPr>
            <w:tcW w:w="1188" w:type="dxa"/>
            <w:tcBorders>
              <w:top w:val="single" w:sz="4" w:space="0" w:color="auto"/>
              <w:left w:val="single" w:sz="4" w:space="0" w:color="auto"/>
              <w:bottom w:val="single" w:sz="4" w:space="0" w:color="auto"/>
              <w:right w:val="single" w:sz="4" w:space="0" w:color="auto"/>
            </w:tcBorders>
            <w:vAlign w:val="center"/>
          </w:tcPr>
          <w:p w14:paraId="36BDB4EC"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27.84</w:t>
            </w:r>
          </w:p>
        </w:tc>
      </w:tr>
      <w:tr w:rsidR="00637F72" w:rsidRPr="001F57B3" w14:paraId="385BE440" w14:textId="77777777" w:rsidTr="00A67A8B">
        <w:trPr>
          <w:trHeight w:val="20"/>
        </w:trPr>
        <w:tc>
          <w:tcPr>
            <w:tcW w:w="9486"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5938B82" w14:textId="77777777" w:rsidR="00637F72" w:rsidRPr="001F57B3" w:rsidRDefault="00637F72" w:rsidP="00475C4F">
            <w:pPr>
              <w:spacing w:before="0" w:after="0" w:line="240" w:lineRule="auto"/>
              <w:ind w:right="243"/>
              <w:jc w:val="center"/>
              <w:rPr>
                <w:b/>
                <w:color w:val="000000"/>
                <w:sz w:val="20"/>
                <w:szCs w:val="20"/>
              </w:rPr>
            </w:pPr>
            <w:r w:rsidRPr="001F57B3">
              <w:rPr>
                <w:b/>
                <w:color w:val="000000"/>
                <w:sz w:val="20"/>
                <w:szCs w:val="20"/>
              </w:rPr>
              <w:t>Emergent Wetland</w:t>
            </w:r>
          </w:p>
        </w:tc>
      </w:tr>
      <w:tr w:rsidR="00637F72" w:rsidRPr="001F57B3" w14:paraId="070133F2"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45FD" w14:textId="77777777" w:rsidR="00637F72" w:rsidRPr="001F57B3" w:rsidRDefault="00637F72" w:rsidP="00475C4F">
            <w:pPr>
              <w:spacing w:before="0" w:after="0" w:line="240" w:lineRule="auto"/>
              <w:rPr>
                <w:color w:val="000000"/>
                <w:sz w:val="20"/>
                <w:szCs w:val="20"/>
              </w:rPr>
            </w:pPr>
            <w:r w:rsidRPr="001F57B3">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D379"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20.39</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BD9E"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20.85</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4F8E"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20.87</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5EFDA"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0.02</w:t>
            </w:r>
          </w:p>
        </w:tc>
        <w:tc>
          <w:tcPr>
            <w:tcW w:w="1347" w:type="dxa"/>
            <w:tcBorders>
              <w:top w:val="single" w:sz="4" w:space="0" w:color="auto"/>
              <w:left w:val="single" w:sz="4" w:space="0" w:color="auto"/>
              <w:bottom w:val="single" w:sz="4" w:space="0" w:color="auto"/>
              <w:right w:val="single" w:sz="4" w:space="0" w:color="auto"/>
            </w:tcBorders>
            <w:vAlign w:val="center"/>
          </w:tcPr>
          <w:p w14:paraId="121F3BF0"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20.87</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534B3370"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0.02</w:t>
            </w:r>
          </w:p>
        </w:tc>
      </w:tr>
      <w:tr w:rsidR="00637F72" w:rsidRPr="001F57B3" w14:paraId="542F9039"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27FBD" w14:textId="77777777" w:rsidR="00637F72" w:rsidRPr="001F57B3" w:rsidRDefault="00637F72" w:rsidP="00475C4F">
            <w:pPr>
              <w:spacing w:before="0" w:after="0" w:line="240" w:lineRule="auto"/>
              <w:rPr>
                <w:color w:val="000000"/>
                <w:sz w:val="20"/>
                <w:szCs w:val="20"/>
              </w:rPr>
            </w:pPr>
            <w:r w:rsidRPr="001F57B3">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51A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19.30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90F6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16.91</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17735"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16.34</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6DEF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-0.57</w:t>
            </w:r>
          </w:p>
        </w:tc>
        <w:tc>
          <w:tcPr>
            <w:tcW w:w="1347" w:type="dxa"/>
            <w:tcBorders>
              <w:top w:val="single" w:sz="4" w:space="0" w:color="auto"/>
              <w:left w:val="single" w:sz="4" w:space="0" w:color="auto"/>
              <w:bottom w:val="single" w:sz="4" w:space="0" w:color="auto"/>
              <w:right w:val="single" w:sz="4" w:space="0" w:color="auto"/>
            </w:tcBorders>
            <w:vAlign w:val="center"/>
          </w:tcPr>
          <w:p w14:paraId="48151BE6"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16.53</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6CDC22CA"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-0.38</w:t>
            </w:r>
          </w:p>
        </w:tc>
      </w:tr>
      <w:tr w:rsidR="00637F72" w:rsidRPr="001F57B3" w14:paraId="4786070D"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C9D3" w14:textId="77777777" w:rsidR="00637F72" w:rsidRPr="001F57B3" w:rsidRDefault="00637F72" w:rsidP="00475C4F">
            <w:pPr>
              <w:spacing w:before="0" w:after="0" w:line="240" w:lineRule="auto"/>
              <w:rPr>
                <w:color w:val="000000"/>
                <w:sz w:val="20"/>
                <w:szCs w:val="20"/>
              </w:rPr>
            </w:pPr>
            <w:r w:rsidRPr="001F57B3">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8BCD"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57.84</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B23BE"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56.72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1BE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79.90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6F5CA"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23.18</w:t>
            </w:r>
          </w:p>
        </w:tc>
        <w:tc>
          <w:tcPr>
            <w:tcW w:w="1347" w:type="dxa"/>
            <w:tcBorders>
              <w:top w:val="single" w:sz="4" w:space="0" w:color="auto"/>
              <w:left w:val="single" w:sz="4" w:space="0" w:color="auto"/>
              <w:bottom w:val="single" w:sz="4" w:space="0" w:color="auto"/>
              <w:right w:val="single" w:sz="4" w:space="0" w:color="auto"/>
            </w:tcBorders>
            <w:vAlign w:val="center"/>
          </w:tcPr>
          <w:p w14:paraId="0840240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83.42</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1FB395C9"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26.70</w:t>
            </w:r>
          </w:p>
        </w:tc>
      </w:tr>
      <w:tr w:rsidR="00637F72" w:rsidRPr="001F57B3" w14:paraId="6506B5B5"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5F0D" w14:textId="77777777" w:rsidR="00637F72" w:rsidRPr="001F57B3" w:rsidRDefault="00637F72" w:rsidP="00475C4F">
            <w:pPr>
              <w:spacing w:before="0" w:after="0" w:line="240" w:lineRule="auto"/>
              <w:jc w:val="right"/>
              <w:rPr>
                <w:b/>
                <w:bCs/>
                <w:color w:val="000000"/>
                <w:sz w:val="20"/>
                <w:szCs w:val="20"/>
              </w:rPr>
            </w:pPr>
            <w:r w:rsidRPr="001F57B3">
              <w:rPr>
                <w:b/>
                <w:bCs/>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740C"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97.53</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0FA27"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94.48</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8581"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117.11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8FCF"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22.63</w:t>
            </w:r>
          </w:p>
        </w:tc>
        <w:tc>
          <w:tcPr>
            <w:tcW w:w="1347" w:type="dxa"/>
            <w:tcBorders>
              <w:top w:val="single" w:sz="4" w:space="0" w:color="auto"/>
              <w:left w:val="single" w:sz="4" w:space="0" w:color="auto"/>
              <w:bottom w:val="single" w:sz="4" w:space="0" w:color="auto"/>
              <w:right w:val="single" w:sz="4" w:space="0" w:color="auto"/>
            </w:tcBorders>
            <w:vAlign w:val="center"/>
          </w:tcPr>
          <w:p w14:paraId="23C0F242"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120.82</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C1AA3B2"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26.34</w:t>
            </w:r>
          </w:p>
        </w:tc>
      </w:tr>
      <w:tr w:rsidR="00637F72" w:rsidRPr="001F57B3" w14:paraId="3DAB8F88" w14:textId="77777777" w:rsidTr="00A67A8B">
        <w:trPr>
          <w:trHeight w:val="20"/>
        </w:trPr>
        <w:tc>
          <w:tcPr>
            <w:tcW w:w="9486"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4D75DCFC" w14:textId="77777777" w:rsidR="00637F72" w:rsidRPr="001F57B3" w:rsidRDefault="00637F72" w:rsidP="00475C4F">
            <w:pPr>
              <w:spacing w:before="0" w:after="0" w:line="240" w:lineRule="auto"/>
              <w:ind w:right="243"/>
              <w:jc w:val="center"/>
              <w:rPr>
                <w:b/>
                <w:color w:val="000000"/>
                <w:sz w:val="20"/>
                <w:szCs w:val="20"/>
              </w:rPr>
            </w:pPr>
            <w:r w:rsidRPr="001F57B3">
              <w:rPr>
                <w:b/>
                <w:color w:val="000000"/>
                <w:sz w:val="20"/>
                <w:szCs w:val="20"/>
              </w:rPr>
              <w:t>Grassland</w:t>
            </w:r>
          </w:p>
        </w:tc>
      </w:tr>
      <w:tr w:rsidR="00637F72" w:rsidRPr="001F57B3" w14:paraId="5003326B"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E2207" w14:textId="77777777" w:rsidR="00637F72" w:rsidRPr="001F57B3" w:rsidRDefault="00637F72" w:rsidP="00475C4F">
            <w:pPr>
              <w:spacing w:before="0" w:after="0" w:line="240" w:lineRule="auto"/>
              <w:rPr>
                <w:color w:val="000000"/>
                <w:sz w:val="20"/>
                <w:szCs w:val="20"/>
              </w:rPr>
            </w:pPr>
            <w:r w:rsidRPr="001F57B3">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C6DA4"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676.46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F33B"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635.79</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E29A7"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666.68</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B207"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30.89</w:t>
            </w:r>
          </w:p>
        </w:tc>
        <w:tc>
          <w:tcPr>
            <w:tcW w:w="1347" w:type="dxa"/>
            <w:tcBorders>
              <w:top w:val="single" w:sz="4" w:space="0" w:color="auto"/>
              <w:left w:val="single" w:sz="4" w:space="0" w:color="auto"/>
              <w:bottom w:val="single" w:sz="4" w:space="0" w:color="auto"/>
              <w:right w:val="single" w:sz="4" w:space="0" w:color="auto"/>
            </w:tcBorders>
            <w:vAlign w:val="center"/>
          </w:tcPr>
          <w:p w14:paraId="459A7F86"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636.19</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531B0E5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0.40</w:t>
            </w:r>
          </w:p>
        </w:tc>
      </w:tr>
      <w:tr w:rsidR="00637F72" w:rsidRPr="001F57B3" w14:paraId="626AB88A"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21FE5" w14:textId="77777777" w:rsidR="00637F72" w:rsidRPr="001F57B3" w:rsidRDefault="00637F72" w:rsidP="00475C4F">
            <w:pPr>
              <w:spacing w:before="0" w:after="0" w:line="240" w:lineRule="auto"/>
              <w:rPr>
                <w:color w:val="000000"/>
                <w:sz w:val="20"/>
                <w:szCs w:val="20"/>
              </w:rPr>
            </w:pPr>
            <w:r w:rsidRPr="001F57B3">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52A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546.21</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6C9C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521.22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7DF0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528.79</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547C0"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7.57</w:t>
            </w:r>
          </w:p>
        </w:tc>
        <w:tc>
          <w:tcPr>
            <w:tcW w:w="1347" w:type="dxa"/>
            <w:tcBorders>
              <w:top w:val="single" w:sz="4" w:space="0" w:color="auto"/>
              <w:left w:val="single" w:sz="4" w:space="0" w:color="auto"/>
              <w:bottom w:val="single" w:sz="4" w:space="0" w:color="auto"/>
              <w:right w:val="single" w:sz="4" w:space="0" w:color="auto"/>
            </w:tcBorders>
            <w:vAlign w:val="center"/>
          </w:tcPr>
          <w:p w14:paraId="447E499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520.48</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BDB2D6E"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-0.74</w:t>
            </w:r>
          </w:p>
        </w:tc>
      </w:tr>
      <w:tr w:rsidR="00637F72" w:rsidRPr="001F57B3" w14:paraId="515DAD45"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6F55" w14:textId="77777777" w:rsidR="00637F72" w:rsidRPr="001F57B3" w:rsidRDefault="00637F72" w:rsidP="00475C4F">
            <w:pPr>
              <w:spacing w:before="0" w:after="0" w:line="240" w:lineRule="auto"/>
              <w:rPr>
                <w:color w:val="000000"/>
                <w:sz w:val="20"/>
                <w:szCs w:val="20"/>
              </w:rPr>
            </w:pPr>
            <w:r w:rsidRPr="001F57B3">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9EA9E"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1,086.33</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87F6"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1,070.23</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DD0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628.80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24EB3"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-441.43</w:t>
            </w:r>
          </w:p>
        </w:tc>
        <w:tc>
          <w:tcPr>
            <w:tcW w:w="1347" w:type="dxa"/>
            <w:tcBorders>
              <w:top w:val="single" w:sz="4" w:space="0" w:color="auto"/>
              <w:left w:val="single" w:sz="4" w:space="0" w:color="auto"/>
              <w:bottom w:val="single" w:sz="4" w:space="0" w:color="auto"/>
              <w:right w:val="single" w:sz="4" w:space="0" w:color="auto"/>
            </w:tcBorders>
            <w:vAlign w:val="center"/>
          </w:tcPr>
          <w:p w14:paraId="23521E3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585.60</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205E011E"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-484.63</w:t>
            </w:r>
          </w:p>
        </w:tc>
      </w:tr>
      <w:tr w:rsidR="00637F72" w:rsidRPr="001F57B3" w14:paraId="7C051934"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D13F3" w14:textId="77777777" w:rsidR="00637F72" w:rsidRPr="001F57B3" w:rsidRDefault="00637F72" w:rsidP="00475C4F">
            <w:pPr>
              <w:spacing w:before="0" w:after="0" w:line="240" w:lineRule="auto"/>
              <w:jc w:val="right"/>
              <w:rPr>
                <w:b/>
                <w:color w:val="000000"/>
                <w:sz w:val="20"/>
                <w:szCs w:val="20"/>
              </w:rPr>
            </w:pPr>
            <w:r w:rsidRPr="001F57B3">
              <w:rPr>
                <w:b/>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09A1"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2,309.00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50961"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2,227.24</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5A84E"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1,824.27</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6788D"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-402.97</w:t>
            </w:r>
          </w:p>
        </w:tc>
        <w:tc>
          <w:tcPr>
            <w:tcW w:w="1347" w:type="dxa"/>
            <w:tcBorders>
              <w:top w:val="single" w:sz="4" w:space="0" w:color="auto"/>
              <w:left w:val="single" w:sz="4" w:space="0" w:color="auto"/>
              <w:bottom w:val="single" w:sz="4" w:space="0" w:color="auto"/>
              <w:right w:val="single" w:sz="4" w:space="0" w:color="auto"/>
            </w:tcBorders>
            <w:vAlign w:val="center"/>
          </w:tcPr>
          <w:p w14:paraId="74AB863F"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1,742.27</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734A1499"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-484.97</w:t>
            </w:r>
          </w:p>
        </w:tc>
      </w:tr>
      <w:tr w:rsidR="00637F72" w:rsidRPr="001F57B3" w14:paraId="536C3C7F" w14:textId="77777777" w:rsidTr="00A67A8B">
        <w:trPr>
          <w:trHeight w:val="20"/>
        </w:trPr>
        <w:tc>
          <w:tcPr>
            <w:tcW w:w="9486"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AA4E82F" w14:textId="77777777" w:rsidR="00637F72" w:rsidRPr="001F57B3" w:rsidRDefault="00637F72" w:rsidP="00475C4F">
            <w:pPr>
              <w:spacing w:before="0" w:after="0" w:line="240" w:lineRule="auto"/>
              <w:ind w:right="243"/>
              <w:jc w:val="center"/>
              <w:rPr>
                <w:b/>
                <w:color w:val="000000"/>
                <w:sz w:val="20"/>
                <w:szCs w:val="20"/>
              </w:rPr>
            </w:pPr>
            <w:r w:rsidRPr="001F57B3">
              <w:rPr>
                <w:b/>
                <w:color w:val="000000"/>
                <w:sz w:val="20"/>
                <w:szCs w:val="20"/>
              </w:rPr>
              <w:t>Aquatic Riverine</w:t>
            </w:r>
          </w:p>
        </w:tc>
      </w:tr>
      <w:tr w:rsidR="00637F72" w:rsidRPr="001F57B3" w14:paraId="32336C72"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C3C7" w14:textId="77777777" w:rsidR="00637F72" w:rsidRPr="001F57B3" w:rsidRDefault="00637F72" w:rsidP="00475C4F">
            <w:pPr>
              <w:spacing w:before="0" w:after="0" w:line="240" w:lineRule="auto"/>
              <w:rPr>
                <w:color w:val="000000"/>
                <w:sz w:val="20"/>
                <w:szCs w:val="20"/>
              </w:rPr>
            </w:pPr>
            <w:r w:rsidRPr="001F57B3">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89BDB"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119.18</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0166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115.78</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8FC5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116.33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2811"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0.55</w:t>
            </w:r>
          </w:p>
        </w:tc>
        <w:tc>
          <w:tcPr>
            <w:tcW w:w="1347" w:type="dxa"/>
            <w:tcBorders>
              <w:top w:val="single" w:sz="4" w:space="0" w:color="auto"/>
              <w:left w:val="single" w:sz="4" w:space="0" w:color="auto"/>
              <w:bottom w:val="single" w:sz="4" w:space="0" w:color="auto"/>
              <w:right w:val="single" w:sz="4" w:space="0" w:color="auto"/>
            </w:tcBorders>
            <w:vAlign w:val="center"/>
          </w:tcPr>
          <w:p w14:paraId="079BFB6E"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116.33</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060969FB"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0.55</w:t>
            </w:r>
          </w:p>
        </w:tc>
      </w:tr>
      <w:tr w:rsidR="00637F72" w:rsidRPr="001F57B3" w14:paraId="2A0BF0B0"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415F8" w14:textId="77777777" w:rsidR="00637F72" w:rsidRPr="001F57B3" w:rsidRDefault="00637F72" w:rsidP="00475C4F">
            <w:pPr>
              <w:spacing w:before="0" w:after="0" w:line="240" w:lineRule="auto"/>
              <w:rPr>
                <w:color w:val="000000"/>
                <w:sz w:val="20"/>
                <w:szCs w:val="20"/>
              </w:rPr>
            </w:pPr>
            <w:r w:rsidRPr="001F57B3">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BD303"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123.89</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B071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124.09</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A20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125.65</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ACC1"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1.56</w:t>
            </w:r>
          </w:p>
        </w:tc>
        <w:tc>
          <w:tcPr>
            <w:tcW w:w="1347" w:type="dxa"/>
            <w:tcBorders>
              <w:top w:val="single" w:sz="4" w:space="0" w:color="auto"/>
              <w:left w:val="single" w:sz="4" w:space="0" w:color="auto"/>
              <w:bottom w:val="single" w:sz="4" w:space="0" w:color="auto"/>
              <w:right w:val="single" w:sz="4" w:space="0" w:color="auto"/>
            </w:tcBorders>
            <w:vAlign w:val="center"/>
          </w:tcPr>
          <w:p w14:paraId="12E0232A"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125.65</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BB1AB7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1.56</w:t>
            </w:r>
          </w:p>
        </w:tc>
      </w:tr>
      <w:tr w:rsidR="00637F72" w:rsidRPr="001F57B3" w14:paraId="1F3F4458"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D5E77" w14:textId="77777777" w:rsidR="00637F72" w:rsidRPr="001F57B3" w:rsidRDefault="00637F72" w:rsidP="00475C4F">
            <w:pPr>
              <w:spacing w:before="0" w:after="0" w:line="240" w:lineRule="auto"/>
              <w:rPr>
                <w:color w:val="000000"/>
                <w:sz w:val="20"/>
                <w:szCs w:val="20"/>
              </w:rPr>
            </w:pPr>
            <w:r w:rsidRPr="001F57B3">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BC7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102.70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50FA2"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92.97</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575D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270.00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B272"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177.03</w:t>
            </w:r>
          </w:p>
        </w:tc>
        <w:tc>
          <w:tcPr>
            <w:tcW w:w="1347" w:type="dxa"/>
            <w:tcBorders>
              <w:top w:val="single" w:sz="4" w:space="0" w:color="auto"/>
              <w:left w:val="single" w:sz="4" w:space="0" w:color="auto"/>
              <w:bottom w:val="single" w:sz="4" w:space="0" w:color="auto"/>
              <w:right w:val="single" w:sz="4" w:space="0" w:color="auto"/>
            </w:tcBorders>
            <w:vAlign w:val="center"/>
          </w:tcPr>
          <w:p w14:paraId="65358F5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263.70</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52C9B55B"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170.73</w:t>
            </w:r>
          </w:p>
        </w:tc>
      </w:tr>
      <w:tr w:rsidR="00637F72" w:rsidRPr="001F57B3" w14:paraId="7F35F4AF"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A71A" w14:textId="77777777" w:rsidR="00637F72" w:rsidRPr="001F57B3" w:rsidRDefault="00637F72" w:rsidP="00475C4F">
            <w:pPr>
              <w:spacing w:before="0" w:after="0" w:line="240" w:lineRule="auto"/>
              <w:jc w:val="right"/>
              <w:rPr>
                <w:b/>
                <w:color w:val="000000"/>
                <w:sz w:val="20"/>
                <w:szCs w:val="20"/>
              </w:rPr>
            </w:pPr>
            <w:r w:rsidRPr="001F57B3">
              <w:rPr>
                <w:b/>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0870F"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345.77</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A1288"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332.84</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5BB35"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511.98</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A4E4"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179.14</w:t>
            </w:r>
          </w:p>
        </w:tc>
        <w:tc>
          <w:tcPr>
            <w:tcW w:w="1347" w:type="dxa"/>
            <w:tcBorders>
              <w:top w:val="single" w:sz="4" w:space="0" w:color="auto"/>
              <w:left w:val="single" w:sz="4" w:space="0" w:color="auto"/>
              <w:bottom w:val="single" w:sz="4" w:space="0" w:color="auto"/>
              <w:right w:val="single" w:sz="4" w:space="0" w:color="auto"/>
            </w:tcBorders>
            <w:vAlign w:val="center"/>
          </w:tcPr>
          <w:p w14:paraId="64C180FD"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505.68</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6E7E52A8"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172.84</w:t>
            </w:r>
          </w:p>
        </w:tc>
      </w:tr>
      <w:tr w:rsidR="00637F72" w:rsidRPr="001F57B3" w14:paraId="0B27C6A6" w14:textId="77777777" w:rsidTr="00A67A8B">
        <w:trPr>
          <w:trHeight w:val="20"/>
        </w:trPr>
        <w:tc>
          <w:tcPr>
            <w:tcW w:w="9486"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3F8CEF1" w14:textId="77777777" w:rsidR="00637F72" w:rsidRPr="001F57B3" w:rsidRDefault="00637F72" w:rsidP="00475C4F">
            <w:pPr>
              <w:spacing w:before="0" w:after="0" w:line="240" w:lineRule="auto"/>
              <w:ind w:right="243"/>
              <w:jc w:val="center"/>
              <w:rPr>
                <w:b/>
                <w:color w:val="000000"/>
                <w:sz w:val="20"/>
                <w:szCs w:val="20"/>
              </w:rPr>
            </w:pPr>
            <w:r w:rsidRPr="001F57B3">
              <w:rPr>
                <w:b/>
                <w:color w:val="000000"/>
                <w:sz w:val="20"/>
                <w:szCs w:val="20"/>
              </w:rPr>
              <w:t>Open Water</w:t>
            </w:r>
          </w:p>
        </w:tc>
      </w:tr>
      <w:tr w:rsidR="00637F72" w:rsidRPr="001F57B3" w14:paraId="7DC6D6B6"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C92A4" w14:textId="77777777" w:rsidR="00637F72" w:rsidRPr="001F57B3" w:rsidRDefault="00637F72" w:rsidP="00475C4F">
            <w:pPr>
              <w:spacing w:before="0" w:after="0" w:line="240" w:lineRule="auto"/>
              <w:rPr>
                <w:color w:val="000000"/>
                <w:sz w:val="20"/>
                <w:szCs w:val="20"/>
              </w:rPr>
            </w:pPr>
            <w:r w:rsidRPr="001F57B3">
              <w:rPr>
                <w:color w:val="000000"/>
                <w:sz w:val="20"/>
                <w:szCs w:val="20"/>
              </w:rPr>
              <w:t>Confluence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6A3A"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107.16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22C4D"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96.62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A8221" w14:textId="77777777" w:rsidR="00637F72" w:rsidRPr="001F57B3" w:rsidRDefault="00637F72" w:rsidP="00475C4F">
            <w:pPr>
              <w:tabs>
                <w:tab w:val="left" w:pos="1164"/>
              </w:tabs>
              <w:spacing w:before="0" w:after="0" w:line="240" w:lineRule="auto"/>
              <w:ind w:right="161"/>
              <w:jc w:val="center"/>
              <w:rPr>
                <w:color w:val="000000"/>
                <w:sz w:val="20"/>
                <w:szCs w:val="20"/>
              </w:rPr>
            </w:pPr>
            <w:r w:rsidRPr="001F57B3">
              <w:rPr>
                <w:color w:val="000000"/>
                <w:sz w:val="20"/>
                <w:szCs w:val="20"/>
              </w:rPr>
              <w:t>96.66</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0513"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0.04</w:t>
            </w:r>
          </w:p>
        </w:tc>
        <w:tc>
          <w:tcPr>
            <w:tcW w:w="1347" w:type="dxa"/>
            <w:tcBorders>
              <w:top w:val="single" w:sz="4" w:space="0" w:color="auto"/>
              <w:left w:val="single" w:sz="4" w:space="0" w:color="auto"/>
              <w:bottom w:val="single" w:sz="4" w:space="0" w:color="auto"/>
              <w:right w:val="single" w:sz="4" w:space="0" w:color="auto"/>
            </w:tcBorders>
            <w:vAlign w:val="center"/>
          </w:tcPr>
          <w:p w14:paraId="3942A8FB"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96.66</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4D59816B"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0.04</w:t>
            </w:r>
          </w:p>
        </w:tc>
      </w:tr>
      <w:tr w:rsidR="00637F72" w:rsidRPr="001F57B3" w14:paraId="1C8D39FA"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F316" w14:textId="77777777" w:rsidR="00637F72" w:rsidRPr="001F57B3" w:rsidRDefault="00637F72" w:rsidP="00475C4F">
            <w:pPr>
              <w:spacing w:before="0" w:after="0" w:line="240" w:lineRule="auto"/>
              <w:rPr>
                <w:color w:val="000000"/>
                <w:sz w:val="20"/>
                <w:szCs w:val="20"/>
              </w:rPr>
            </w:pPr>
            <w:r w:rsidRPr="001F57B3">
              <w:rPr>
                <w:color w:val="000000"/>
                <w:sz w:val="20"/>
                <w:szCs w:val="20"/>
              </w:rPr>
              <w:t>IDS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6D4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32.05</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3847"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28.73</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1BC76"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28.72</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7A4FB"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-0.01</w:t>
            </w:r>
          </w:p>
        </w:tc>
        <w:tc>
          <w:tcPr>
            <w:tcW w:w="1347" w:type="dxa"/>
            <w:tcBorders>
              <w:top w:val="single" w:sz="4" w:space="0" w:color="auto"/>
              <w:left w:val="single" w:sz="4" w:space="0" w:color="auto"/>
              <w:bottom w:val="single" w:sz="4" w:space="0" w:color="auto"/>
              <w:right w:val="single" w:sz="4" w:space="0" w:color="auto"/>
            </w:tcBorders>
            <w:vAlign w:val="center"/>
          </w:tcPr>
          <w:p w14:paraId="3210E7C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28.72</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4D99B3A2"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-0.01</w:t>
            </w:r>
          </w:p>
        </w:tc>
      </w:tr>
      <w:tr w:rsidR="00637F72" w:rsidRPr="001F57B3" w14:paraId="270EC636"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5E36A" w14:textId="77777777" w:rsidR="00637F72" w:rsidRPr="001F57B3" w:rsidRDefault="00637F72" w:rsidP="00475C4F">
            <w:pPr>
              <w:spacing w:before="0" w:after="0" w:line="240" w:lineRule="auto"/>
              <w:rPr>
                <w:color w:val="000000"/>
                <w:sz w:val="20"/>
                <w:szCs w:val="20"/>
              </w:rPr>
            </w:pPr>
            <w:r w:rsidRPr="001F57B3">
              <w:rPr>
                <w:color w:val="000000"/>
                <w:sz w:val="20"/>
                <w:szCs w:val="20"/>
              </w:rPr>
              <w:t>Mainstem</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2512C"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4.55</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0BB9B"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4.55</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131B" w14:textId="77777777" w:rsidR="00637F72" w:rsidRPr="001F57B3" w:rsidRDefault="00637F72" w:rsidP="00475C4F">
            <w:pPr>
              <w:tabs>
                <w:tab w:val="left" w:pos="1164"/>
              </w:tabs>
              <w:spacing w:before="0" w:after="0" w:line="240" w:lineRule="auto"/>
              <w:ind w:right="161"/>
              <w:jc w:val="center"/>
              <w:rPr>
                <w:color w:val="000000"/>
                <w:sz w:val="20"/>
                <w:szCs w:val="20"/>
              </w:rPr>
            </w:pPr>
            <w:r w:rsidRPr="001F57B3">
              <w:rPr>
                <w:color w:val="000000"/>
                <w:sz w:val="20"/>
                <w:szCs w:val="20"/>
              </w:rPr>
              <w:t>4.26</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DEEE"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-0.29</w:t>
            </w:r>
          </w:p>
        </w:tc>
        <w:tc>
          <w:tcPr>
            <w:tcW w:w="1347" w:type="dxa"/>
            <w:tcBorders>
              <w:top w:val="single" w:sz="4" w:space="0" w:color="auto"/>
              <w:left w:val="single" w:sz="4" w:space="0" w:color="auto"/>
              <w:bottom w:val="single" w:sz="4" w:space="0" w:color="auto"/>
              <w:right w:val="single" w:sz="4" w:space="0" w:color="auto"/>
            </w:tcBorders>
            <w:vAlign w:val="center"/>
          </w:tcPr>
          <w:p w14:paraId="23E42E7F"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4.26</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03D89668" w14:textId="77777777" w:rsidR="00637F72" w:rsidRPr="001F57B3" w:rsidRDefault="00637F72" w:rsidP="00475C4F">
            <w:pPr>
              <w:spacing w:before="0" w:after="0" w:line="240" w:lineRule="auto"/>
              <w:ind w:right="161"/>
              <w:jc w:val="center"/>
              <w:rPr>
                <w:color w:val="000000"/>
                <w:sz w:val="20"/>
                <w:szCs w:val="20"/>
              </w:rPr>
            </w:pPr>
            <w:r w:rsidRPr="001F57B3">
              <w:rPr>
                <w:color w:val="000000"/>
                <w:sz w:val="20"/>
                <w:szCs w:val="20"/>
              </w:rPr>
              <w:t>-0.29</w:t>
            </w:r>
          </w:p>
        </w:tc>
      </w:tr>
      <w:tr w:rsidR="00637F72" w:rsidRPr="001F57B3" w14:paraId="2DB976AC" w14:textId="77777777" w:rsidTr="00475C4F">
        <w:trPr>
          <w:trHeight w:val="20"/>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C275" w14:textId="77777777" w:rsidR="00637F72" w:rsidRPr="001F57B3" w:rsidRDefault="00637F72" w:rsidP="00475C4F">
            <w:pPr>
              <w:spacing w:before="0" w:after="0" w:line="240" w:lineRule="auto"/>
              <w:jc w:val="right"/>
              <w:rPr>
                <w:b/>
                <w:color w:val="000000"/>
                <w:sz w:val="20"/>
                <w:szCs w:val="20"/>
              </w:rPr>
            </w:pPr>
            <w:r w:rsidRPr="001F57B3">
              <w:rPr>
                <w:b/>
                <w:color w:val="000000"/>
                <w:sz w:val="20"/>
                <w:szCs w:val="20"/>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EEF39"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143.76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C4D20"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129.90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A249"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129.64</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9A64F"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-0.26</w:t>
            </w:r>
          </w:p>
        </w:tc>
        <w:tc>
          <w:tcPr>
            <w:tcW w:w="1347" w:type="dxa"/>
            <w:tcBorders>
              <w:top w:val="single" w:sz="4" w:space="0" w:color="auto"/>
              <w:left w:val="single" w:sz="4" w:space="0" w:color="auto"/>
              <w:bottom w:val="single" w:sz="4" w:space="0" w:color="auto"/>
              <w:right w:val="single" w:sz="4" w:space="0" w:color="auto"/>
            </w:tcBorders>
            <w:vAlign w:val="center"/>
          </w:tcPr>
          <w:p w14:paraId="639DEBBB"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129.64</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C694644" w14:textId="77777777" w:rsidR="00637F72" w:rsidRPr="001F57B3" w:rsidRDefault="00637F72" w:rsidP="00475C4F">
            <w:pPr>
              <w:spacing w:before="0" w:after="0" w:line="240" w:lineRule="auto"/>
              <w:ind w:right="161"/>
              <w:jc w:val="center"/>
              <w:rPr>
                <w:b/>
                <w:color w:val="000000"/>
                <w:sz w:val="20"/>
                <w:szCs w:val="20"/>
              </w:rPr>
            </w:pPr>
            <w:r w:rsidRPr="001F57B3">
              <w:rPr>
                <w:b/>
                <w:color w:val="000000"/>
                <w:sz w:val="20"/>
                <w:szCs w:val="20"/>
              </w:rPr>
              <w:t>-0.26</w:t>
            </w:r>
          </w:p>
        </w:tc>
      </w:tr>
    </w:tbl>
    <w:p w14:paraId="3F0A6167" w14:textId="77777777" w:rsidR="00637F72" w:rsidRPr="001F57B3" w:rsidRDefault="00637F72" w:rsidP="00475C4F">
      <w:pPr>
        <w:suppressLineNumbers/>
        <w:spacing w:before="0" w:after="240" w:line="240" w:lineRule="auto"/>
        <w:rPr>
          <w:sz w:val="18"/>
          <w:szCs w:val="18"/>
        </w:rPr>
      </w:pPr>
      <w:r w:rsidRPr="001F57B3">
        <w:rPr>
          <w:i/>
          <w:sz w:val="18"/>
          <w:szCs w:val="18"/>
        </w:rPr>
        <w:t>Note</w:t>
      </w:r>
      <w:r w:rsidRPr="001F57B3">
        <w:rPr>
          <w:sz w:val="18"/>
          <w:szCs w:val="18"/>
        </w:rPr>
        <w:t>: * “Change” refers to the difference between the MDFP alone and under cumulative conditions at year 50 as compared to the Future Without Project Condition</w:t>
      </w:r>
      <w:r w:rsidR="00475C4F">
        <w:rPr>
          <w:sz w:val="18"/>
          <w:szCs w:val="18"/>
        </w:rPr>
        <w:t>s</w:t>
      </w:r>
      <w:r w:rsidRPr="001F57B3">
        <w:rPr>
          <w:sz w:val="18"/>
          <w:szCs w:val="18"/>
        </w:rPr>
        <w:t xml:space="preserve"> at Year 50.</w:t>
      </w:r>
    </w:p>
    <w:p w14:paraId="0C4779BF" w14:textId="38E06E68" w:rsidR="00BB3CFB" w:rsidRPr="001F57B3" w:rsidRDefault="00BB3CFB" w:rsidP="00475C4F">
      <w:r w:rsidRPr="001F57B3">
        <w:t>Table F-3</w:t>
      </w:r>
      <w:r w:rsidR="00F11A58">
        <w:t>9</w:t>
      </w:r>
      <w:r w:rsidRPr="001F57B3">
        <w:t xml:space="preserve"> presents the </w:t>
      </w:r>
      <w:r w:rsidR="00257A5C">
        <w:t xml:space="preserve">revised </w:t>
      </w:r>
      <w:r w:rsidRPr="001F57B3">
        <w:t xml:space="preserve">Average Annual Habitat Units (AAHUs) for Future </w:t>
      </w:r>
      <w:r w:rsidR="006C4419">
        <w:t>Without-</w:t>
      </w:r>
      <w:r w:rsidRPr="001F57B3">
        <w:t xml:space="preserve">Project, Future With implementation of the MDFP conditions (Year 50), and cumulative Future With MDFP for the five habitat types in the Confluence, IDS, and Mainstem groups.  While the HUs calculations presented in Table F-37 provide a snapshot for comparison of habitat values at the end of the 50-year period of analysis under Future Without- and Future With- Project (cumulative) conditions, looking at AAHUs represents the cumulative HUs averaged for all years in the period of analysis.  </w:t>
      </w:r>
    </w:p>
    <w:p w14:paraId="2D16593F" w14:textId="77777777" w:rsidR="00BB3CFB" w:rsidRPr="001F57B3" w:rsidRDefault="00BB3CFB" w:rsidP="00BB3CFB">
      <w:r w:rsidRPr="001F57B3">
        <w:rPr>
          <w:b/>
        </w:rPr>
        <w:t xml:space="preserve">Bottomland Hardwood.  </w:t>
      </w:r>
      <w:r w:rsidRPr="001F57B3">
        <w:t xml:space="preserve">Bottomland hardwood (BH) habitat shows a gain of </w:t>
      </w:r>
      <w:r w:rsidR="00257A5C">
        <w:t>3.19</w:t>
      </w:r>
      <w:r w:rsidRPr="001F57B3">
        <w:t xml:space="preserve"> AAHUs for the MDFP and a lesser gain of </w:t>
      </w:r>
      <w:r w:rsidR="00257A5C">
        <w:t>1.54</w:t>
      </w:r>
      <w:r w:rsidRPr="001F57B3">
        <w:t xml:space="preserve"> AAHUs for the MDFP (cumulative) conditions.  This doesn’t seem like much gain, but the reason for that is a function of the establishment and maturation process of bottomland hardwood species.  The MDFP includes the planting of high quality, native hard- and soft-mast producing trees as part of implementation of the river restoration and river terrace features, however, since hardwood trees are slow growing they show little habitat value during target years 1 – 10 and moderate habitat values through years 10-50.  The higher habitat values don’t show until the tree is + 50 years old.   If HSI values for bottomland hardwoods within the MDFP area were projected through 75 or 100 years, which is more reflective of the actual time that it takes bottomland hardwoods to reach maturity and maximize their habitat value, and AAHU values were calculated over the extended period of time the results would show a much larger AAHU gain.</w:t>
      </w:r>
    </w:p>
    <w:p w14:paraId="4D6A9CF4" w14:textId="77777777" w:rsidR="00BB3CFB" w:rsidRPr="001F57B3" w:rsidRDefault="00BB3CFB" w:rsidP="00BB3CFB">
      <w:r w:rsidRPr="001F57B3">
        <w:rPr>
          <w:b/>
        </w:rPr>
        <w:t xml:space="preserve">Emergent Wetland.  </w:t>
      </w:r>
      <w:r w:rsidRPr="001F57B3">
        <w:t>For emergent w</w:t>
      </w:r>
      <w:r w:rsidR="00257A5C">
        <w:t>etlands, the AAHUs increase by 11.04</w:t>
      </w:r>
      <w:r w:rsidRPr="001F57B3">
        <w:t xml:space="preserve"> and </w:t>
      </w:r>
      <w:r w:rsidR="00257A5C">
        <w:t>13.54</w:t>
      </w:r>
      <w:r w:rsidRPr="001F57B3">
        <w:t xml:space="preserve"> AAHUs, respectively for the MDFP and MDFP (cumulative) conditions over without project conditions.  A majority of this increase is a direct result of the creation and maintenance of higher quality wetlands, especially in the Corinth Wetland area of the MDFP.  The slight losses of AAHUs in the Confluence and IDS is the result of the gradual loss of wetlands converting to grasslands or bottomland hardwoods over time under anticipated warmer and drier conditions.  </w:t>
      </w:r>
    </w:p>
    <w:p w14:paraId="0E141908" w14:textId="77777777" w:rsidR="00BB3CFB" w:rsidRPr="001F57B3" w:rsidRDefault="00BB3CFB" w:rsidP="00BB3CFB">
      <w:r w:rsidRPr="001F57B3">
        <w:rPr>
          <w:b/>
        </w:rPr>
        <w:t>Grassland</w:t>
      </w:r>
      <w:r w:rsidRPr="001F57B3">
        <w:t xml:space="preserve">.  For grasslands there are significant losses of AAHUs for both the MDFP and MDFP (cumulative) projects mainly as a result of conversion of grasslands to bottomland hardwood, aquatic riverine and wetland habitat types in the Mainstem group.  Since these other habitat types within the project area have more value for wildlife habitat, this is a good improvement.  </w:t>
      </w:r>
    </w:p>
    <w:p w14:paraId="3410F9F6" w14:textId="77777777" w:rsidR="00BB3CFB" w:rsidRPr="001F57B3" w:rsidRDefault="00BB3CFB" w:rsidP="00BB3CFB">
      <w:r w:rsidRPr="001F57B3">
        <w:rPr>
          <w:b/>
        </w:rPr>
        <w:t>Aquatic Riverine</w:t>
      </w:r>
      <w:r w:rsidRPr="001F57B3">
        <w:t>.  Aquatic riverine shows a 12</w:t>
      </w:r>
      <w:r w:rsidR="00257A5C">
        <w:t>8.94</w:t>
      </w:r>
      <w:r w:rsidRPr="001F57B3">
        <w:t xml:space="preserve"> and 12</w:t>
      </w:r>
      <w:r w:rsidR="00257A5C">
        <w:t>4.21</w:t>
      </w:r>
      <w:r w:rsidRPr="001F57B3">
        <w:t xml:space="preserve"> AAHUs increase, respectively for the MDFP and MDFP (cumulative) project over without project conditions directly as a result of restoration of meanders in the Trinity River Mainstem using fluvial geomorphologic principles.  </w:t>
      </w:r>
    </w:p>
    <w:p w14:paraId="2A02C0AA" w14:textId="794ACDEF" w:rsidR="00040B4A" w:rsidRPr="001F57B3" w:rsidRDefault="00BB3CFB" w:rsidP="00A40625">
      <w:r w:rsidRPr="001F57B3">
        <w:rPr>
          <w:b/>
        </w:rPr>
        <w:t>Open Water</w:t>
      </w:r>
      <w:r w:rsidRPr="001F57B3">
        <w:t>.  There is a little increase in open water AAHUs (</w:t>
      </w:r>
      <w:r w:rsidR="00257A5C">
        <w:t>0.01</w:t>
      </w:r>
      <w:r w:rsidRPr="001F57B3">
        <w:t xml:space="preserve"> AAHUs) over without project conditions, generally in the </w:t>
      </w:r>
      <w:r w:rsidR="00257A5C">
        <w:t>Mainstem with a comparable decrease in the IDS gr</w:t>
      </w:r>
      <w:r w:rsidRPr="001F57B3">
        <w:t xml:space="preserve">oup as sump improvements are made </w:t>
      </w:r>
      <w:r w:rsidR="00994A2C">
        <w:t xml:space="preserve">for </w:t>
      </w:r>
      <w:r w:rsidR="00452228">
        <w:t>bo</w:t>
      </w:r>
      <w:r w:rsidR="00452228" w:rsidRPr="001F57B3">
        <w:t>th</w:t>
      </w:r>
      <w:r w:rsidRPr="001F57B3">
        <w:t xml:space="preserve"> the MDFP and MDFP (cumulative) over the without project conditions.   </w:t>
      </w:r>
    </w:p>
    <w:p w14:paraId="46A5FBB2" w14:textId="77777777" w:rsidR="00040B4A" w:rsidRPr="001F57B3" w:rsidRDefault="00040B4A" w:rsidP="00040B4A">
      <w:pPr>
        <w:pStyle w:val="Table"/>
      </w:pPr>
      <w:bookmarkStart w:id="349" w:name="_Toc406754136"/>
      <w:bookmarkStart w:id="350" w:name="OLE_LINK8"/>
      <w:bookmarkStart w:id="351" w:name="OLE_LINK9"/>
      <w:r w:rsidRPr="001F57B3">
        <w:t>Table F-39.  Revised Estimated AAHU Values for Habitats within the Study Area under Baseline and Modified Dallas Floodway Project</w:t>
      </w:r>
      <w:bookmarkEnd w:id="349"/>
    </w:p>
    <w:tbl>
      <w:tblPr>
        <w:tblW w:w="8845" w:type="dxa"/>
        <w:jc w:val="center"/>
        <w:tblLayout w:type="fixed"/>
        <w:tblCellMar>
          <w:left w:w="115" w:type="dxa"/>
          <w:right w:w="115" w:type="dxa"/>
        </w:tblCellMar>
        <w:tblLook w:val="04A0" w:firstRow="1" w:lastRow="0" w:firstColumn="1" w:lastColumn="0" w:noHBand="0" w:noVBand="1"/>
      </w:tblPr>
      <w:tblGrid>
        <w:gridCol w:w="1825"/>
        <w:gridCol w:w="1698"/>
        <w:gridCol w:w="1182"/>
        <w:gridCol w:w="1260"/>
        <w:gridCol w:w="1440"/>
        <w:gridCol w:w="1440"/>
      </w:tblGrid>
      <w:tr w:rsidR="00040B4A" w:rsidRPr="001F57B3" w14:paraId="2DBE34E8" w14:textId="77777777" w:rsidTr="00207CF5">
        <w:trPr>
          <w:trHeight w:val="476"/>
          <w:tblHeader/>
          <w:jc w:val="center"/>
        </w:trPr>
        <w:tc>
          <w:tcPr>
            <w:tcW w:w="1825" w:type="dxa"/>
            <w:vMerge w:val="restart"/>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68B5AF82" w14:textId="77777777" w:rsidR="00040B4A" w:rsidRPr="001F57B3" w:rsidRDefault="00040B4A" w:rsidP="00A67A8B">
            <w:pPr>
              <w:spacing w:before="0" w:after="0" w:line="240" w:lineRule="auto"/>
              <w:jc w:val="center"/>
              <w:rPr>
                <w:i/>
                <w:color w:val="000000"/>
                <w:sz w:val="20"/>
                <w:szCs w:val="20"/>
              </w:rPr>
            </w:pPr>
            <w:r w:rsidRPr="001F57B3">
              <w:rPr>
                <w:i/>
                <w:color w:val="000000"/>
                <w:sz w:val="20"/>
                <w:szCs w:val="20"/>
              </w:rPr>
              <w:t>Evaluation Areas</w:t>
            </w:r>
          </w:p>
        </w:tc>
        <w:tc>
          <w:tcPr>
            <w:tcW w:w="7020" w:type="dxa"/>
            <w:gridSpan w:val="5"/>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1D1AF1E2" w14:textId="77777777" w:rsidR="00040B4A" w:rsidRPr="001F57B3" w:rsidRDefault="00040B4A" w:rsidP="00A67A8B">
            <w:pPr>
              <w:spacing w:before="0" w:after="0" w:line="240" w:lineRule="auto"/>
              <w:jc w:val="center"/>
              <w:rPr>
                <w:i/>
                <w:color w:val="000000"/>
                <w:sz w:val="20"/>
                <w:szCs w:val="20"/>
              </w:rPr>
            </w:pPr>
            <w:r w:rsidRPr="001F57B3">
              <w:rPr>
                <w:i/>
                <w:color w:val="000000"/>
                <w:sz w:val="20"/>
                <w:szCs w:val="20"/>
              </w:rPr>
              <w:t>Average Annual Habitat Units</w:t>
            </w:r>
          </w:p>
        </w:tc>
      </w:tr>
      <w:tr w:rsidR="00040B4A" w:rsidRPr="001F57B3" w14:paraId="2AD87E00" w14:textId="77777777" w:rsidTr="00207CF5">
        <w:trPr>
          <w:trHeight w:val="476"/>
          <w:tblHeader/>
          <w:jc w:val="center"/>
        </w:trPr>
        <w:tc>
          <w:tcPr>
            <w:tcW w:w="1825" w:type="dxa"/>
            <w:vMerge/>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75007EE5" w14:textId="77777777" w:rsidR="00040B4A" w:rsidRPr="001F57B3" w:rsidRDefault="00040B4A" w:rsidP="00A67A8B">
            <w:pPr>
              <w:spacing w:before="0" w:after="0" w:line="240" w:lineRule="auto"/>
              <w:jc w:val="center"/>
              <w:rPr>
                <w:i/>
                <w:color w:val="000000"/>
                <w:sz w:val="20"/>
                <w:szCs w:val="20"/>
              </w:rPr>
            </w:pPr>
          </w:p>
        </w:tc>
        <w:tc>
          <w:tcPr>
            <w:tcW w:w="1698"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F11167F" w14:textId="4FE6EC67" w:rsidR="00040B4A" w:rsidRPr="001F57B3" w:rsidRDefault="00452228" w:rsidP="00A67A8B">
            <w:pPr>
              <w:spacing w:before="0" w:after="0" w:line="240" w:lineRule="auto"/>
              <w:jc w:val="center"/>
              <w:rPr>
                <w:i/>
                <w:color w:val="000000"/>
                <w:sz w:val="20"/>
                <w:szCs w:val="20"/>
              </w:rPr>
            </w:pPr>
            <w:r>
              <w:rPr>
                <w:i/>
                <w:color w:val="000000"/>
                <w:sz w:val="20"/>
                <w:szCs w:val="20"/>
              </w:rPr>
              <w:t>Future</w:t>
            </w:r>
            <w:r>
              <w:rPr>
                <w:i/>
                <w:color w:val="000000"/>
                <w:sz w:val="20"/>
                <w:szCs w:val="20"/>
              </w:rPr>
              <w:br/>
              <w:t>Without-</w:t>
            </w:r>
            <w:r w:rsidR="00040B4A" w:rsidRPr="001F57B3">
              <w:rPr>
                <w:i/>
                <w:color w:val="000000"/>
                <w:sz w:val="20"/>
                <w:szCs w:val="20"/>
              </w:rPr>
              <w:t>Project Conditions</w:t>
            </w:r>
          </w:p>
        </w:tc>
        <w:tc>
          <w:tcPr>
            <w:tcW w:w="1182"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3D98D0FE" w14:textId="77777777" w:rsidR="00040B4A" w:rsidRPr="001F57B3" w:rsidRDefault="00040B4A" w:rsidP="00A67A8B">
            <w:pPr>
              <w:spacing w:before="0" w:after="0" w:line="240" w:lineRule="auto"/>
              <w:jc w:val="center"/>
              <w:rPr>
                <w:i/>
                <w:color w:val="000000"/>
                <w:sz w:val="20"/>
                <w:szCs w:val="20"/>
              </w:rPr>
            </w:pPr>
            <w:r w:rsidRPr="001F57B3">
              <w:rPr>
                <w:i/>
                <w:color w:val="000000"/>
                <w:sz w:val="20"/>
                <w:szCs w:val="20"/>
              </w:rPr>
              <w:t>MDFP</w:t>
            </w:r>
          </w:p>
        </w:tc>
        <w:tc>
          <w:tcPr>
            <w:tcW w:w="1260" w:type="dxa"/>
            <w:tcBorders>
              <w:top w:val="single" w:sz="4" w:space="0" w:color="auto"/>
              <w:left w:val="single" w:sz="4" w:space="0" w:color="auto"/>
              <w:bottom w:val="double" w:sz="4" w:space="0" w:color="auto"/>
              <w:right w:val="single" w:sz="4" w:space="0" w:color="auto"/>
            </w:tcBorders>
            <w:shd w:val="clear" w:color="auto" w:fill="95B3D7"/>
            <w:noWrap/>
            <w:vAlign w:val="center"/>
            <w:hideMark/>
          </w:tcPr>
          <w:p w14:paraId="2A96655C" w14:textId="77777777" w:rsidR="00040B4A" w:rsidRPr="001F57B3" w:rsidRDefault="00040B4A" w:rsidP="00A67A8B">
            <w:pPr>
              <w:spacing w:before="0" w:after="0" w:line="240" w:lineRule="auto"/>
              <w:jc w:val="center"/>
              <w:rPr>
                <w:i/>
                <w:color w:val="000000"/>
                <w:sz w:val="20"/>
                <w:szCs w:val="20"/>
              </w:rPr>
            </w:pPr>
            <w:r w:rsidRPr="001F57B3">
              <w:rPr>
                <w:i/>
                <w:color w:val="000000"/>
                <w:sz w:val="20"/>
                <w:szCs w:val="20"/>
              </w:rPr>
              <w:t>Change*</w:t>
            </w:r>
          </w:p>
        </w:tc>
        <w:tc>
          <w:tcPr>
            <w:tcW w:w="1440" w:type="dxa"/>
            <w:tcBorders>
              <w:top w:val="single" w:sz="4" w:space="0" w:color="auto"/>
              <w:left w:val="single" w:sz="4" w:space="0" w:color="auto"/>
              <w:bottom w:val="double" w:sz="4" w:space="0" w:color="auto"/>
              <w:right w:val="single" w:sz="4" w:space="0" w:color="auto"/>
            </w:tcBorders>
            <w:shd w:val="clear" w:color="auto" w:fill="95B3D7"/>
            <w:vAlign w:val="center"/>
          </w:tcPr>
          <w:p w14:paraId="66BB4007" w14:textId="77777777" w:rsidR="00040B4A" w:rsidRPr="001F57B3" w:rsidRDefault="00040B4A" w:rsidP="00A67A8B">
            <w:pPr>
              <w:spacing w:before="0" w:after="0" w:line="240" w:lineRule="auto"/>
              <w:jc w:val="center"/>
              <w:rPr>
                <w:i/>
                <w:color w:val="000000"/>
                <w:sz w:val="20"/>
                <w:szCs w:val="20"/>
              </w:rPr>
            </w:pPr>
            <w:r w:rsidRPr="001F57B3">
              <w:rPr>
                <w:i/>
                <w:color w:val="000000"/>
                <w:sz w:val="20"/>
                <w:szCs w:val="20"/>
              </w:rPr>
              <w:t>MDFP (Cumulative)</w:t>
            </w:r>
          </w:p>
        </w:tc>
        <w:tc>
          <w:tcPr>
            <w:tcW w:w="1440" w:type="dxa"/>
            <w:tcBorders>
              <w:top w:val="single" w:sz="4" w:space="0" w:color="auto"/>
              <w:left w:val="single" w:sz="4" w:space="0" w:color="auto"/>
              <w:bottom w:val="double" w:sz="4" w:space="0" w:color="auto"/>
              <w:right w:val="single" w:sz="4" w:space="0" w:color="auto"/>
            </w:tcBorders>
            <w:shd w:val="clear" w:color="auto" w:fill="95B3D7"/>
            <w:vAlign w:val="center"/>
          </w:tcPr>
          <w:p w14:paraId="389442EE" w14:textId="77777777" w:rsidR="00040B4A" w:rsidRPr="001F57B3" w:rsidRDefault="00040B4A" w:rsidP="00A67A8B">
            <w:pPr>
              <w:spacing w:before="0" w:after="0" w:line="240" w:lineRule="auto"/>
              <w:jc w:val="center"/>
              <w:rPr>
                <w:i/>
                <w:color w:val="000000"/>
                <w:sz w:val="20"/>
                <w:szCs w:val="20"/>
              </w:rPr>
            </w:pPr>
            <w:r w:rsidRPr="001F57B3">
              <w:rPr>
                <w:i/>
                <w:color w:val="000000"/>
                <w:sz w:val="20"/>
                <w:szCs w:val="20"/>
              </w:rPr>
              <w:t>Change*</w:t>
            </w:r>
          </w:p>
        </w:tc>
      </w:tr>
      <w:tr w:rsidR="00040B4A" w:rsidRPr="001F57B3" w14:paraId="5267E8C4" w14:textId="77777777" w:rsidTr="00A1101C">
        <w:trPr>
          <w:trHeight w:val="270"/>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4E66A229" w14:textId="77777777" w:rsidR="00040B4A" w:rsidRPr="001F57B3" w:rsidRDefault="00040B4A" w:rsidP="00A67A8B">
            <w:pPr>
              <w:spacing w:before="0" w:after="0" w:line="240" w:lineRule="auto"/>
              <w:ind w:right="161"/>
              <w:jc w:val="center"/>
              <w:rPr>
                <w:b/>
                <w:color w:val="000000"/>
                <w:sz w:val="20"/>
                <w:szCs w:val="20"/>
              </w:rPr>
            </w:pPr>
            <w:r w:rsidRPr="001F57B3">
              <w:rPr>
                <w:b/>
                <w:color w:val="000000"/>
                <w:sz w:val="20"/>
                <w:szCs w:val="20"/>
              </w:rPr>
              <w:t>Bottomland Hardwood</w:t>
            </w:r>
          </w:p>
        </w:tc>
      </w:tr>
      <w:tr w:rsidR="00040B4A" w:rsidRPr="001F57B3" w14:paraId="68125DBD"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99A4A" w14:textId="77777777" w:rsidR="00040B4A" w:rsidRPr="001F57B3" w:rsidRDefault="00040B4A" w:rsidP="00A67A8B">
            <w:pPr>
              <w:spacing w:before="0" w:after="0" w:line="240" w:lineRule="auto"/>
              <w:rPr>
                <w:color w:val="000000"/>
                <w:sz w:val="20"/>
                <w:szCs w:val="20"/>
              </w:rPr>
            </w:pPr>
            <w:r w:rsidRPr="001F57B3">
              <w:rPr>
                <w:color w:val="000000"/>
                <w:sz w:val="20"/>
                <w:szCs w:val="20"/>
              </w:rPr>
              <w:t>Confluence</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0916"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167.21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62BD"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 xml:space="preserve">167.89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6CD04"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0.68</w:t>
            </w:r>
          </w:p>
        </w:tc>
        <w:tc>
          <w:tcPr>
            <w:tcW w:w="1440" w:type="dxa"/>
            <w:tcBorders>
              <w:top w:val="single" w:sz="4" w:space="0" w:color="auto"/>
              <w:left w:val="single" w:sz="4" w:space="0" w:color="auto"/>
              <w:bottom w:val="single" w:sz="4" w:space="0" w:color="auto"/>
              <w:right w:val="single" w:sz="4" w:space="0" w:color="auto"/>
            </w:tcBorders>
            <w:vAlign w:val="center"/>
          </w:tcPr>
          <w:p w14:paraId="6A3402EB"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167.19</w:t>
            </w:r>
          </w:p>
        </w:tc>
        <w:tc>
          <w:tcPr>
            <w:tcW w:w="1440" w:type="dxa"/>
            <w:tcBorders>
              <w:top w:val="single" w:sz="4" w:space="0" w:color="auto"/>
              <w:left w:val="single" w:sz="4" w:space="0" w:color="auto"/>
              <w:bottom w:val="single" w:sz="4" w:space="0" w:color="auto"/>
              <w:right w:val="single" w:sz="4" w:space="0" w:color="auto"/>
            </w:tcBorders>
            <w:vAlign w:val="center"/>
          </w:tcPr>
          <w:p w14:paraId="6860E3DC"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-0.02</w:t>
            </w:r>
          </w:p>
        </w:tc>
      </w:tr>
      <w:tr w:rsidR="00040B4A" w:rsidRPr="001F57B3" w14:paraId="3D8F349D"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30E4D" w14:textId="77777777" w:rsidR="00040B4A" w:rsidRPr="001F57B3" w:rsidRDefault="00040B4A" w:rsidP="00A67A8B">
            <w:pPr>
              <w:spacing w:before="0" w:after="0" w:line="240" w:lineRule="auto"/>
              <w:rPr>
                <w:color w:val="000000"/>
                <w:sz w:val="20"/>
                <w:szCs w:val="20"/>
              </w:rPr>
            </w:pPr>
            <w:r w:rsidRPr="001F57B3">
              <w:rPr>
                <w:color w:val="000000"/>
                <w:sz w:val="20"/>
                <w:szCs w:val="20"/>
              </w:rPr>
              <w:t>IDS</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8765D"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92.66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1B82F"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 xml:space="preserve">92.56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BA37"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-0.10</w:t>
            </w:r>
          </w:p>
        </w:tc>
        <w:tc>
          <w:tcPr>
            <w:tcW w:w="1440" w:type="dxa"/>
            <w:tcBorders>
              <w:top w:val="single" w:sz="4" w:space="0" w:color="auto"/>
              <w:left w:val="single" w:sz="4" w:space="0" w:color="auto"/>
              <w:bottom w:val="single" w:sz="4" w:space="0" w:color="auto"/>
              <w:right w:val="single" w:sz="4" w:space="0" w:color="auto"/>
            </w:tcBorders>
            <w:vAlign w:val="center"/>
          </w:tcPr>
          <w:p w14:paraId="4B1BB356"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92.</w:t>
            </w:r>
            <w:r w:rsidR="00A67A8B" w:rsidRPr="001F57B3">
              <w:rPr>
                <w:color w:val="000000"/>
                <w:sz w:val="20"/>
                <w:szCs w:val="20"/>
              </w:rPr>
              <w:t>56</w:t>
            </w:r>
          </w:p>
        </w:tc>
        <w:tc>
          <w:tcPr>
            <w:tcW w:w="1440" w:type="dxa"/>
            <w:tcBorders>
              <w:top w:val="single" w:sz="4" w:space="0" w:color="auto"/>
              <w:left w:val="single" w:sz="4" w:space="0" w:color="auto"/>
              <w:bottom w:val="single" w:sz="4" w:space="0" w:color="auto"/>
              <w:right w:val="single" w:sz="4" w:space="0" w:color="auto"/>
            </w:tcBorders>
            <w:vAlign w:val="center"/>
          </w:tcPr>
          <w:p w14:paraId="00BBBEB1"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-0.</w:t>
            </w:r>
            <w:r w:rsidR="00A67A8B" w:rsidRPr="001F57B3">
              <w:rPr>
                <w:color w:val="000000"/>
                <w:sz w:val="20"/>
                <w:szCs w:val="20"/>
              </w:rPr>
              <w:t>10</w:t>
            </w:r>
          </w:p>
        </w:tc>
      </w:tr>
      <w:tr w:rsidR="00040B4A" w:rsidRPr="001F57B3" w14:paraId="612392C3"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23A3C" w14:textId="77777777" w:rsidR="00040B4A" w:rsidRPr="001F57B3" w:rsidRDefault="00040B4A" w:rsidP="00A67A8B">
            <w:pPr>
              <w:spacing w:before="0" w:after="0" w:line="240" w:lineRule="auto"/>
              <w:rPr>
                <w:color w:val="000000"/>
                <w:sz w:val="20"/>
                <w:szCs w:val="20"/>
              </w:rPr>
            </w:pPr>
            <w:r w:rsidRPr="001F57B3">
              <w:rPr>
                <w:color w:val="000000"/>
                <w:sz w:val="20"/>
                <w:szCs w:val="20"/>
              </w:rPr>
              <w:t>Mainstem</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F4E0"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13.48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107C" w14:textId="77777777" w:rsidR="00040B4A" w:rsidRPr="001F57B3" w:rsidRDefault="00134A80" w:rsidP="00A67A8B">
            <w:pPr>
              <w:spacing w:before="0" w:after="0" w:line="240" w:lineRule="auto"/>
              <w:ind w:right="161"/>
              <w:jc w:val="right"/>
              <w:rPr>
                <w:color w:val="000000"/>
                <w:sz w:val="20"/>
                <w:szCs w:val="20"/>
              </w:rPr>
            </w:pPr>
            <w:r w:rsidRPr="001F57B3">
              <w:rPr>
                <w:color w:val="000000"/>
                <w:sz w:val="20"/>
                <w:szCs w:val="20"/>
              </w:rPr>
              <w:t>16.09</w:t>
            </w:r>
            <w:r w:rsidR="00040B4A" w:rsidRPr="001F57B3">
              <w:rPr>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86075" w14:textId="77777777" w:rsidR="00040B4A" w:rsidRPr="001F57B3" w:rsidRDefault="003B5C42" w:rsidP="00A67A8B">
            <w:pPr>
              <w:spacing w:before="0" w:after="0" w:line="240" w:lineRule="auto"/>
              <w:ind w:right="161"/>
              <w:jc w:val="right"/>
              <w:rPr>
                <w:color w:val="000000"/>
                <w:sz w:val="20"/>
                <w:szCs w:val="20"/>
              </w:rPr>
            </w:pPr>
            <w:r w:rsidRPr="001F57B3">
              <w:rPr>
                <w:color w:val="000000"/>
                <w:sz w:val="20"/>
                <w:szCs w:val="20"/>
              </w:rPr>
              <w:t>2.61</w:t>
            </w:r>
          </w:p>
        </w:tc>
        <w:tc>
          <w:tcPr>
            <w:tcW w:w="1440" w:type="dxa"/>
            <w:tcBorders>
              <w:top w:val="single" w:sz="4" w:space="0" w:color="auto"/>
              <w:left w:val="single" w:sz="4" w:space="0" w:color="auto"/>
              <w:bottom w:val="single" w:sz="4" w:space="0" w:color="auto"/>
              <w:right w:val="single" w:sz="4" w:space="0" w:color="auto"/>
            </w:tcBorders>
            <w:vAlign w:val="center"/>
          </w:tcPr>
          <w:p w14:paraId="43292246" w14:textId="77777777" w:rsidR="00040B4A" w:rsidRPr="001F57B3" w:rsidRDefault="00040B4A" w:rsidP="00134A80">
            <w:pPr>
              <w:spacing w:before="0" w:after="0" w:line="240" w:lineRule="auto"/>
              <w:ind w:right="161"/>
              <w:jc w:val="right"/>
              <w:rPr>
                <w:color w:val="000000"/>
                <w:sz w:val="20"/>
                <w:szCs w:val="20"/>
              </w:rPr>
            </w:pPr>
            <w:r w:rsidRPr="001F57B3">
              <w:rPr>
                <w:color w:val="000000"/>
                <w:sz w:val="20"/>
                <w:szCs w:val="20"/>
              </w:rPr>
              <w:t>15.</w:t>
            </w:r>
            <w:r w:rsidR="00134A80" w:rsidRPr="001F57B3">
              <w:rPr>
                <w:color w:val="000000"/>
                <w:sz w:val="20"/>
                <w:szCs w:val="20"/>
              </w:rPr>
              <w:t>14</w:t>
            </w:r>
          </w:p>
        </w:tc>
        <w:tc>
          <w:tcPr>
            <w:tcW w:w="1440" w:type="dxa"/>
            <w:tcBorders>
              <w:top w:val="single" w:sz="4" w:space="0" w:color="auto"/>
              <w:left w:val="single" w:sz="4" w:space="0" w:color="auto"/>
              <w:bottom w:val="single" w:sz="4" w:space="0" w:color="auto"/>
              <w:right w:val="single" w:sz="4" w:space="0" w:color="auto"/>
            </w:tcBorders>
            <w:vAlign w:val="center"/>
          </w:tcPr>
          <w:p w14:paraId="1C14B2FF" w14:textId="77777777" w:rsidR="00040B4A" w:rsidRPr="001F57B3" w:rsidRDefault="003B5C42" w:rsidP="00A67A8B">
            <w:pPr>
              <w:spacing w:before="0" w:after="0" w:line="240" w:lineRule="auto"/>
              <w:ind w:right="161"/>
              <w:jc w:val="right"/>
              <w:rPr>
                <w:color w:val="000000"/>
                <w:sz w:val="20"/>
                <w:szCs w:val="20"/>
              </w:rPr>
            </w:pPr>
            <w:r w:rsidRPr="001F57B3">
              <w:rPr>
                <w:color w:val="000000"/>
                <w:sz w:val="20"/>
                <w:szCs w:val="20"/>
              </w:rPr>
              <w:t>1.66</w:t>
            </w:r>
          </w:p>
        </w:tc>
      </w:tr>
      <w:tr w:rsidR="00040B4A" w:rsidRPr="001F57B3" w14:paraId="38F61E2B"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3089" w14:textId="77777777" w:rsidR="00040B4A" w:rsidRPr="001F57B3" w:rsidRDefault="00040B4A" w:rsidP="00A67A8B">
            <w:pPr>
              <w:spacing w:before="0" w:after="0" w:line="240" w:lineRule="auto"/>
              <w:jc w:val="right"/>
              <w:rPr>
                <w:b/>
                <w:bCs/>
                <w:color w:val="000000"/>
                <w:sz w:val="20"/>
                <w:szCs w:val="20"/>
              </w:rPr>
            </w:pPr>
            <w:r w:rsidRPr="001F57B3">
              <w:rPr>
                <w:b/>
                <w:bCs/>
                <w:color w:val="000000"/>
                <w:sz w:val="20"/>
                <w:szCs w:val="20"/>
              </w:rPr>
              <w:t>Total</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CE9D" w14:textId="77777777" w:rsidR="00040B4A" w:rsidRPr="001F57B3" w:rsidRDefault="00040B4A" w:rsidP="00A67A8B">
            <w:pPr>
              <w:spacing w:before="0" w:after="0" w:line="240" w:lineRule="auto"/>
              <w:ind w:right="161"/>
              <w:jc w:val="right"/>
              <w:rPr>
                <w:b/>
                <w:color w:val="000000"/>
                <w:sz w:val="20"/>
                <w:szCs w:val="20"/>
              </w:rPr>
            </w:pPr>
            <w:r w:rsidRPr="001F57B3">
              <w:rPr>
                <w:b/>
                <w:color w:val="000000"/>
                <w:sz w:val="20"/>
                <w:szCs w:val="20"/>
              </w:rPr>
              <w:t>273.35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2484" w14:textId="77777777" w:rsidR="00040B4A" w:rsidRPr="001F57B3" w:rsidRDefault="00A67A8B" w:rsidP="00685BE9">
            <w:pPr>
              <w:spacing w:before="0" w:after="0" w:line="240" w:lineRule="auto"/>
              <w:ind w:right="161"/>
              <w:jc w:val="right"/>
              <w:rPr>
                <w:b/>
                <w:color w:val="000000"/>
                <w:sz w:val="20"/>
                <w:szCs w:val="20"/>
              </w:rPr>
            </w:pPr>
            <w:r w:rsidRPr="001F57B3">
              <w:rPr>
                <w:b/>
                <w:color w:val="000000"/>
                <w:sz w:val="20"/>
                <w:szCs w:val="20"/>
              </w:rPr>
              <w:t>27</w:t>
            </w:r>
            <w:r w:rsidR="00685BE9" w:rsidRPr="001F57B3">
              <w:rPr>
                <w:b/>
                <w:color w:val="000000"/>
                <w:sz w:val="20"/>
                <w:szCs w:val="20"/>
              </w:rPr>
              <w:t>6</w:t>
            </w:r>
            <w:r w:rsidRPr="001F57B3">
              <w:rPr>
                <w:b/>
                <w:color w:val="000000"/>
                <w:sz w:val="20"/>
                <w:szCs w:val="20"/>
              </w:rPr>
              <w:t>.54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8C0BC" w14:textId="77777777" w:rsidR="00040B4A" w:rsidRPr="001F57B3" w:rsidRDefault="00A67A8B" w:rsidP="00A67A8B">
            <w:pPr>
              <w:spacing w:before="0" w:after="0" w:line="240" w:lineRule="auto"/>
              <w:ind w:right="161"/>
              <w:jc w:val="right"/>
              <w:rPr>
                <w:b/>
                <w:color w:val="000000"/>
                <w:sz w:val="20"/>
                <w:szCs w:val="20"/>
              </w:rPr>
            </w:pPr>
            <w:r w:rsidRPr="001F57B3">
              <w:rPr>
                <w:b/>
                <w:color w:val="000000"/>
                <w:sz w:val="20"/>
                <w:szCs w:val="20"/>
              </w:rPr>
              <w:t>3.19</w:t>
            </w:r>
          </w:p>
        </w:tc>
        <w:tc>
          <w:tcPr>
            <w:tcW w:w="1440" w:type="dxa"/>
            <w:tcBorders>
              <w:top w:val="single" w:sz="4" w:space="0" w:color="auto"/>
              <w:left w:val="single" w:sz="4" w:space="0" w:color="auto"/>
              <w:bottom w:val="single" w:sz="4" w:space="0" w:color="auto"/>
              <w:right w:val="single" w:sz="4" w:space="0" w:color="auto"/>
            </w:tcBorders>
            <w:vAlign w:val="center"/>
          </w:tcPr>
          <w:p w14:paraId="5D96AB89" w14:textId="77777777" w:rsidR="00040B4A" w:rsidRPr="001F57B3" w:rsidRDefault="00A67A8B" w:rsidP="00A67A8B">
            <w:pPr>
              <w:spacing w:before="0" w:after="0" w:line="240" w:lineRule="auto"/>
              <w:ind w:right="161"/>
              <w:jc w:val="right"/>
              <w:rPr>
                <w:b/>
                <w:color w:val="000000"/>
                <w:sz w:val="20"/>
                <w:szCs w:val="20"/>
              </w:rPr>
            </w:pPr>
            <w:r w:rsidRPr="001F57B3">
              <w:rPr>
                <w:b/>
                <w:color w:val="000000"/>
                <w:sz w:val="20"/>
                <w:szCs w:val="20"/>
              </w:rPr>
              <w:t>274.89</w:t>
            </w:r>
            <w:r w:rsidR="00040B4A" w:rsidRPr="001F57B3">
              <w:rPr>
                <w:b/>
                <w:color w:val="00000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83F8C4B" w14:textId="77777777" w:rsidR="00040B4A" w:rsidRPr="001F57B3" w:rsidRDefault="00A67A8B" w:rsidP="00A67A8B">
            <w:pPr>
              <w:spacing w:before="0" w:after="0" w:line="240" w:lineRule="auto"/>
              <w:ind w:right="161"/>
              <w:jc w:val="right"/>
              <w:rPr>
                <w:b/>
                <w:color w:val="000000"/>
                <w:sz w:val="20"/>
                <w:szCs w:val="20"/>
              </w:rPr>
            </w:pPr>
            <w:r w:rsidRPr="001F57B3">
              <w:rPr>
                <w:b/>
                <w:color w:val="000000"/>
                <w:sz w:val="20"/>
                <w:szCs w:val="20"/>
              </w:rPr>
              <w:t>1.54</w:t>
            </w:r>
          </w:p>
        </w:tc>
      </w:tr>
      <w:tr w:rsidR="00040B4A" w:rsidRPr="001F57B3" w14:paraId="1EFF3E06" w14:textId="77777777" w:rsidTr="00A1101C">
        <w:trPr>
          <w:trHeight w:val="255"/>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4F03A73" w14:textId="77777777" w:rsidR="00040B4A" w:rsidRPr="001F57B3" w:rsidRDefault="00040B4A" w:rsidP="00A67A8B">
            <w:pPr>
              <w:spacing w:before="0" w:after="0" w:line="240" w:lineRule="auto"/>
              <w:ind w:right="161"/>
              <w:jc w:val="center"/>
              <w:rPr>
                <w:b/>
                <w:color w:val="000000"/>
                <w:sz w:val="20"/>
                <w:szCs w:val="20"/>
              </w:rPr>
            </w:pPr>
            <w:r w:rsidRPr="001F57B3">
              <w:rPr>
                <w:b/>
                <w:color w:val="000000"/>
                <w:sz w:val="20"/>
                <w:szCs w:val="20"/>
              </w:rPr>
              <w:t>Emergent Wetland</w:t>
            </w:r>
          </w:p>
        </w:tc>
      </w:tr>
      <w:tr w:rsidR="00040B4A" w:rsidRPr="001F57B3" w14:paraId="6DB37793"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2367" w14:textId="77777777" w:rsidR="00040B4A" w:rsidRPr="001F57B3" w:rsidRDefault="00040B4A" w:rsidP="00A67A8B">
            <w:pPr>
              <w:spacing w:before="0" w:after="0" w:line="240" w:lineRule="auto"/>
              <w:rPr>
                <w:color w:val="000000"/>
                <w:sz w:val="20"/>
                <w:szCs w:val="20"/>
              </w:rPr>
            </w:pPr>
            <w:r w:rsidRPr="001F57B3">
              <w:rPr>
                <w:color w:val="000000"/>
                <w:sz w:val="20"/>
                <w:szCs w:val="20"/>
              </w:rPr>
              <w:t>Confluence</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FB3C"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14.53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81E51"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 xml:space="preserve">14.50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FC418"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-0.03</w:t>
            </w:r>
          </w:p>
        </w:tc>
        <w:tc>
          <w:tcPr>
            <w:tcW w:w="1440" w:type="dxa"/>
            <w:tcBorders>
              <w:top w:val="single" w:sz="4" w:space="0" w:color="auto"/>
              <w:left w:val="single" w:sz="4" w:space="0" w:color="auto"/>
              <w:bottom w:val="single" w:sz="4" w:space="0" w:color="auto"/>
              <w:right w:val="single" w:sz="4" w:space="0" w:color="auto"/>
            </w:tcBorders>
            <w:vAlign w:val="center"/>
          </w:tcPr>
          <w:p w14:paraId="0B82AF2E"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14.50</w:t>
            </w:r>
          </w:p>
        </w:tc>
        <w:tc>
          <w:tcPr>
            <w:tcW w:w="1440" w:type="dxa"/>
            <w:tcBorders>
              <w:top w:val="single" w:sz="4" w:space="0" w:color="auto"/>
              <w:left w:val="single" w:sz="4" w:space="0" w:color="auto"/>
              <w:bottom w:val="single" w:sz="4" w:space="0" w:color="auto"/>
              <w:right w:val="single" w:sz="4" w:space="0" w:color="auto"/>
            </w:tcBorders>
            <w:vAlign w:val="center"/>
          </w:tcPr>
          <w:p w14:paraId="2F871EC0"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-0.03</w:t>
            </w:r>
          </w:p>
        </w:tc>
      </w:tr>
      <w:tr w:rsidR="00040B4A" w:rsidRPr="001F57B3" w14:paraId="31C92660"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F3BB7" w14:textId="77777777" w:rsidR="00040B4A" w:rsidRPr="001F57B3" w:rsidRDefault="00040B4A" w:rsidP="00A67A8B">
            <w:pPr>
              <w:spacing w:before="0" w:after="0" w:line="240" w:lineRule="auto"/>
              <w:rPr>
                <w:color w:val="000000"/>
                <w:sz w:val="20"/>
                <w:szCs w:val="20"/>
              </w:rPr>
            </w:pPr>
            <w:r w:rsidRPr="001F57B3">
              <w:rPr>
                <w:color w:val="000000"/>
                <w:sz w:val="20"/>
                <w:szCs w:val="20"/>
              </w:rPr>
              <w:t>IDS</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291F5"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13.15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61982" w14:textId="77777777" w:rsidR="00040B4A" w:rsidRPr="001F57B3" w:rsidRDefault="003B5C42" w:rsidP="00A67A8B">
            <w:pPr>
              <w:spacing w:before="0" w:after="0" w:line="240" w:lineRule="auto"/>
              <w:ind w:right="161"/>
              <w:jc w:val="right"/>
              <w:rPr>
                <w:color w:val="000000"/>
                <w:sz w:val="20"/>
                <w:szCs w:val="20"/>
              </w:rPr>
            </w:pPr>
            <w:r w:rsidRPr="001F57B3">
              <w:rPr>
                <w:color w:val="000000"/>
                <w:sz w:val="20"/>
                <w:szCs w:val="20"/>
              </w:rPr>
              <w:t>12.72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D37DE"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w:t>
            </w:r>
            <w:r w:rsidR="003B5C42" w:rsidRPr="001F57B3">
              <w:rPr>
                <w:color w:val="000000"/>
                <w:sz w:val="20"/>
                <w:szCs w:val="20"/>
              </w:rPr>
              <w:t>0.43</w:t>
            </w:r>
          </w:p>
        </w:tc>
        <w:tc>
          <w:tcPr>
            <w:tcW w:w="1440" w:type="dxa"/>
            <w:tcBorders>
              <w:top w:val="single" w:sz="4" w:space="0" w:color="auto"/>
              <w:left w:val="single" w:sz="4" w:space="0" w:color="auto"/>
              <w:bottom w:val="single" w:sz="4" w:space="0" w:color="auto"/>
              <w:right w:val="single" w:sz="4" w:space="0" w:color="auto"/>
            </w:tcBorders>
            <w:vAlign w:val="center"/>
          </w:tcPr>
          <w:p w14:paraId="06E4F681" w14:textId="77777777" w:rsidR="00040B4A" w:rsidRPr="001F57B3" w:rsidRDefault="003B5C42" w:rsidP="003B5C42">
            <w:pPr>
              <w:spacing w:before="0" w:after="0" w:line="240" w:lineRule="auto"/>
              <w:ind w:right="161"/>
              <w:jc w:val="right"/>
              <w:rPr>
                <w:color w:val="000000"/>
                <w:sz w:val="20"/>
                <w:szCs w:val="20"/>
              </w:rPr>
            </w:pPr>
            <w:r w:rsidRPr="001F57B3">
              <w:rPr>
                <w:color w:val="000000"/>
                <w:sz w:val="20"/>
                <w:szCs w:val="20"/>
              </w:rPr>
              <w:t>12.72</w:t>
            </w:r>
          </w:p>
        </w:tc>
        <w:tc>
          <w:tcPr>
            <w:tcW w:w="1440" w:type="dxa"/>
            <w:tcBorders>
              <w:top w:val="single" w:sz="4" w:space="0" w:color="auto"/>
              <w:left w:val="single" w:sz="4" w:space="0" w:color="auto"/>
              <w:bottom w:val="single" w:sz="4" w:space="0" w:color="auto"/>
              <w:right w:val="single" w:sz="4" w:space="0" w:color="auto"/>
            </w:tcBorders>
            <w:vAlign w:val="center"/>
          </w:tcPr>
          <w:p w14:paraId="18D1557C"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w:t>
            </w:r>
            <w:r w:rsidR="003B5C42" w:rsidRPr="001F57B3">
              <w:rPr>
                <w:color w:val="000000"/>
                <w:sz w:val="20"/>
                <w:szCs w:val="20"/>
              </w:rPr>
              <w:t>0.43</w:t>
            </w:r>
          </w:p>
        </w:tc>
      </w:tr>
      <w:tr w:rsidR="00040B4A" w:rsidRPr="001F57B3" w14:paraId="608D9AEC"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10C9" w14:textId="77777777" w:rsidR="00040B4A" w:rsidRPr="001F57B3" w:rsidRDefault="00040B4A" w:rsidP="00A67A8B">
            <w:pPr>
              <w:spacing w:before="0" w:after="0" w:line="240" w:lineRule="auto"/>
              <w:rPr>
                <w:color w:val="000000"/>
                <w:sz w:val="20"/>
                <w:szCs w:val="20"/>
              </w:rPr>
            </w:pPr>
            <w:r w:rsidRPr="001F57B3">
              <w:rPr>
                <w:color w:val="000000"/>
                <w:sz w:val="20"/>
                <w:szCs w:val="20"/>
              </w:rPr>
              <w:t>Mainstem</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B5AD"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40.34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892B3" w14:textId="77777777" w:rsidR="00040B4A" w:rsidRPr="001F57B3" w:rsidRDefault="003B5C42" w:rsidP="00A67A8B">
            <w:pPr>
              <w:spacing w:before="0" w:after="0" w:line="240" w:lineRule="auto"/>
              <w:ind w:right="161"/>
              <w:jc w:val="right"/>
              <w:rPr>
                <w:color w:val="000000"/>
                <w:sz w:val="20"/>
                <w:szCs w:val="20"/>
              </w:rPr>
            </w:pPr>
            <w:r w:rsidRPr="001F57B3">
              <w:rPr>
                <w:color w:val="000000"/>
                <w:sz w:val="20"/>
                <w:szCs w:val="20"/>
              </w:rPr>
              <w:t>51.84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0C9C0" w14:textId="77777777" w:rsidR="00040B4A" w:rsidRPr="001F57B3" w:rsidRDefault="003B5C42" w:rsidP="00A67A8B">
            <w:pPr>
              <w:spacing w:before="0" w:after="0" w:line="240" w:lineRule="auto"/>
              <w:ind w:right="161"/>
              <w:jc w:val="right"/>
              <w:rPr>
                <w:color w:val="000000"/>
                <w:sz w:val="20"/>
                <w:szCs w:val="20"/>
              </w:rPr>
            </w:pPr>
            <w:r w:rsidRPr="001F57B3">
              <w:rPr>
                <w:color w:val="000000"/>
                <w:sz w:val="20"/>
                <w:szCs w:val="20"/>
              </w:rPr>
              <w:t>11.50</w:t>
            </w:r>
          </w:p>
        </w:tc>
        <w:tc>
          <w:tcPr>
            <w:tcW w:w="1440" w:type="dxa"/>
            <w:tcBorders>
              <w:top w:val="single" w:sz="4" w:space="0" w:color="auto"/>
              <w:left w:val="single" w:sz="4" w:space="0" w:color="auto"/>
              <w:bottom w:val="single" w:sz="4" w:space="0" w:color="auto"/>
              <w:right w:val="single" w:sz="4" w:space="0" w:color="auto"/>
            </w:tcBorders>
            <w:vAlign w:val="center"/>
          </w:tcPr>
          <w:p w14:paraId="0D6893CF"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54.</w:t>
            </w:r>
            <w:r w:rsidR="003B5C42" w:rsidRPr="001F57B3">
              <w:rPr>
                <w:color w:val="000000"/>
                <w:sz w:val="20"/>
                <w:szCs w:val="20"/>
              </w:rPr>
              <w:t>34</w:t>
            </w:r>
          </w:p>
        </w:tc>
        <w:tc>
          <w:tcPr>
            <w:tcW w:w="1440" w:type="dxa"/>
            <w:tcBorders>
              <w:top w:val="single" w:sz="4" w:space="0" w:color="auto"/>
              <w:left w:val="single" w:sz="4" w:space="0" w:color="auto"/>
              <w:bottom w:val="single" w:sz="4" w:space="0" w:color="auto"/>
              <w:right w:val="single" w:sz="4" w:space="0" w:color="auto"/>
            </w:tcBorders>
            <w:vAlign w:val="center"/>
          </w:tcPr>
          <w:p w14:paraId="7FFB237E"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14.</w:t>
            </w:r>
            <w:r w:rsidR="003B5C42" w:rsidRPr="001F57B3">
              <w:rPr>
                <w:color w:val="000000"/>
                <w:sz w:val="20"/>
                <w:szCs w:val="20"/>
              </w:rPr>
              <w:t>00</w:t>
            </w:r>
          </w:p>
        </w:tc>
      </w:tr>
      <w:tr w:rsidR="00040B4A" w:rsidRPr="001F57B3" w14:paraId="196F3012"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D3D35" w14:textId="77777777" w:rsidR="00040B4A" w:rsidRPr="001F57B3" w:rsidRDefault="00040B4A" w:rsidP="00A67A8B">
            <w:pPr>
              <w:spacing w:before="0" w:after="0" w:line="240" w:lineRule="auto"/>
              <w:jc w:val="right"/>
              <w:rPr>
                <w:b/>
                <w:bCs/>
                <w:color w:val="000000"/>
                <w:sz w:val="20"/>
                <w:szCs w:val="20"/>
              </w:rPr>
            </w:pPr>
            <w:r w:rsidRPr="001F57B3">
              <w:rPr>
                <w:b/>
                <w:bCs/>
                <w:color w:val="000000"/>
                <w:sz w:val="20"/>
                <w:szCs w:val="20"/>
              </w:rPr>
              <w:t>Total</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1DC30" w14:textId="77777777" w:rsidR="00040B4A" w:rsidRPr="001F57B3" w:rsidRDefault="00040B4A" w:rsidP="00A67A8B">
            <w:pPr>
              <w:spacing w:before="0" w:after="0" w:line="240" w:lineRule="auto"/>
              <w:ind w:right="161"/>
              <w:jc w:val="right"/>
              <w:rPr>
                <w:b/>
                <w:color w:val="000000"/>
                <w:sz w:val="20"/>
                <w:szCs w:val="20"/>
              </w:rPr>
            </w:pPr>
            <w:r w:rsidRPr="001F57B3">
              <w:rPr>
                <w:b/>
                <w:color w:val="000000"/>
                <w:sz w:val="20"/>
                <w:szCs w:val="20"/>
              </w:rPr>
              <w:t>68.02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917A5" w14:textId="77777777" w:rsidR="00040B4A" w:rsidRPr="001F57B3" w:rsidRDefault="00040B4A" w:rsidP="00206D5E">
            <w:pPr>
              <w:spacing w:before="0" w:after="0" w:line="240" w:lineRule="auto"/>
              <w:ind w:right="161"/>
              <w:jc w:val="right"/>
              <w:rPr>
                <w:b/>
                <w:color w:val="000000"/>
                <w:sz w:val="20"/>
                <w:szCs w:val="20"/>
              </w:rPr>
            </w:pPr>
            <w:r w:rsidRPr="001F57B3">
              <w:rPr>
                <w:b/>
                <w:color w:val="000000"/>
                <w:sz w:val="20"/>
                <w:szCs w:val="20"/>
              </w:rPr>
              <w:t>7</w:t>
            </w:r>
            <w:r w:rsidR="00206D5E" w:rsidRPr="001F57B3">
              <w:rPr>
                <w:b/>
                <w:color w:val="000000"/>
                <w:sz w:val="20"/>
                <w:szCs w:val="20"/>
              </w:rPr>
              <w:t>9</w:t>
            </w:r>
            <w:r w:rsidRPr="001F57B3">
              <w:rPr>
                <w:b/>
                <w:color w:val="000000"/>
                <w:sz w:val="20"/>
                <w:szCs w:val="20"/>
              </w:rPr>
              <w:t>.</w:t>
            </w:r>
            <w:r w:rsidR="00A67A8B" w:rsidRPr="001F57B3">
              <w:rPr>
                <w:b/>
                <w:color w:val="000000"/>
                <w:sz w:val="20"/>
                <w:szCs w:val="20"/>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CF899" w14:textId="77777777" w:rsidR="00040B4A" w:rsidRPr="001F57B3" w:rsidRDefault="00A67A8B" w:rsidP="00A67A8B">
            <w:pPr>
              <w:spacing w:before="0" w:after="0" w:line="240" w:lineRule="auto"/>
              <w:ind w:right="161"/>
              <w:jc w:val="right"/>
              <w:rPr>
                <w:b/>
                <w:color w:val="000000"/>
                <w:sz w:val="20"/>
                <w:szCs w:val="20"/>
              </w:rPr>
            </w:pPr>
            <w:r w:rsidRPr="001F57B3">
              <w:rPr>
                <w:b/>
                <w:color w:val="000000"/>
                <w:sz w:val="20"/>
                <w:szCs w:val="20"/>
              </w:rPr>
              <w:t>11.04</w:t>
            </w:r>
          </w:p>
        </w:tc>
        <w:tc>
          <w:tcPr>
            <w:tcW w:w="1440" w:type="dxa"/>
            <w:tcBorders>
              <w:top w:val="single" w:sz="4" w:space="0" w:color="auto"/>
              <w:left w:val="single" w:sz="4" w:space="0" w:color="auto"/>
              <w:bottom w:val="single" w:sz="4" w:space="0" w:color="auto"/>
              <w:right w:val="single" w:sz="4" w:space="0" w:color="auto"/>
            </w:tcBorders>
            <w:vAlign w:val="center"/>
          </w:tcPr>
          <w:p w14:paraId="11B9CF64" w14:textId="77777777" w:rsidR="00040B4A" w:rsidRPr="001F57B3" w:rsidRDefault="00206D5E" w:rsidP="00A67A8B">
            <w:pPr>
              <w:spacing w:before="0" w:after="0" w:line="240" w:lineRule="auto"/>
              <w:ind w:right="161"/>
              <w:jc w:val="right"/>
              <w:rPr>
                <w:b/>
                <w:color w:val="000000"/>
                <w:sz w:val="20"/>
                <w:szCs w:val="20"/>
              </w:rPr>
            </w:pPr>
            <w:r w:rsidRPr="001F57B3">
              <w:rPr>
                <w:b/>
                <w:color w:val="000000"/>
                <w:sz w:val="20"/>
                <w:szCs w:val="20"/>
              </w:rPr>
              <w:t>81.56</w:t>
            </w:r>
          </w:p>
        </w:tc>
        <w:tc>
          <w:tcPr>
            <w:tcW w:w="1440" w:type="dxa"/>
            <w:tcBorders>
              <w:top w:val="single" w:sz="4" w:space="0" w:color="auto"/>
              <w:left w:val="single" w:sz="4" w:space="0" w:color="auto"/>
              <w:bottom w:val="single" w:sz="4" w:space="0" w:color="auto"/>
              <w:right w:val="single" w:sz="4" w:space="0" w:color="auto"/>
            </w:tcBorders>
            <w:vAlign w:val="center"/>
          </w:tcPr>
          <w:p w14:paraId="2055DF96" w14:textId="77777777" w:rsidR="00040B4A" w:rsidRPr="001F57B3" w:rsidRDefault="00206D5E" w:rsidP="00A67A8B">
            <w:pPr>
              <w:spacing w:before="0" w:after="0" w:line="240" w:lineRule="auto"/>
              <w:ind w:right="161"/>
              <w:jc w:val="right"/>
              <w:rPr>
                <w:b/>
                <w:color w:val="000000"/>
                <w:sz w:val="20"/>
                <w:szCs w:val="20"/>
              </w:rPr>
            </w:pPr>
            <w:r w:rsidRPr="001F57B3">
              <w:rPr>
                <w:b/>
                <w:color w:val="000000"/>
                <w:sz w:val="20"/>
                <w:szCs w:val="20"/>
              </w:rPr>
              <w:t>13.54</w:t>
            </w:r>
          </w:p>
        </w:tc>
      </w:tr>
      <w:tr w:rsidR="00040B4A" w:rsidRPr="001F57B3" w14:paraId="1B0420E8" w14:textId="77777777" w:rsidTr="00A1101C">
        <w:trPr>
          <w:trHeight w:val="255"/>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993ED51" w14:textId="77777777" w:rsidR="00040B4A" w:rsidRPr="001F57B3" w:rsidRDefault="00040B4A" w:rsidP="00A67A8B">
            <w:pPr>
              <w:spacing w:before="0" w:after="0" w:line="240" w:lineRule="auto"/>
              <w:ind w:right="161"/>
              <w:jc w:val="center"/>
              <w:rPr>
                <w:b/>
                <w:color w:val="000000"/>
                <w:sz w:val="20"/>
                <w:szCs w:val="20"/>
              </w:rPr>
            </w:pPr>
            <w:r w:rsidRPr="001F57B3">
              <w:rPr>
                <w:b/>
                <w:color w:val="000000"/>
                <w:sz w:val="20"/>
                <w:szCs w:val="20"/>
              </w:rPr>
              <w:t>Grassland</w:t>
            </w:r>
          </w:p>
        </w:tc>
      </w:tr>
      <w:tr w:rsidR="00040B4A" w:rsidRPr="001F57B3" w14:paraId="6B1D51F4"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F2E04" w14:textId="77777777" w:rsidR="00040B4A" w:rsidRPr="001F57B3" w:rsidRDefault="00040B4A" w:rsidP="00A67A8B">
            <w:pPr>
              <w:spacing w:before="0" w:after="0" w:line="240" w:lineRule="auto"/>
              <w:rPr>
                <w:color w:val="000000"/>
                <w:sz w:val="20"/>
                <w:szCs w:val="20"/>
              </w:rPr>
            </w:pPr>
            <w:r w:rsidRPr="001F57B3">
              <w:rPr>
                <w:color w:val="000000"/>
                <w:sz w:val="20"/>
                <w:szCs w:val="20"/>
              </w:rPr>
              <w:t>Confluence</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F8BD"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449.86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747B8"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 xml:space="preserve">471.39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74E9C"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21.53</w:t>
            </w:r>
          </w:p>
        </w:tc>
        <w:tc>
          <w:tcPr>
            <w:tcW w:w="1440" w:type="dxa"/>
            <w:tcBorders>
              <w:top w:val="single" w:sz="4" w:space="0" w:color="auto"/>
              <w:left w:val="single" w:sz="4" w:space="0" w:color="auto"/>
              <w:bottom w:val="single" w:sz="4" w:space="0" w:color="auto"/>
              <w:right w:val="single" w:sz="4" w:space="0" w:color="auto"/>
            </w:tcBorders>
            <w:vAlign w:val="center"/>
          </w:tcPr>
          <w:p w14:paraId="6F6F9EBF"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450.</w:t>
            </w:r>
            <w:r w:rsidR="003B5C42" w:rsidRPr="001F57B3">
              <w:rPr>
                <w:color w:val="000000"/>
                <w:sz w:val="20"/>
                <w:szCs w:val="20"/>
              </w:rPr>
              <w:t>16</w:t>
            </w:r>
          </w:p>
        </w:tc>
        <w:tc>
          <w:tcPr>
            <w:tcW w:w="1440" w:type="dxa"/>
            <w:tcBorders>
              <w:top w:val="single" w:sz="4" w:space="0" w:color="auto"/>
              <w:left w:val="single" w:sz="4" w:space="0" w:color="auto"/>
              <w:bottom w:val="single" w:sz="4" w:space="0" w:color="auto"/>
              <w:right w:val="single" w:sz="4" w:space="0" w:color="auto"/>
            </w:tcBorders>
            <w:vAlign w:val="center"/>
          </w:tcPr>
          <w:p w14:paraId="2829EAB1" w14:textId="77777777" w:rsidR="00040B4A" w:rsidRPr="001F57B3" w:rsidRDefault="00040B4A" w:rsidP="005E121B">
            <w:pPr>
              <w:spacing w:before="0" w:after="0" w:line="240" w:lineRule="auto"/>
              <w:ind w:right="161"/>
              <w:jc w:val="right"/>
              <w:rPr>
                <w:color w:val="000000"/>
                <w:sz w:val="20"/>
                <w:szCs w:val="20"/>
              </w:rPr>
            </w:pPr>
            <w:r w:rsidRPr="001F57B3">
              <w:rPr>
                <w:color w:val="000000"/>
                <w:sz w:val="20"/>
                <w:szCs w:val="20"/>
              </w:rPr>
              <w:t>0.</w:t>
            </w:r>
            <w:r w:rsidR="005E121B" w:rsidRPr="001F57B3">
              <w:rPr>
                <w:color w:val="000000"/>
                <w:sz w:val="20"/>
                <w:szCs w:val="20"/>
              </w:rPr>
              <w:t>30</w:t>
            </w:r>
          </w:p>
        </w:tc>
      </w:tr>
      <w:tr w:rsidR="00040B4A" w:rsidRPr="001F57B3" w14:paraId="04A5F138"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ECAF" w14:textId="77777777" w:rsidR="00040B4A" w:rsidRPr="001F57B3" w:rsidRDefault="00040B4A" w:rsidP="00A67A8B">
            <w:pPr>
              <w:spacing w:before="0" w:after="0" w:line="240" w:lineRule="auto"/>
              <w:rPr>
                <w:color w:val="000000"/>
                <w:sz w:val="20"/>
                <w:szCs w:val="20"/>
              </w:rPr>
            </w:pPr>
            <w:r w:rsidRPr="001F57B3">
              <w:rPr>
                <w:color w:val="000000"/>
                <w:sz w:val="20"/>
                <w:szCs w:val="20"/>
              </w:rPr>
              <w:t>IDS</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DD6E9"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368.20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A5A40"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37</w:t>
            </w:r>
            <w:r w:rsidR="003B5C42" w:rsidRPr="001F57B3">
              <w:rPr>
                <w:color w:val="000000"/>
                <w:sz w:val="20"/>
                <w:szCs w:val="20"/>
              </w:rPr>
              <w:t>3.46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5062B" w14:textId="77777777" w:rsidR="00040B4A" w:rsidRPr="001F57B3" w:rsidRDefault="003B5C42" w:rsidP="00A67A8B">
            <w:pPr>
              <w:spacing w:before="0" w:after="0" w:line="240" w:lineRule="auto"/>
              <w:ind w:right="161"/>
              <w:jc w:val="right"/>
              <w:rPr>
                <w:color w:val="000000"/>
                <w:sz w:val="20"/>
                <w:szCs w:val="20"/>
              </w:rPr>
            </w:pPr>
            <w:r w:rsidRPr="001F57B3">
              <w:rPr>
                <w:color w:val="000000"/>
                <w:sz w:val="20"/>
                <w:szCs w:val="20"/>
              </w:rPr>
              <w:t>5.26</w:t>
            </w:r>
          </w:p>
        </w:tc>
        <w:tc>
          <w:tcPr>
            <w:tcW w:w="1440" w:type="dxa"/>
            <w:tcBorders>
              <w:top w:val="single" w:sz="4" w:space="0" w:color="auto"/>
              <w:left w:val="single" w:sz="4" w:space="0" w:color="auto"/>
              <w:bottom w:val="single" w:sz="4" w:space="0" w:color="auto"/>
              <w:right w:val="single" w:sz="4" w:space="0" w:color="auto"/>
            </w:tcBorders>
            <w:vAlign w:val="center"/>
          </w:tcPr>
          <w:p w14:paraId="646A83F3"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3</w:t>
            </w:r>
            <w:r w:rsidR="003B5C42" w:rsidRPr="001F57B3">
              <w:rPr>
                <w:color w:val="000000"/>
                <w:sz w:val="20"/>
                <w:szCs w:val="20"/>
              </w:rPr>
              <w:t>73.46</w:t>
            </w:r>
          </w:p>
        </w:tc>
        <w:tc>
          <w:tcPr>
            <w:tcW w:w="1440" w:type="dxa"/>
            <w:tcBorders>
              <w:top w:val="single" w:sz="4" w:space="0" w:color="auto"/>
              <w:left w:val="single" w:sz="4" w:space="0" w:color="auto"/>
              <w:bottom w:val="single" w:sz="4" w:space="0" w:color="auto"/>
              <w:right w:val="single" w:sz="4" w:space="0" w:color="auto"/>
            </w:tcBorders>
            <w:vAlign w:val="center"/>
          </w:tcPr>
          <w:p w14:paraId="6554E36E" w14:textId="77777777" w:rsidR="00040B4A" w:rsidRPr="001F57B3" w:rsidRDefault="00E92353" w:rsidP="00A67A8B">
            <w:pPr>
              <w:spacing w:before="0" w:after="0" w:line="240" w:lineRule="auto"/>
              <w:ind w:right="161"/>
              <w:jc w:val="right"/>
              <w:rPr>
                <w:color w:val="000000"/>
                <w:sz w:val="20"/>
                <w:szCs w:val="20"/>
              </w:rPr>
            </w:pPr>
            <w:r w:rsidRPr="001F57B3">
              <w:rPr>
                <w:color w:val="000000"/>
                <w:sz w:val="20"/>
                <w:szCs w:val="20"/>
              </w:rPr>
              <w:t>5.26</w:t>
            </w:r>
          </w:p>
        </w:tc>
      </w:tr>
      <w:tr w:rsidR="00040B4A" w:rsidRPr="001F57B3" w14:paraId="27A33D18"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3A74A" w14:textId="77777777" w:rsidR="00040B4A" w:rsidRPr="001F57B3" w:rsidRDefault="00040B4A" w:rsidP="00A67A8B">
            <w:pPr>
              <w:spacing w:before="0" w:after="0" w:line="240" w:lineRule="auto"/>
              <w:rPr>
                <w:color w:val="000000"/>
                <w:sz w:val="20"/>
                <w:szCs w:val="20"/>
              </w:rPr>
            </w:pPr>
            <w:r w:rsidRPr="001F57B3">
              <w:rPr>
                <w:color w:val="000000"/>
                <w:sz w:val="20"/>
                <w:szCs w:val="20"/>
              </w:rPr>
              <w:t>Mainstem</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5B9B2"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741.50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A63A"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45</w:t>
            </w:r>
            <w:r w:rsidR="003B5C42" w:rsidRPr="001F57B3">
              <w:rPr>
                <w:color w:val="000000"/>
                <w:sz w:val="20"/>
                <w:szCs w:val="20"/>
              </w:rPr>
              <w:t>5.01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2BA43" w14:textId="77777777" w:rsidR="00040B4A" w:rsidRPr="001F57B3" w:rsidRDefault="00040B4A" w:rsidP="00E92353">
            <w:pPr>
              <w:spacing w:before="0" w:after="0" w:line="240" w:lineRule="auto"/>
              <w:ind w:right="161"/>
              <w:jc w:val="right"/>
              <w:rPr>
                <w:color w:val="000000"/>
                <w:sz w:val="20"/>
                <w:szCs w:val="20"/>
              </w:rPr>
            </w:pPr>
            <w:r w:rsidRPr="001F57B3">
              <w:rPr>
                <w:color w:val="000000"/>
                <w:sz w:val="20"/>
                <w:szCs w:val="20"/>
              </w:rPr>
              <w:t>-286.</w:t>
            </w:r>
            <w:r w:rsidR="00E92353" w:rsidRPr="001F57B3">
              <w:rPr>
                <w:color w:val="000000"/>
                <w:sz w:val="20"/>
                <w:szCs w:val="20"/>
              </w:rPr>
              <w:t>49</w:t>
            </w:r>
          </w:p>
        </w:tc>
        <w:tc>
          <w:tcPr>
            <w:tcW w:w="1440" w:type="dxa"/>
            <w:tcBorders>
              <w:top w:val="single" w:sz="4" w:space="0" w:color="auto"/>
              <w:left w:val="single" w:sz="4" w:space="0" w:color="auto"/>
              <w:bottom w:val="single" w:sz="4" w:space="0" w:color="auto"/>
              <w:right w:val="single" w:sz="4" w:space="0" w:color="auto"/>
            </w:tcBorders>
            <w:vAlign w:val="center"/>
          </w:tcPr>
          <w:p w14:paraId="0E008937" w14:textId="77777777" w:rsidR="00040B4A" w:rsidRPr="001F57B3" w:rsidRDefault="00040B4A" w:rsidP="003B5C42">
            <w:pPr>
              <w:spacing w:before="0" w:after="0" w:line="240" w:lineRule="auto"/>
              <w:ind w:right="161"/>
              <w:jc w:val="right"/>
              <w:rPr>
                <w:color w:val="000000"/>
                <w:sz w:val="20"/>
                <w:szCs w:val="20"/>
              </w:rPr>
            </w:pPr>
            <w:r w:rsidRPr="001F57B3">
              <w:rPr>
                <w:color w:val="000000"/>
                <w:sz w:val="20"/>
                <w:szCs w:val="20"/>
              </w:rPr>
              <w:t>425.</w:t>
            </w:r>
            <w:r w:rsidR="003B5C42" w:rsidRPr="001F57B3">
              <w:rPr>
                <w:color w:val="000000"/>
                <w:sz w:val="20"/>
                <w:szCs w:val="20"/>
              </w:rPr>
              <w:t>78</w:t>
            </w:r>
          </w:p>
        </w:tc>
        <w:tc>
          <w:tcPr>
            <w:tcW w:w="1440" w:type="dxa"/>
            <w:tcBorders>
              <w:top w:val="single" w:sz="4" w:space="0" w:color="auto"/>
              <w:left w:val="single" w:sz="4" w:space="0" w:color="auto"/>
              <w:bottom w:val="single" w:sz="4" w:space="0" w:color="auto"/>
              <w:right w:val="single" w:sz="4" w:space="0" w:color="auto"/>
            </w:tcBorders>
            <w:vAlign w:val="center"/>
          </w:tcPr>
          <w:p w14:paraId="459CB39C" w14:textId="77777777" w:rsidR="00040B4A" w:rsidRPr="001F57B3" w:rsidRDefault="00040B4A" w:rsidP="00E92353">
            <w:pPr>
              <w:spacing w:before="0" w:after="0" w:line="240" w:lineRule="auto"/>
              <w:ind w:right="161"/>
              <w:jc w:val="right"/>
              <w:rPr>
                <w:color w:val="000000"/>
                <w:sz w:val="20"/>
                <w:szCs w:val="20"/>
              </w:rPr>
            </w:pPr>
            <w:r w:rsidRPr="001F57B3">
              <w:rPr>
                <w:color w:val="000000"/>
                <w:sz w:val="20"/>
                <w:szCs w:val="20"/>
              </w:rPr>
              <w:t>-315.</w:t>
            </w:r>
            <w:r w:rsidR="00E92353" w:rsidRPr="001F57B3">
              <w:rPr>
                <w:color w:val="000000"/>
                <w:sz w:val="20"/>
                <w:szCs w:val="20"/>
              </w:rPr>
              <w:t>72</w:t>
            </w:r>
          </w:p>
        </w:tc>
      </w:tr>
      <w:tr w:rsidR="00040B4A" w:rsidRPr="001F57B3" w14:paraId="1C163AF0"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B77E4" w14:textId="77777777" w:rsidR="00040B4A" w:rsidRPr="001F57B3" w:rsidRDefault="00040B4A" w:rsidP="00A67A8B">
            <w:pPr>
              <w:spacing w:before="0" w:after="0" w:line="240" w:lineRule="auto"/>
              <w:jc w:val="right"/>
              <w:rPr>
                <w:b/>
                <w:color w:val="000000"/>
                <w:sz w:val="20"/>
                <w:szCs w:val="20"/>
              </w:rPr>
            </w:pPr>
            <w:r w:rsidRPr="001F57B3">
              <w:rPr>
                <w:b/>
                <w:color w:val="000000"/>
                <w:sz w:val="20"/>
                <w:szCs w:val="20"/>
              </w:rPr>
              <w:t>Total</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4C2F" w14:textId="77777777" w:rsidR="00040B4A" w:rsidRPr="001F57B3" w:rsidRDefault="00040B4A" w:rsidP="00A67A8B">
            <w:pPr>
              <w:spacing w:before="0" w:after="0" w:line="240" w:lineRule="auto"/>
              <w:ind w:right="161"/>
              <w:jc w:val="right"/>
              <w:rPr>
                <w:b/>
                <w:color w:val="000000"/>
                <w:sz w:val="20"/>
                <w:szCs w:val="20"/>
              </w:rPr>
            </w:pPr>
            <w:r w:rsidRPr="001F57B3">
              <w:rPr>
                <w:b/>
                <w:color w:val="000000"/>
                <w:sz w:val="20"/>
                <w:szCs w:val="20"/>
              </w:rPr>
              <w:t>1,559.56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E5F33" w14:textId="77777777" w:rsidR="00040B4A" w:rsidRPr="001F57B3" w:rsidRDefault="00040B4A" w:rsidP="00206D5E">
            <w:pPr>
              <w:spacing w:before="0" w:after="0" w:line="240" w:lineRule="auto"/>
              <w:ind w:right="161"/>
              <w:jc w:val="right"/>
              <w:rPr>
                <w:b/>
                <w:color w:val="000000"/>
                <w:sz w:val="20"/>
                <w:szCs w:val="20"/>
              </w:rPr>
            </w:pPr>
            <w:r w:rsidRPr="001F57B3">
              <w:rPr>
                <w:b/>
                <w:color w:val="000000"/>
                <w:sz w:val="20"/>
                <w:szCs w:val="20"/>
              </w:rPr>
              <w:t>1,</w:t>
            </w:r>
            <w:r w:rsidR="00206D5E" w:rsidRPr="001F57B3">
              <w:rPr>
                <w:b/>
                <w:color w:val="000000"/>
                <w:sz w:val="20"/>
                <w:szCs w:val="20"/>
              </w:rPr>
              <w:t>299.86</w:t>
            </w:r>
            <w:r w:rsidRPr="001F57B3">
              <w:rPr>
                <w:b/>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6DCE1" w14:textId="77777777" w:rsidR="00040B4A" w:rsidRPr="001F57B3" w:rsidRDefault="00040B4A" w:rsidP="00206D5E">
            <w:pPr>
              <w:spacing w:before="0" w:after="0" w:line="240" w:lineRule="auto"/>
              <w:ind w:right="161"/>
              <w:jc w:val="right"/>
              <w:rPr>
                <w:b/>
                <w:color w:val="000000"/>
                <w:sz w:val="20"/>
                <w:szCs w:val="20"/>
              </w:rPr>
            </w:pPr>
            <w:r w:rsidRPr="001F57B3">
              <w:rPr>
                <w:b/>
                <w:color w:val="000000"/>
                <w:sz w:val="20"/>
                <w:szCs w:val="20"/>
              </w:rPr>
              <w:t>-259.</w:t>
            </w:r>
            <w:r w:rsidR="00206D5E" w:rsidRPr="001F57B3">
              <w:rPr>
                <w:b/>
                <w:color w:val="000000"/>
                <w:sz w:val="20"/>
                <w:szCs w:val="20"/>
              </w:rPr>
              <w:t>70</w:t>
            </w:r>
          </w:p>
        </w:tc>
        <w:tc>
          <w:tcPr>
            <w:tcW w:w="1440" w:type="dxa"/>
            <w:tcBorders>
              <w:top w:val="single" w:sz="4" w:space="0" w:color="auto"/>
              <w:left w:val="single" w:sz="4" w:space="0" w:color="auto"/>
              <w:bottom w:val="single" w:sz="4" w:space="0" w:color="auto"/>
              <w:right w:val="single" w:sz="4" w:space="0" w:color="auto"/>
            </w:tcBorders>
            <w:vAlign w:val="center"/>
          </w:tcPr>
          <w:p w14:paraId="0E147ACD" w14:textId="77777777" w:rsidR="00040B4A" w:rsidRPr="001F57B3" w:rsidRDefault="00040B4A" w:rsidP="00206D5E">
            <w:pPr>
              <w:spacing w:before="0" w:after="0" w:line="240" w:lineRule="auto"/>
              <w:ind w:right="161"/>
              <w:jc w:val="right"/>
              <w:rPr>
                <w:b/>
                <w:color w:val="000000"/>
                <w:sz w:val="20"/>
                <w:szCs w:val="20"/>
              </w:rPr>
            </w:pPr>
            <w:r w:rsidRPr="001F57B3">
              <w:rPr>
                <w:b/>
                <w:color w:val="000000"/>
                <w:sz w:val="20"/>
                <w:szCs w:val="20"/>
              </w:rPr>
              <w:t>1,24</w:t>
            </w:r>
            <w:r w:rsidR="00206D5E" w:rsidRPr="001F57B3">
              <w:rPr>
                <w:b/>
                <w:color w:val="000000"/>
                <w:sz w:val="20"/>
                <w:szCs w:val="20"/>
              </w:rPr>
              <w:t>9.40</w:t>
            </w:r>
            <w:r w:rsidRPr="001F57B3">
              <w:rPr>
                <w:b/>
                <w:color w:val="00000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42B7B136" w14:textId="77777777" w:rsidR="00040B4A" w:rsidRPr="001F57B3" w:rsidRDefault="00040B4A" w:rsidP="005E121B">
            <w:pPr>
              <w:spacing w:before="0" w:after="0" w:line="240" w:lineRule="auto"/>
              <w:ind w:right="161"/>
              <w:jc w:val="right"/>
              <w:rPr>
                <w:b/>
                <w:color w:val="000000"/>
                <w:sz w:val="20"/>
                <w:szCs w:val="20"/>
              </w:rPr>
            </w:pPr>
            <w:r w:rsidRPr="001F57B3">
              <w:rPr>
                <w:b/>
                <w:color w:val="000000"/>
                <w:sz w:val="20"/>
                <w:szCs w:val="20"/>
              </w:rPr>
              <w:t>-31</w:t>
            </w:r>
            <w:r w:rsidR="00206D5E" w:rsidRPr="001F57B3">
              <w:rPr>
                <w:b/>
                <w:color w:val="000000"/>
                <w:sz w:val="20"/>
                <w:szCs w:val="20"/>
              </w:rPr>
              <w:t>0.</w:t>
            </w:r>
            <w:r w:rsidR="005E121B" w:rsidRPr="001F57B3">
              <w:rPr>
                <w:b/>
                <w:color w:val="000000"/>
                <w:sz w:val="20"/>
                <w:szCs w:val="20"/>
              </w:rPr>
              <w:t>16</w:t>
            </w:r>
          </w:p>
        </w:tc>
      </w:tr>
      <w:tr w:rsidR="00040B4A" w:rsidRPr="001F57B3" w14:paraId="72C586E0" w14:textId="77777777" w:rsidTr="00A1101C">
        <w:trPr>
          <w:trHeight w:val="255"/>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1BDFC642" w14:textId="77777777" w:rsidR="00040B4A" w:rsidRPr="001F57B3" w:rsidRDefault="00040B4A" w:rsidP="00207CF5">
            <w:pPr>
              <w:keepNext/>
              <w:keepLines/>
              <w:spacing w:before="0" w:after="0" w:line="240" w:lineRule="auto"/>
              <w:ind w:right="161"/>
              <w:jc w:val="center"/>
              <w:rPr>
                <w:b/>
                <w:color w:val="000000"/>
                <w:sz w:val="20"/>
                <w:szCs w:val="20"/>
              </w:rPr>
            </w:pPr>
            <w:r w:rsidRPr="001F57B3">
              <w:rPr>
                <w:b/>
                <w:color w:val="000000"/>
                <w:sz w:val="20"/>
                <w:szCs w:val="20"/>
              </w:rPr>
              <w:t>Aquatic Riverine</w:t>
            </w:r>
          </w:p>
        </w:tc>
      </w:tr>
      <w:tr w:rsidR="00040B4A" w:rsidRPr="001F57B3" w14:paraId="60E30FD4"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225C" w14:textId="77777777" w:rsidR="00040B4A" w:rsidRPr="001F57B3" w:rsidRDefault="00040B4A" w:rsidP="00207CF5">
            <w:pPr>
              <w:keepNext/>
              <w:keepLines/>
              <w:spacing w:before="0" w:after="0" w:line="240" w:lineRule="auto"/>
              <w:rPr>
                <w:color w:val="000000"/>
                <w:sz w:val="20"/>
                <w:szCs w:val="20"/>
              </w:rPr>
            </w:pPr>
            <w:r w:rsidRPr="001F57B3">
              <w:rPr>
                <w:color w:val="000000"/>
                <w:sz w:val="20"/>
                <w:szCs w:val="20"/>
              </w:rPr>
              <w:t>Confluence</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D4F3" w14:textId="77777777" w:rsidR="00040B4A" w:rsidRPr="001F57B3" w:rsidRDefault="00040B4A" w:rsidP="00207CF5">
            <w:pPr>
              <w:keepNext/>
              <w:keepLines/>
              <w:spacing w:before="0" w:after="0" w:line="240" w:lineRule="auto"/>
              <w:ind w:right="161"/>
              <w:jc w:val="right"/>
              <w:rPr>
                <w:color w:val="000000"/>
                <w:sz w:val="20"/>
                <w:szCs w:val="20"/>
              </w:rPr>
            </w:pPr>
            <w:r w:rsidRPr="001F57B3">
              <w:rPr>
                <w:color w:val="000000"/>
                <w:sz w:val="20"/>
                <w:szCs w:val="20"/>
              </w:rPr>
              <w:t>82.91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44A98" w14:textId="77777777" w:rsidR="00040B4A" w:rsidRPr="001F57B3" w:rsidRDefault="00040B4A" w:rsidP="00207CF5">
            <w:pPr>
              <w:keepNext/>
              <w:keepLines/>
              <w:spacing w:before="0" w:after="0" w:line="240" w:lineRule="auto"/>
              <w:ind w:right="161"/>
              <w:jc w:val="right"/>
              <w:rPr>
                <w:color w:val="000000"/>
                <w:sz w:val="20"/>
                <w:szCs w:val="20"/>
              </w:rPr>
            </w:pPr>
            <w:r w:rsidRPr="001F57B3">
              <w:rPr>
                <w:color w:val="000000"/>
                <w:sz w:val="20"/>
                <w:szCs w:val="20"/>
              </w:rPr>
              <w:t>83.</w:t>
            </w:r>
            <w:r w:rsidR="00E92353" w:rsidRPr="001F57B3">
              <w:rPr>
                <w:color w:val="000000"/>
                <w:sz w:val="20"/>
                <w:szCs w:val="20"/>
              </w:rPr>
              <w:t xml:space="preserve">33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544F" w14:textId="77777777" w:rsidR="00040B4A" w:rsidRPr="001F57B3" w:rsidRDefault="00040B4A" w:rsidP="00207CF5">
            <w:pPr>
              <w:keepNext/>
              <w:keepLines/>
              <w:spacing w:before="0" w:after="0" w:line="240" w:lineRule="auto"/>
              <w:ind w:right="161"/>
              <w:jc w:val="right"/>
              <w:rPr>
                <w:color w:val="000000"/>
                <w:sz w:val="20"/>
                <w:szCs w:val="20"/>
              </w:rPr>
            </w:pPr>
            <w:r w:rsidRPr="001F57B3">
              <w:rPr>
                <w:color w:val="000000"/>
                <w:sz w:val="20"/>
                <w:szCs w:val="20"/>
              </w:rPr>
              <w:t>0.</w:t>
            </w:r>
            <w:r w:rsidR="00E92353" w:rsidRPr="001F57B3">
              <w:rPr>
                <w:color w:val="000000"/>
                <w:sz w:val="20"/>
                <w:szCs w:val="20"/>
              </w:rPr>
              <w:t>42</w:t>
            </w:r>
          </w:p>
        </w:tc>
        <w:tc>
          <w:tcPr>
            <w:tcW w:w="1440" w:type="dxa"/>
            <w:tcBorders>
              <w:top w:val="single" w:sz="4" w:space="0" w:color="auto"/>
              <w:left w:val="single" w:sz="4" w:space="0" w:color="auto"/>
              <w:bottom w:val="single" w:sz="4" w:space="0" w:color="auto"/>
              <w:right w:val="single" w:sz="4" w:space="0" w:color="auto"/>
            </w:tcBorders>
            <w:vAlign w:val="center"/>
          </w:tcPr>
          <w:p w14:paraId="37F4F8D2" w14:textId="77777777" w:rsidR="00040B4A" w:rsidRPr="001F57B3" w:rsidRDefault="00040B4A" w:rsidP="00207CF5">
            <w:pPr>
              <w:keepNext/>
              <w:keepLines/>
              <w:spacing w:before="0" w:after="0" w:line="240" w:lineRule="auto"/>
              <w:ind w:right="161"/>
              <w:jc w:val="right"/>
              <w:rPr>
                <w:color w:val="000000"/>
                <w:sz w:val="20"/>
                <w:szCs w:val="20"/>
              </w:rPr>
            </w:pPr>
            <w:r w:rsidRPr="001F57B3">
              <w:rPr>
                <w:color w:val="000000"/>
                <w:sz w:val="20"/>
                <w:szCs w:val="20"/>
              </w:rPr>
              <w:t>83.</w:t>
            </w:r>
            <w:r w:rsidR="00E92353" w:rsidRPr="001F57B3">
              <w:rPr>
                <w:color w:val="000000"/>
                <w:sz w:val="20"/>
                <w:szCs w:val="20"/>
              </w:rPr>
              <w:t>33</w:t>
            </w:r>
          </w:p>
        </w:tc>
        <w:tc>
          <w:tcPr>
            <w:tcW w:w="1440" w:type="dxa"/>
            <w:tcBorders>
              <w:top w:val="single" w:sz="4" w:space="0" w:color="auto"/>
              <w:left w:val="single" w:sz="4" w:space="0" w:color="auto"/>
              <w:bottom w:val="single" w:sz="4" w:space="0" w:color="auto"/>
              <w:right w:val="single" w:sz="4" w:space="0" w:color="auto"/>
            </w:tcBorders>
            <w:vAlign w:val="center"/>
          </w:tcPr>
          <w:p w14:paraId="4BFA6AE1" w14:textId="77777777" w:rsidR="00040B4A" w:rsidRPr="001F57B3" w:rsidRDefault="00040B4A" w:rsidP="00207CF5">
            <w:pPr>
              <w:keepNext/>
              <w:keepLines/>
              <w:spacing w:before="0" w:after="0" w:line="240" w:lineRule="auto"/>
              <w:ind w:right="161"/>
              <w:jc w:val="right"/>
              <w:rPr>
                <w:color w:val="000000"/>
                <w:sz w:val="20"/>
                <w:szCs w:val="20"/>
              </w:rPr>
            </w:pPr>
            <w:r w:rsidRPr="001F57B3">
              <w:rPr>
                <w:color w:val="000000"/>
                <w:sz w:val="20"/>
                <w:szCs w:val="20"/>
              </w:rPr>
              <w:t>0.</w:t>
            </w:r>
            <w:r w:rsidR="00E92353" w:rsidRPr="001F57B3">
              <w:rPr>
                <w:color w:val="000000"/>
                <w:sz w:val="20"/>
                <w:szCs w:val="20"/>
              </w:rPr>
              <w:t>42</w:t>
            </w:r>
          </w:p>
        </w:tc>
      </w:tr>
      <w:tr w:rsidR="00040B4A" w:rsidRPr="001F57B3" w14:paraId="47BEC647"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2CE8" w14:textId="77777777" w:rsidR="00040B4A" w:rsidRPr="001F57B3" w:rsidRDefault="00040B4A" w:rsidP="00207CF5">
            <w:pPr>
              <w:keepNext/>
              <w:keepLines/>
              <w:spacing w:before="0" w:after="0" w:line="240" w:lineRule="auto"/>
              <w:rPr>
                <w:color w:val="000000"/>
                <w:sz w:val="20"/>
                <w:szCs w:val="20"/>
              </w:rPr>
            </w:pPr>
            <w:r w:rsidRPr="001F57B3">
              <w:rPr>
                <w:color w:val="000000"/>
                <w:sz w:val="20"/>
                <w:szCs w:val="20"/>
              </w:rPr>
              <w:t>IDS</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E818C" w14:textId="77777777" w:rsidR="00040B4A" w:rsidRPr="001F57B3" w:rsidRDefault="00040B4A" w:rsidP="00207CF5">
            <w:pPr>
              <w:keepNext/>
              <w:keepLines/>
              <w:spacing w:before="0" w:after="0" w:line="240" w:lineRule="auto"/>
              <w:ind w:right="161"/>
              <w:jc w:val="right"/>
              <w:rPr>
                <w:color w:val="000000"/>
                <w:sz w:val="20"/>
                <w:szCs w:val="20"/>
              </w:rPr>
            </w:pPr>
            <w:r w:rsidRPr="001F57B3">
              <w:rPr>
                <w:color w:val="000000"/>
                <w:sz w:val="20"/>
                <w:szCs w:val="20"/>
              </w:rPr>
              <w:t>86.15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C935C" w14:textId="77777777" w:rsidR="00040B4A" w:rsidRPr="001F57B3" w:rsidRDefault="00040B4A" w:rsidP="00207CF5">
            <w:pPr>
              <w:keepNext/>
              <w:keepLines/>
              <w:spacing w:before="0" w:after="0" w:line="240" w:lineRule="auto"/>
              <w:ind w:right="161"/>
              <w:jc w:val="right"/>
              <w:rPr>
                <w:color w:val="000000"/>
                <w:sz w:val="20"/>
                <w:szCs w:val="20"/>
              </w:rPr>
            </w:pPr>
            <w:r w:rsidRPr="001F57B3">
              <w:rPr>
                <w:color w:val="000000"/>
                <w:sz w:val="20"/>
                <w:szCs w:val="20"/>
              </w:rPr>
              <w:t>8</w:t>
            </w:r>
            <w:r w:rsidR="00E92353" w:rsidRPr="001F57B3">
              <w:rPr>
                <w:color w:val="000000"/>
                <w:sz w:val="20"/>
                <w:szCs w:val="20"/>
              </w:rPr>
              <w:t>7.13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DD13" w14:textId="77777777" w:rsidR="00040B4A" w:rsidRPr="001F57B3" w:rsidRDefault="00E92353" w:rsidP="00207CF5">
            <w:pPr>
              <w:keepNext/>
              <w:keepLines/>
              <w:spacing w:before="0" w:after="0" w:line="240" w:lineRule="auto"/>
              <w:ind w:right="161"/>
              <w:jc w:val="right"/>
              <w:rPr>
                <w:color w:val="000000"/>
                <w:sz w:val="20"/>
                <w:szCs w:val="20"/>
              </w:rPr>
            </w:pPr>
            <w:r w:rsidRPr="001F57B3">
              <w:rPr>
                <w:color w:val="000000"/>
                <w:sz w:val="20"/>
                <w:szCs w:val="20"/>
              </w:rPr>
              <w:t>0.98</w:t>
            </w:r>
          </w:p>
        </w:tc>
        <w:tc>
          <w:tcPr>
            <w:tcW w:w="1440" w:type="dxa"/>
            <w:tcBorders>
              <w:top w:val="single" w:sz="4" w:space="0" w:color="auto"/>
              <w:left w:val="single" w:sz="4" w:space="0" w:color="auto"/>
              <w:bottom w:val="single" w:sz="4" w:space="0" w:color="auto"/>
              <w:right w:val="single" w:sz="4" w:space="0" w:color="auto"/>
            </w:tcBorders>
            <w:vAlign w:val="center"/>
          </w:tcPr>
          <w:p w14:paraId="1406FE03" w14:textId="77777777" w:rsidR="00040B4A" w:rsidRPr="001F57B3" w:rsidRDefault="00040B4A" w:rsidP="00207CF5">
            <w:pPr>
              <w:keepNext/>
              <w:keepLines/>
              <w:spacing w:before="0" w:after="0" w:line="240" w:lineRule="auto"/>
              <w:ind w:right="161"/>
              <w:jc w:val="right"/>
              <w:rPr>
                <w:color w:val="000000"/>
                <w:sz w:val="20"/>
                <w:szCs w:val="20"/>
              </w:rPr>
            </w:pPr>
            <w:r w:rsidRPr="001F57B3">
              <w:rPr>
                <w:color w:val="000000"/>
                <w:sz w:val="20"/>
                <w:szCs w:val="20"/>
              </w:rPr>
              <w:t>8</w:t>
            </w:r>
            <w:r w:rsidR="00E92353" w:rsidRPr="001F57B3">
              <w:rPr>
                <w:color w:val="000000"/>
                <w:sz w:val="20"/>
                <w:szCs w:val="20"/>
              </w:rPr>
              <w:t>7.13</w:t>
            </w:r>
          </w:p>
        </w:tc>
        <w:tc>
          <w:tcPr>
            <w:tcW w:w="1440" w:type="dxa"/>
            <w:tcBorders>
              <w:top w:val="single" w:sz="4" w:space="0" w:color="auto"/>
              <w:left w:val="single" w:sz="4" w:space="0" w:color="auto"/>
              <w:bottom w:val="single" w:sz="4" w:space="0" w:color="auto"/>
              <w:right w:val="single" w:sz="4" w:space="0" w:color="auto"/>
            </w:tcBorders>
            <w:vAlign w:val="center"/>
          </w:tcPr>
          <w:p w14:paraId="6B4B6DC3" w14:textId="77777777" w:rsidR="00040B4A" w:rsidRPr="001F57B3" w:rsidRDefault="00E92353" w:rsidP="00207CF5">
            <w:pPr>
              <w:keepNext/>
              <w:keepLines/>
              <w:spacing w:before="0" w:after="0" w:line="240" w:lineRule="auto"/>
              <w:ind w:right="161"/>
              <w:jc w:val="right"/>
              <w:rPr>
                <w:color w:val="000000"/>
                <w:sz w:val="20"/>
                <w:szCs w:val="20"/>
              </w:rPr>
            </w:pPr>
            <w:r w:rsidRPr="001F57B3">
              <w:rPr>
                <w:color w:val="000000"/>
                <w:sz w:val="20"/>
                <w:szCs w:val="20"/>
              </w:rPr>
              <w:t>0.98</w:t>
            </w:r>
          </w:p>
        </w:tc>
      </w:tr>
      <w:tr w:rsidR="00040B4A" w:rsidRPr="001F57B3" w14:paraId="62B6EF6D"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761E" w14:textId="77777777" w:rsidR="00040B4A" w:rsidRPr="001F57B3" w:rsidRDefault="00040B4A" w:rsidP="00A67A8B">
            <w:pPr>
              <w:spacing w:before="0" w:after="0" w:line="240" w:lineRule="auto"/>
              <w:rPr>
                <w:color w:val="000000"/>
                <w:sz w:val="20"/>
                <w:szCs w:val="20"/>
              </w:rPr>
            </w:pPr>
            <w:r w:rsidRPr="001F57B3">
              <w:rPr>
                <w:color w:val="000000"/>
                <w:sz w:val="20"/>
                <w:szCs w:val="20"/>
              </w:rPr>
              <w:t>Mainstem</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5656B"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66.55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91E9" w14:textId="77777777" w:rsidR="00040B4A" w:rsidRPr="001F57B3" w:rsidRDefault="00040B4A" w:rsidP="00E92353">
            <w:pPr>
              <w:spacing w:before="0" w:after="0" w:line="240" w:lineRule="auto"/>
              <w:ind w:right="161"/>
              <w:jc w:val="right"/>
              <w:rPr>
                <w:color w:val="000000"/>
                <w:sz w:val="20"/>
                <w:szCs w:val="20"/>
              </w:rPr>
            </w:pPr>
            <w:r w:rsidRPr="001F57B3">
              <w:rPr>
                <w:color w:val="000000"/>
                <w:sz w:val="20"/>
                <w:szCs w:val="20"/>
              </w:rPr>
              <w:t>1</w:t>
            </w:r>
            <w:r w:rsidR="00E92353" w:rsidRPr="001F57B3">
              <w:rPr>
                <w:color w:val="000000"/>
                <w:sz w:val="20"/>
                <w:szCs w:val="20"/>
              </w:rPr>
              <w:t>94.09</w:t>
            </w:r>
            <w:r w:rsidRPr="001F57B3">
              <w:rPr>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A81E5" w14:textId="77777777" w:rsidR="00040B4A" w:rsidRPr="001F57B3" w:rsidRDefault="00040B4A" w:rsidP="00E92353">
            <w:pPr>
              <w:spacing w:before="0" w:after="0" w:line="240" w:lineRule="auto"/>
              <w:ind w:right="161"/>
              <w:jc w:val="right"/>
              <w:rPr>
                <w:color w:val="000000"/>
                <w:sz w:val="20"/>
                <w:szCs w:val="20"/>
              </w:rPr>
            </w:pPr>
            <w:r w:rsidRPr="001F57B3">
              <w:rPr>
                <w:color w:val="000000"/>
                <w:sz w:val="20"/>
                <w:szCs w:val="20"/>
              </w:rPr>
              <w:t>12</w:t>
            </w:r>
            <w:r w:rsidR="00E92353" w:rsidRPr="001F57B3">
              <w:rPr>
                <w:color w:val="000000"/>
                <w:sz w:val="20"/>
                <w:szCs w:val="20"/>
              </w:rPr>
              <w:t>7.54</w:t>
            </w:r>
          </w:p>
        </w:tc>
        <w:tc>
          <w:tcPr>
            <w:tcW w:w="1440" w:type="dxa"/>
            <w:tcBorders>
              <w:top w:val="single" w:sz="4" w:space="0" w:color="auto"/>
              <w:left w:val="single" w:sz="4" w:space="0" w:color="auto"/>
              <w:bottom w:val="single" w:sz="4" w:space="0" w:color="auto"/>
              <w:right w:val="single" w:sz="4" w:space="0" w:color="auto"/>
            </w:tcBorders>
            <w:vAlign w:val="center"/>
          </w:tcPr>
          <w:p w14:paraId="7CD5F765" w14:textId="77777777" w:rsidR="00040B4A" w:rsidRPr="001F57B3" w:rsidRDefault="00040B4A" w:rsidP="00E92353">
            <w:pPr>
              <w:spacing w:before="0" w:after="0" w:line="240" w:lineRule="auto"/>
              <w:ind w:right="161"/>
              <w:jc w:val="right"/>
              <w:rPr>
                <w:color w:val="000000"/>
                <w:sz w:val="20"/>
                <w:szCs w:val="20"/>
              </w:rPr>
            </w:pPr>
            <w:r w:rsidRPr="001F57B3">
              <w:rPr>
                <w:color w:val="000000"/>
                <w:sz w:val="20"/>
                <w:szCs w:val="20"/>
              </w:rPr>
              <w:t>18</w:t>
            </w:r>
            <w:r w:rsidR="00E92353" w:rsidRPr="001F57B3">
              <w:rPr>
                <w:color w:val="000000"/>
                <w:sz w:val="20"/>
                <w:szCs w:val="20"/>
              </w:rPr>
              <w:t>9.36</w:t>
            </w:r>
          </w:p>
        </w:tc>
        <w:tc>
          <w:tcPr>
            <w:tcW w:w="1440" w:type="dxa"/>
            <w:tcBorders>
              <w:top w:val="single" w:sz="4" w:space="0" w:color="auto"/>
              <w:left w:val="single" w:sz="4" w:space="0" w:color="auto"/>
              <w:bottom w:val="single" w:sz="4" w:space="0" w:color="auto"/>
              <w:right w:val="single" w:sz="4" w:space="0" w:color="auto"/>
            </w:tcBorders>
            <w:vAlign w:val="center"/>
          </w:tcPr>
          <w:p w14:paraId="3780C94A" w14:textId="77777777" w:rsidR="00040B4A" w:rsidRPr="001F57B3" w:rsidRDefault="00040B4A" w:rsidP="00E92353">
            <w:pPr>
              <w:spacing w:before="0" w:after="0" w:line="240" w:lineRule="auto"/>
              <w:ind w:right="161"/>
              <w:jc w:val="right"/>
              <w:rPr>
                <w:color w:val="000000"/>
                <w:sz w:val="20"/>
                <w:szCs w:val="20"/>
              </w:rPr>
            </w:pPr>
            <w:r w:rsidRPr="001F57B3">
              <w:rPr>
                <w:color w:val="000000"/>
                <w:sz w:val="20"/>
                <w:szCs w:val="20"/>
              </w:rPr>
              <w:t>122.</w:t>
            </w:r>
            <w:r w:rsidR="00E92353" w:rsidRPr="001F57B3">
              <w:rPr>
                <w:color w:val="000000"/>
                <w:sz w:val="20"/>
                <w:szCs w:val="20"/>
              </w:rPr>
              <w:t>81</w:t>
            </w:r>
          </w:p>
        </w:tc>
      </w:tr>
      <w:tr w:rsidR="00040B4A" w:rsidRPr="001F57B3" w14:paraId="4521AF0A"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C16BF" w14:textId="77777777" w:rsidR="00040B4A" w:rsidRPr="001F57B3" w:rsidRDefault="00040B4A" w:rsidP="00A67A8B">
            <w:pPr>
              <w:spacing w:before="0" w:after="0" w:line="240" w:lineRule="auto"/>
              <w:jc w:val="right"/>
              <w:rPr>
                <w:b/>
                <w:color w:val="000000"/>
                <w:sz w:val="20"/>
                <w:szCs w:val="20"/>
              </w:rPr>
            </w:pPr>
            <w:r w:rsidRPr="001F57B3">
              <w:rPr>
                <w:b/>
                <w:color w:val="000000"/>
                <w:sz w:val="20"/>
                <w:szCs w:val="20"/>
              </w:rPr>
              <w:t>Total</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5150" w14:textId="77777777" w:rsidR="00040B4A" w:rsidRPr="001F57B3" w:rsidRDefault="00040B4A" w:rsidP="00AF5AA5">
            <w:pPr>
              <w:spacing w:before="0" w:after="0" w:line="240" w:lineRule="auto"/>
              <w:ind w:right="161"/>
              <w:jc w:val="right"/>
              <w:rPr>
                <w:b/>
                <w:color w:val="000000"/>
                <w:sz w:val="20"/>
                <w:szCs w:val="20"/>
              </w:rPr>
            </w:pPr>
            <w:r w:rsidRPr="001F57B3">
              <w:rPr>
                <w:b/>
                <w:color w:val="000000"/>
                <w:sz w:val="20"/>
                <w:szCs w:val="20"/>
              </w:rPr>
              <w:t>235.6</w:t>
            </w:r>
            <w:r w:rsidR="00AF5AA5" w:rsidRPr="001F57B3">
              <w:rPr>
                <w:b/>
                <w:color w:val="000000"/>
                <w:sz w:val="20"/>
                <w:szCs w:val="20"/>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3F2E" w14:textId="77777777" w:rsidR="00040B4A" w:rsidRPr="001F57B3" w:rsidRDefault="00040B4A" w:rsidP="00AF5AA5">
            <w:pPr>
              <w:tabs>
                <w:tab w:val="left" w:pos="1164"/>
              </w:tabs>
              <w:spacing w:before="0" w:after="0" w:line="240" w:lineRule="auto"/>
              <w:ind w:right="161"/>
              <w:jc w:val="right"/>
              <w:rPr>
                <w:b/>
                <w:color w:val="000000"/>
                <w:sz w:val="20"/>
                <w:szCs w:val="20"/>
              </w:rPr>
            </w:pPr>
            <w:r w:rsidRPr="001F57B3">
              <w:rPr>
                <w:b/>
                <w:color w:val="000000"/>
                <w:sz w:val="20"/>
                <w:szCs w:val="20"/>
              </w:rPr>
              <w:t>36</w:t>
            </w:r>
            <w:r w:rsidR="00AF5AA5" w:rsidRPr="001F57B3">
              <w:rPr>
                <w:b/>
                <w:color w:val="000000"/>
                <w:sz w:val="20"/>
                <w:szCs w:val="20"/>
              </w:rPr>
              <w:t>4.55</w:t>
            </w:r>
            <w:r w:rsidRPr="001F57B3">
              <w:rPr>
                <w:b/>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AEBE" w14:textId="77777777" w:rsidR="00040B4A" w:rsidRPr="001F57B3" w:rsidRDefault="00040B4A" w:rsidP="00AF5AA5">
            <w:pPr>
              <w:spacing w:before="0" w:after="0" w:line="240" w:lineRule="auto"/>
              <w:ind w:right="161"/>
              <w:jc w:val="right"/>
              <w:rPr>
                <w:b/>
                <w:color w:val="000000"/>
                <w:sz w:val="20"/>
                <w:szCs w:val="20"/>
              </w:rPr>
            </w:pPr>
            <w:r w:rsidRPr="001F57B3">
              <w:rPr>
                <w:b/>
                <w:color w:val="000000"/>
                <w:sz w:val="20"/>
                <w:szCs w:val="20"/>
              </w:rPr>
              <w:t>12</w:t>
            </w:r>
            <w:r w:rsidR="00AF5AA5" w:rsidRPr="001F57B3">
              <w:rPr>
                <w:b/>
                <w:color w:val="000000"/>
                <w:sz w:val="20"/>
                <w:szCs w:val="20"/>
              </w:rPr>
              <w:t>8.94</w:t>
            </w:r>
          </w:p>
        </w:tc>
        <w:tc>
          <w:tcPr>
            <w:tcW w:w="1440" w:type="dxa"/>
            <w:tcBorders>
              <w:top w:val="single" w:sz="4" w:space="0" w:color="auto"/>
              <w:left w:val="single" w:sz="4" w:space="0" w:color="auto"/>
              <w:bottom w:val="single" w:sz="4" w:space="0" w:color="auto"/>
              <w:right w:val="single" w:sz="4" w:space="0" w:color="auto"/>
            </w:tcBorders>
            <w:vAlign w:val="center"/>
          </w:tcPr>
          <w:p w14:paraId="58615922" w14:textId="77777777" w:rsidR="00040B4A" w:rsidRPr="001F57B3" w:rsidRDefault="00040B4A" w:rsidP="00AF5AA5">
            <w:pPr>
              <w:spacing w:before="0" w:after="0" w:line="240" w:lineRule="auto"/>
              <w:ind w:right="161"/>
              <w:jc w:val="right"/>
              <w:rPr>
                <w:b/>
                <w:color w:val="000000"/>
                <w:sz w:val="20"/>
                <w:szCs w:val="20"/>
              </w:rPr>
            </w:pPr>
            <w:r w:rsidRPr="001F57B3">
              <w:rPr>
                <w:b/>
                <w:color w:val="000000"/>
                <w:sz w:val="20"/>
                <w:szCs w:val="20"/>
              </w:rPr>
              <w:t>35</w:t>
            </w:r>
            <w:r w:rsidR="00AF5AA5" w:rsidRPr="001F57B3">
              <w:rPr>
                <w:b/>
                <w:color w:val="000000"/>
                <w:sz w:val="20"/>
                <w:szCs w:val="20"/>
              </w:rPr>
              <w:t>9.82</w:t>
            </w:r>
            <w:r w:rsidRPr="001F57B3">
              <w:rPr>
                <w:b/>
                <w:color w:val="00000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9A54A57" w14:textId="77777777" w:rsidR="00040B4A" w:rsidRPr="001F57B3" w:rsidRDefault="00040B4A" w:rsidP="00AF5AA5">
            <w:pPr>
              <w:spacing w:before="0" w:after="0" w:line="240" w:lineRule="auto"/>
              <w:ind w:right="161"/>
              <w:jc w:val="right"/>
              <w:rPr>
                <w:b/>
                <w:color w:val="000000"/>
                <w:sz w:val="20"/>
                <w:szCs w:val="20"/>
              </w:rPr>
            </w:pPr>
            <w:r w:rsidRPr="001F57B3">
              <w:rPr>
                <w:b/>
                <w:color w:val="000000"/>
                <w:sz w:val="20"/>
                <w:szCs w:val="20"/>
              </w:rPr>
              <w:t>12</w:t>
            </w:r>
            <w:r w:rsidR="00AF5AA5" w:rsidRPr="001F57B3">
              <w:rPr>
                <w:b/>
                <w:color w:val="000000"/>
                <w:sz w:val="20"/>
                <w:szCs w:val="20"/>
              </w:rPr>
              <w:t>4.21</w:t>
            </w:r>
          </w:p>
        </w:tc>
      </w:tr>
      <w:tr w:rsidR="00040B4A" w:rsidRPr="001F57B3" w14:paraId="49EE1013" w14:textId="77777777" w:rsidTr="00A1101C">
        <w:trPr>
          <w:trHeight w:val="270"/>
          <w:jc w:val="center"/>
        </w:trPr>
        <w:tc>
          <w:tcPr>
            <w:tcW w:w="8845" w:type="dxa"/>
            <w:gridSpan w:val="6"/>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844FEC1" w14:textId="77777777" w:rsidR="00040B4A" w:rsidRPr="001F57B3" w:rsidRDefault="00040B4A" w:rsidP="00A67A8B">
            <w:pPr>
              <w:spacing w:before="0" w:after="0" w:line="240" w:lineRule="auto"/>
              <w:ind w:right="161"/>
              <w:jc w:val="center"/>
              <w:rPr>
                <w:b/>
                <w:color w:val="000000"/>
                <w:sz w:val="20"/>
                <w:szCs w:val="20"/>
              </w:rPr>
            </w:pPr>
            <w:r w:rsidRPr="001F57B3">
              <w:rPr>
                <w:b/>
                <w:color w:val="000000"/>
                <w:sz w:val="20"/>
                <w:szCs w:val="20"/>
              </w:rPr>
              <w:t>Open Water</w:t>
            </w:r>
          </w:p>
        </w:tc>
      </w:tr>
      <w:tr w:rsidR="00040B4A" w:rsidRPr="001F57B3" w14:paraId="769AE476"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7A33" w14:textId="77777777" w:rsidR="00040B4A" w:rsidRPr="001F57B3" w:rsidRDefault="00040B4A" w:rsidP="00A67A8B">
            <w:pPr>
              <w:spacing w:before="0" w:after="0" w:line="240" w:lineRule="auto"/>
              <w:rPr>
                <w:color w:val="000000"/>
                <w:sz w:val="20"/>
                <w:szCs w:val="20"/>
              </w:rPr>
            </w:pPr>
            <w:r w:rsidRPr="001F57B3">
              <w:rPr>
                <w:color w:val="000000"/>
                <w:sz w:val="20"/>
                <w:szCs w:val="20"/>
              </w:rPr>
              <w:t>Confluence</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BD371"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72.22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5285" w14:textId="77777777" w:rsidR="00040B4A" w:rsidRPr="001F57B3" w:rsidRDefault="00040B4A" w:rsidP="00A67A8B">
            <w:pPr>
              <w:tabs>
                <w:tab w:val="left" w:pos="1164"/>
              </w:tabs>
              <w:spacing w:before="0" w:after="0" w:line="240" w:lineRule="auto"/>
              <w:ind w:right="161"/>
              <w:jc w:val="right"/>
              <w:rPr>
                <w:color w:val="000000"/>
                <w:sz w:val="20"/>
                <w:szCs w:val="20"/>
              </w:rPr>
            </w:pPr>
            <w:r w:rsidRPr="001F57B3">
              <w:rPr>
                <w:color w:val="000000"/>
                <w:sz w:val="20"/>
                <w:szCs w:val="20"/>
              </w:rPr>
              <w:t xml:space="preserve">72.22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8233"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0.00</w:t>
            </w:r>
          </w:p>
        </w:tc>
        <w:tc>
          <w:tcPr>
            <w:tcW w:w="1440" w:type="dxa"/>
            <w:tcBorders>
              <w:top w:val="single" w:sz="4" w:space="0" w:color="auto"/>
              <w:left w:val="single" w:sz="4" w:space="0" w:color="auto"/>
              <w:bottom w:val="single" w:sz="4" w:space="0" w:color="auto"/>
              <w:right w:val="single" w:sz="4" w:space="0" w:color="auto"/>
            </w:tcBorders>
            <w:vAlign w:val="center"/>
          </w:tcPr>
          <w:p w14:paraId="4154A137"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72.22</w:t>
            </w:r>
          </w:p>
        </w:tc>
        <w:tc>
          <w:tcPr>
            <w:tcW w:w="1440" w:type="dxa"/>
            <w:tcBorders>
              <w:top w:val="single" w:sz="4" w:space="0" w:color="auto"/>
              <w:left w:val="single" w:sz="4" w:space="0" w:color="auto"/>
              <w:bottom w:val="single" w:sz="4" w:space="0" w:color="auto"/>
              <w:right w:val="single" w:sz="4" w:space="0" w:color="auto"/>
            </w:tcBorders>
            <w:vAlign w:val="center"/>
          </w:tcPr>
          <w:p w14:paraId="66B987C8"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0.00</w:t>
            </w:r>
          </w:p>
        </w:tc>
      </w:tr>
      <w:tr w:rsidR="00040B4A" w:rsidRPr="001F57B3" w14:paraId="02969E96"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76C8" w14:textId="77777777" w:rsidR="00040B4A" w:rsidRPr="001F57B3" w:rsidRDefault="00040B4A" w:rsidP="00A67A8B">
            <w:pPr>
              <w:spacing w:before="0" w:after="0" w:line="240" w:lineRule="auto"/>
              <w:rPr>
                <w:color w:val="000000"/>
                <w:sz w:val="20"/>
                <w:szCs w:val="20"/>
              </w:rPr>
            </w:pPr>
            <w:r w:rsidRPr="001F57B3">
              <w:rPr>
                <w:color w:val="000000"/>
                <w:sz w:val="20"/>
                <w:szCs w:val="20"/>
              </w:rPr>
              <w:t>IDS</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8B080"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21.48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C9CF" w14:textId="77777777" w:rsidR="00040B4A" w:rsidRPr="001F57B3" w:rsidRDefault="00E92353" w:rsidP="00A67A8B">
            <w:pPr>
              <w:tabs>
                <w:tab w:val="left" w:pos="1164"/>
              </w:tabs>
              <w:spacing w:before="0" w:after="0" w:line="240" w:lineRule="auto"/>
              <w:ind w:right="161"/>
              <w:jc w:val="right"/>
              <w:rPr>
                <w:color w:val="000000"/>
                <w:sz w:val="20"/>
                <w:szCs w:val="20"/>
              </w:rPr>
            </w:pPr>
            <w:r w:rsidRPr="001F57B3">
              <w:rPr>
                <w:color w:val="000000"/>
                <w:sz w:val="20"/>
                <w:szCs w:val="20"/>
              </w:rPr>
              <w:t>21.43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5E396" w14:textId="77777777" w:rsidR="00040B4A" w:rsidRPr="001F57B3" w:rsidRDefault="00E92353" w:rsidP="00A67A8B">
            <w:pPr>
              <w:spacing w:before="0" w:after="0" w:line="240" w:lineRule="auto"/>
              <w:ind w:right="161"/>
              <w:jc w:val="right"/>
              <w:rPr>
                <w:color w:val="000000"/>
                <w:sz w:val="20"/>
                <w:szCs w:val="20"/>
              </w:rPr>
            </w:pPr>
            <w:r w:rsidRPr="001F57B3">
              <w:rPr>
                <w:color w:val="000000"/>
                <w:sz w:val="20"/>
                <w:szCs w:val="20"/>
              </w:rPr>
              <w:t>-0.05</w:t>
            </w:r>
          </w:p>
        </w:tc>
        <w:tc>
          <w:tcPr>
            <w:tcW w:w="1440" w:type="dxa"/>
            <w:tcBorders>
              <w:top w:val="single" w:sz="4" w:space="0" w:color="auto"/>
              <w:left w:val="single" w:sz="4" w:space="0" w:color="auto"/>
              <w:bottom w:val="single" w:sz="4" w:space="0" w:color="auto"/>
              <w:right w:val="single" w:sz="4" w:space="0" w:color="auto"/>
            </w:tcBorders>
            <w:vAlign w:val="center"/>
          </w:tcPr>
          <w:p w14:paraId="0128E616" w14:textId="77777777" w:rsidR="00040B4A" w:rsidRPr="001F57B3" w:rsidRDefault="00E92353" w:rsidP="00A67A8B">
            <w:pPr>
              <w:spacing w:before="0" w:after="0" w:line="240" w:lineRule="auto"/>
              <w:ind w:right="161"/>
              <w:jc w:val="right"/>
              <w:rPr>
                <w:color w:val="000000"/>
                <w:sz w:val="20"/>
                <w:szCs w:val="20"/>
              </w:rPr>
            </w:pPr>
            <w:r w:rsidRPr="001F57B3">
              <w:rPr>
                <w:color w:val="000000"/>
                <w:sz w:val="20"/>
                <w:szCs w:val="20"/>
              </w:rPr>
              <w:t>21.43</w:t>
            </w:r>
          </w:p>
        </w:tc>
        <w:tc>
          <w:tcPr>
            <w:tcW w:w="1440" w:type="dxa"/>
            <w:tcBorders>
              <w:top w:val="single" w:sz="4" w:space="0" w:color="auto"/>
              <w:left w:val="single" w:sz="4" w:space="0" w:color="auto"/>
              <w:bottom w:val="single" w:sz="4" w:space="0" w:color="auto"/>
              <w:right w:val="single" w:sz="4" w:space="0" w:color="auto"/>
            </w:tcBorders>
            <w:vAlign w:val="center"/>
          </w:tcPr>
          <w:p w14:paraId="190F7F62" w14:textId="77777777" w:rsidR="00040B4A" w:rsidRPr="001F57B3" w:rsidRDefault="00E92353" w:rsidP="00A67A8B">
            <w:pPr>
              <w:spacing w:before="0" w:after="0" w:line="240" w:lineRule="auto"/>
              <w:ind w:right="161"/>
              <w:jc w:val="right"/>
              <w:rPr>
                <w:color w:val="000000"/>
                <w:sz w:val="20"/>
                <w:szCs w:val="20"/>
              </w:rPr>
            </w:pPr>
            <w:r w:rsidRPr="001F57B3">
              <w:rPr>
                <w:color w:val="000000"/>
                <w:sz w:val="20"/>
                <w:szCs w:val="20"/>
              </w:rPr>
              <w:t>-0.05</w:t>
            </w:r>
          </w:p>
        </w:tc>
      </w:tr>
      <w:tr w:rsidR="00040B4A" w:rsidRPr="001F57B3" w14:paraId="5F324D35"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E8026" w14:textId="77777777" w:rsidR="00040B4A" w:rsidRPr="001F57B3" w:rsidRDefault="00040B4A" w:rsidP="00A67A8B">
            <w:pPr>
              <w:spacing w:before="0" w:after="0" w:line="240" w:lineRule="auto"/>
              <w:rPr>
                <w:color w:val="000000"/>
                <w:sz w:val="20"/>
                <w:szCs w:val="20"/>
              </w:rPr>
            </w:pPr>
            <w:r w:rsidRPr="001F57B3">
              <w:rPr>
                <w:color w:val="000000"/>
                <w:sz w:val="20"/>
                <w:szCs w:val="20"/>
              </w:rPr>
              <w:t>Mainstem</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714F9" w14:textId="77777777" w:rsidR="00040B4A" w:rsidRPr="001F57B3" w:rsidRDefault="00040B4A" w:rsidP="00A67A8B">
            <w:pPr>
              <w:spacing w:before="0" w:after="0" w:line="240" w:lineRule="auto"/>
              <w:ind w:right="161"/>
              <w:jc w:val="right"/>
              <w:rPr>
                <w:color w:val="000000"/>
                <w:sz w:val="20"/>
                <w:szCs w:val="20"/>
              </w:rPr>
            </w:pPr>
            <w:r w:rsidRPr="001F57B3">
              <w:rPr>
                <w:color w:val="000000"/>
                <w:sz w:val="20"/>
                <w:szCs w:val="20"/>
              </w:rPr>
              <w:t>3.22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817A" w14:textId="77777777" w:rsidR="00040B4A" w:rsidRPr="001F57B3" w:rsidRDefault="00040B4A" w:rsidP="00E92353">
            <w:pPr>
              <w:tabs>
                <w:tab w:val="left" w:pos="1164"/>
              </w:tabs>
              <w:spacing w:before="0" w:after="0" w:line="240" w:lineRule="auto"/>
              <w:ind w:right="161"/>
              <w:jc w:val="right"/>
              <w:rPr>
                <w:color w:val="000000"/>
                <w:sz w:val="20"/>
                <w:szCs w:val="20"/>
              </w:rPr>
            </w:pPr>
            <w:r w:rsidRPr="001F57B3">
              <w:rPr>
                <w:color w:val="000000"/>
                <w:sz w:val="20"/>
                <w:szCs w:val="20"/>
              </w:rPr>
              <w:t>3.</w:t>
            </w:r>
            <w:r w:rsidR="00E92353" w:rsidRPr="001F57B3">
              <w:rPr>
                <w:color w:val="000000"/>
                <w:sz w:val="20"/>
                <w:szCs w:val="20"/>
              </w:rPr>
              <w:t xml:space="preserve">28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00A2D" w14:textId="77777777" w:rsidR="00040B4A" w:rsidRPr="001F57B3" w:rsidRDefault="00E92353" w:rsidP="00A67A8B">
            <w:pPr>
              <w:spacing w:before="0" w:after="0" w:line="240" w:lineRule="auto"/>
              <w:ind w:right="161"/>
              <w:jc w:val="right"/>
              <w:rPr>
                <w:color w:val="000000"/>
                <w:sz w:val="20"/>
                <w:szCs w:val="20"/>
              </w:rPr>
            </w:pPr>
            <w:r w:rsidRPr="001F57B3">
              <w:rPr>
                <w:color w:val="000000"/>
                <w:sz w:val="20"/>
                <w:szCs w:val="20"/>
              </w:rPr>
              <w:t>0.06</w:t>
            </w:r>
          </w:p>
        </w:tc>
        <w:tc>
          <w:tcPr>
            <w:tcW w:w="1440" w:type="dxa"/>
            <w:tcBorders>
              <w:top w:val="single" w:sz="4" w:space="0" w:color="auto"/>
              <w:left w:val="single" w:sz="4" w:space="0" w:color="auto"/>
              <w:bottom w:val="single" w:sz="4" w:space="0" w:color="auto"/>
              <w:right w:val="single" w:sz="4" w:space="0" w:color="auto"/>
            </w:tcBorders>
            <w:vAlign w:val="center"/>
          </w:tcPr>
          <w:p w14:paraId="7E23268D" w14:textId="77777777" w:rsidR="00040B4A" w:rsidRPr="001F57B3" w:rsidRDefault="00040B4A" w:rsidP="00E92353">
            <w:pPr>
              <w:spacing w:before="0" w:after="0" w:line="240" w:lineRule="auto"/>
              <w:ind w:right="161"/>
              <w:jc w:val="right"/>
              <w:rPr>
                <w:color w:val="000000"/>
                <w:sz w:val="20"/>
                <w:szCs w:val="20"/>
              </w:rPr>
            </w:pPr>
            <w:r w:rsidRPr="001F57B3">
              <w:rPr>
                <w:color w:val="000000"/>
                <w:sz w:val="20"/>
                <w:szCs w:val="20"/>
              </w:rPr>
              <w:t>3.</w:t>
            </w:r>
            <w:r w:rsidR="00E92353" w:rsidRPr="001F57B3">
              <w:rPr>
                <w:color w:val="000000"/>
                <w:sz w:val="20"/>
                <w:szCs w:val="20"/>
              </w:rPr>
              <w:t>28</w:t>
            </w:r>
          </w:p>
        </w:tc>
        <w:tc>
          <w:tcPr>
            <w:tcW w:w="1440" w:type="dxa"/>
            <w:tcBorders>
              <w:top w:val="single" w:sz="4" w:space="0" w:color="auto"/>
              <w:left w:val="single" w:sz="4" w:space="0" w:color="auto"/>
              <w:bottom w:val="single" w:sz="4" w:space="0" w:color="auto"/>
              <w:right w:val="single" w:sz="4" w:space="0" w:color="auto"/>
            </w:tcBorders>
            <w:vAlign w:val="center"/>
          </w:tcPr>
          <w:p w14:paraId="258AF6FF" w14:textId="77777777" w:rsidR="00040B4A" w:rsidRPr="001F57B3" w:rsidRDefault="00E92353" w:rsidP="00A67A8B">
            <w:pPr>
              <w:spacing w:before="0" w:after="0" w:line="240" w:lineRule="auto"/>
              <w:ind w:right="161"/>
              <w:jc w:val="right"/>
              <w:rPr>
                <w:color w:val="000000"/>
                <w:sz w:val="20"/>
                <w:szCs w:val="20"/>
              </w:rPr>
            </w:pPr>
            <w:r w:rsidRPr="001F57B3">
              <w:rPr>
                <w:color w:val="000000"/>
                <w:sz w:val="20"/>
                <w:szCs w:val="20"/>
              </w:rPr>
              <w:t>0.06</w:t>
            </w:r>
          </w:p>
        </w:tc>
      </w:tr>
      <w:tr w:rsidR="00040B4A" w:rsidRPr="00C278D9" w14:paraId="50FAF98E" w14:textId="77777777" w:rsidTr="00452228">
        <w:trPr>
          <w:trHeight w:val="20"/>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8C96A" w14:textId="77777777" w:rsidR="00040B4A" w:rsidRPr="001F57B3" w:rsidRDefault="00040B4A" w:rsidP="00A67A8B">
            <w:pPr>
              <w:spacing w:before="0" w:after="0" w:line="240" w:lineRule="auto"/>
              <w:jc w:val="right"/>
              <w:rPr>
                <w:b/>
                <w:color w:val="000000"/>
                <w:sz w:val="20"/>
                <w:szCs w:val="20"/>
              </w:rPr>
            </w:pPr>
            <w:r w:rsidRPr="001F57B3">
              <w:rPr>
                <w:b/>
                <w:color w:val="000000"/>
                <w:sz w:val="20"/>
                <w:szCs w:val="20"/>
              </w:rPr>
              <w:t>Total</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3B535" w14:textId="77777777" w:rsidR="00040B4A" w:rsidRPr="001F57B3" w:rsidRDefault="00040B4A" w:rsidP="00A67A8B">
            <w:pPr>
              <w:spacing w:before="0" w:after="0" w:line="240" w:lineRule="auto"/>
              <w:ind w:right="161"/>
              <w:jc w:val="right"/>
              <w:rPr>
                <w:b/>
                <w:color w:val="000000"/>
                <w:sz w:val="20"/>
                <w:szCs w:val="20"/>
              </w:rPr>
            </w:pPr>
            <w:r w:rsidRPr="001F57B3">
              <w:rPr>
                <w:b/>
                <w:color w:val="000000"/>
                <w:sz w:val="20"/>
                <w:szCs w:val="20"/>
              </w:rPr>
              <w:t>96.92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99F5" w14:textId="77777777" w:rsidR="00040B4A" w:rsidRPr="001F57B3" w:rsidRDefault="00AF5AA5" w:rsidP="00A67A8B">
            <w:pPr>
              <w:tabs>
                <w:tab w:val="left" w:pos="1164"/>
              </w:tabs>
              <w:spacing w:before="0" w:after="0" w:line="240" w:lineRule="auto"/>
              <w:ind w:right="161"/>
              <w:jc w:val="right"/>
              <w:rPr>
                <w:b/>
                <w:color w:val="000000"/>
                <w:sz w:val="20"/>
                <w:szCs w:val="20"/>
              </w:rPr>
            </w:pPr>
            <w:r w:rsidRPr="001F57B3">
              <w:rPr>
                <w:b/>
                <w:color w:val="000000"/>
                <w:sz w:val="20"/>
                <w:szCs w:val="20"/>
              </w:rPr>
              <w:t>96.93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E0E78" w14:textId="77777777" w:rsidR="00040B4A" w:rsidRPr="001F57B3" w:rsidRDefault="00AF5AA5" w:rsidP="00A67A8B">
            <w:pPr>
              <w:spacing w:before="0" w:after="0" w:line="240" w:lineRule="auto"/>
              <w:ind w:right="161"/>
              <w:jc w:val="right"/>
              <w:rPr>
                <w:b/>
                <w:color w:val="000000"/>
                <w:sz w:val="20"/>
                <w:szCs w:val="20"/>
              </w:rPr>
            </w:pPr>
            <w:r w:rsidRPr="001F57B3">
              <w:rPr>
                <w:b/>
                <w:color w:val="000000"/>
                <w:sz w:val="20"/>
                <w:szCs w:val="20"/>
              </w:rPr>
              <w:t>0.01</w:t>
            </w:r>
          </w:p>
        </w:tc>
        <w:tc>
          <w:tcPr>
            <w:tcW w:w="1440" w:type="dxa"/>
            <w:tcBorders>
              <w:top w:val="single" w:sz="4" w:space="0" w:color="auto"/>
              <w:left w:val="single" w:sz="4" w:space="0" w:color="auto"/>
              <w:bottom w:val="single" w:sz="4" w:space="0" w:color="auto"/>
              <w:right w:val="single" w:sz="4" w:space="0" w:color="auto"/>
            </w:tcBorders>
            <w:vAlign w:val="center"/>
          </w:tcPr>
          <w:p w14:paraId="07BDC97E" w14:textId="77777777" w:rsidR="00040B4A" w:rsidRPr="001F57B3" w:rsidRDefault="00AF5AA5" w:rsidP="00AF5AA5">
            <w:pPr>
              <w:spacing w:before="0" w:after="0" w:line="240" w:lineRule="auto"/>
              <w:ind w:right="161"/>
              <w:jc w:val="right"/>
              <w:rPr>
                <w:b/>
                <w:color w:val="000000"/>
                <w:sz w:val="20"/>
                <w:szCs w:val="20"/>
              </w:rPr>
            </w:pPr>
            <w:r w:rsidRPr="001F57B3">
              <w:rPr>
                <w:b/>
                <w:color w:val="000000"/>
                <w:sz w:val="20"/>
                <w:szCs w:val="20"/>
              </w:rPr>
              <w:t>96.93</w:t>
            </w:r>
            <w:r w:rsidR="00040B4A" w:rsidRPr="001F57B3">
              <w:rPr>
                <w:b/>
                <w:color w:val="00000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16E7AD95" w14:textId="77777777" w:rsidR="00040B4A" w:rsidRPr="00E81B72" w:rsidRDefault="00AF5AA5" w:rsidP="00A67A8B">
            <w:pPr>
              <w:spacing w:before="0" w:after="0" w:line="240" w:lineRule="auto"/>
              <w:ind w:right="161"/>
              <w:jc w:val="right"/>
              <w:rPr>
                <w:b/>
                <w:color w:val="000000"/>
                <w:sz w:val="20"/>
                <w:szCs w:val="20"/>
              </w:rPr>
            </w:pPr>
            <w:r w:rsidRPr="001F57B3">
              <w:rPr>
                <w:b/>
                <w:color w:val="000000"/>
                <w:sz w:val="20"/>
                <w:szCs w:val="20"/>
              </w:rPr>
              <w:t>0.01</w:t>
            </w:r>
          </w:p>
        </w:tc>
      </w:tr>
    </w:tbl>
    <w:p w14:paraId="4744A0EA" w14:textId="77777777" w:rsidR="00B15FB0" w:rsidRPr="00A40625" w:rsidRDefault="00B15FB0" w:rsidP="00A40625"/>
    <w:p w14:paraId="2EDE132A" w14:textId="579CA7C4" w:rsidR="00CE21A8" w:rsidRPr="00D74EB4" w:rsidRDefault="00533DDD" w:rsidP="007F5F48">
      <w:pPr>
        <w:pStyle w:val="Heading3"/>
      </w:pPr>
      <w:bookmarkStart w:id="352" w:name="_Toc406754088"/>
      <w:bookmarkEnd w:id="350"/>
      <w:bookmarkEnd w:id="351"/>
      <w:r>
        <w:t>Modified Dallas Floodway Project</w:t>
      </w:r>
      <w:r w:rsidR="00CE21A8">
        <w:t xml:space="preserve"> - </w:t>
      </w:r>
      <w:r w:rsidR="00452228">
        <w:t>Threatened a</w:t>
      </w:r>
      <w:r w:rsidR="00CE21A8" w:rsidRPr="00D74EB4">
        <w:t xml:space="preserve">nd Endangered Species </w:t>
      </w:r>
      <w:r w:rsidR="00452228" w:rsidRPr="00D74EB4">
        <w:t>and</w:t>
      </w:r>
      <w:r w:rsidR="00CE21A8" w:rsidRPr="00D74EB4">
        <w:t xml:space="preserve"> Birds </w:t>
      </w:r>
      <w:r w:rsidR="00452228" w:rsidRPr="00D74EB4">
        <w:t>of</w:t>
      </w:r>
      <w:r w:rsidR="00CE21A8" w:rsidRPr="00D74EB4">
        <w:t xml:space="preserve"> Conservation Concern</w:t>
      </w:r>
      <w:bookmarkEnd w:id="352"/>
      <w:r w:rsidR="00CE21A8" w:rsidRPr="00D74EB4">
        <w:t xml:space="preserve"> </w:t>
      </w:r>
    </w:p>
    <w:p w14:paraId="18920A27" w14:textId="445FD0C3" w:rsidR="00CE21A8" w:rsidRPr="00EB7701" w:rsidRDefault="00342114" w:rsidP="00D8773F">
      <w:r>
        <w:t>Analysis show that h</w:t>
      </w:r>
      <w:r w:rsidR="00CE21A8">
        <w:t xml:space="preserve">abitat values </w:t>
      </w:r>
      <w:r>
        <w:t xml:space="preserve">will be </w:t>
      </w:r>
      <w:r w:rsidR="00CE21A8">
        <w:t xml:space="preserve">higher than existing and </w:t>
      </w:r>
      <w:r w:rsidR="001F33AD">
        <w:t xml:space="preserve">the </w:t>
      </w:r>
      <w:r w:rsidR="00452228">
        <w:t>Future Without-</w:t>
      </w:r>
      <w:r w:rsidR="00ED0B55">
        <w:t>Project Condition</w:t>
      </w:r>
      <w:r w:rsidR="00452228">
        <w:t>s</w:t>
      </w:r>
      <w:r w:rsidR="00046181">
        <w:t xml:space="preserve"> </w:t>
      </w:r>
      <w:r>
        <w:t xml:space="preserve">with implementation of the Modified Dallas Floodway Project </w:t>
      </w:r>
      <w:r w:rsidR="00046181">
        <w:t xml:space="preserve">for </w:t>
      </w:r>
      <w:r>
        <w:t>all</w:t>
      </w:r>
      <w:r w:rsidR="00046181">
        <w:t xml:space="preserve"> habitat types </w:t>
      </w:r>
      <w:r>
        <w:t>except grassland</w:t>
      </w:r>
      <w:r w:rsidR="005B496B">
        <w:t xml:space="preserve">.  </w:t>
      </w:r>
      <w:r w:rsidR="00562EBC">
        <w:t>As with Alternative 2, the Proposed Action with or without the Trinity Parkway</w:t>
      </w:r>
      <w:r w:rsidR="00CE21A8">
        <w:t xml:space="preserve">, federally listed species are not likely to breed or establish permanent residences in the </w:t>
      </w:r>
      <w:r w:rsidR="006841DD">
        <w:t>Study Area</w:t>
      </w:r>
      <w:r w:rsidR="00CE21A8">
        <w:t xml:space="preserve"> under </w:t>
      </w:r>
      <w:r w:rsidR="00046181">
        <w:t xml:space="preserve">the </w:t>
      </w:r>
      <w:r w:rsidR="001334B9">
        <w:t>MDFP</w:t>
      </w:r>
      <w:r w:rsidR="00CE21A8">
        <w:t>.</w:t>
      </w:r>
    </w:p>
    <w:p w14:paraId="359C301E" w14:textId="77777777" w:rsidR="00CE21A8" w:rsidRPr="00D74EB4" w:rsidRDefault="00533DDD" w:rsidP="007F5F48">
      <w:pPr>
        <w:pStyle w:val="Heading3"/>
      </w:pPr>
      <w:bookmarkStart w:id="353" w:name="_Toc406754089"/>
      <w:r>
        <w:t>Modified Dallas Floodway Project</w:t>
      </w:r>
      <w:r w:rsidR="00CE21A8">
        <w:t xml:space="preserve"> </w:t>
      </w:r>
      <w:r w:rsidR="009C6959">
        <w:t>–</w:t>
      </w:r>
      <w:r w:rsidR="00CE21A8">
        <w:t xml:space="preserve"> </w:t>
      </w:r>
      <w:r w:rsidR="009C6959">
        <w:t xml:space="preserve">Habitat Units </w:t>
      </w:r>
      <w:r w:rsidR="00342114">
        <w:t xml:space="preserve">and Average Annual Habitat Units </w:t>
      </w:r>
      <w:r w:rsidR="00CE21A8" w:rsidRPr="00D74EB4">
        <w:t>Summary</w:t>
      </w:r>
      <w:bookmarkEnd w:id="353"/>
    </w:p>
    <w:p w14:paraId="43EEC058" w14:textId="77777777" w:rsidR="00CE21A8" w:rsidRDefault="00CE21A8" w:rsidP="00D8773F">
      <w:r w:rsidRPr="00B53243">
        <w:t xml:space="preserve">Overall, </w:t>
      </w:r>
      <w:r w:rsidR="00342114">
        <w:t xml:space="preserve">both </w:t>
      </w:r>
      <w:r w:rsidRPr="00B53243">
        <w:t xml:space="preserve">HUs </w:t>
      </w:r>
      <w:r w:rsidR="00342114">
        <w:t xml:space="preserve">and AAHUs </w:t>
      </w:r>
      <w:r w:rsidRPr="00B53243">
        <w:t xml:space="preserve">would </w:t>
      </w:r>
      <w:r w:rsidR="007E176C" w:rsidRPr="00B53243">
        <w:t>increase</w:t>
      </w:r>
      <w:r w:rsidRPr="00B53243">
        <w:t xml:space="preserve"> in 50 years under </w:t>
      </w:r>
      <w:r w:rsidR="007E176C" w:rsidRPr="00B53243">
        <w:t xml:space="preserve">the </w:t>
      </w:r>
      <w:r w:rsidR="00D341E3">
        <w:t>MDFP</w:t>
      </w:r>
      <w:r w:rsidR="008A2E62">
        <w:t xml:space="preserve"> for all habitat types except grassland habitat, which is generally being converted to other habitat types that generally have more value for wildlife</w:t>
      </w:r>
      <w:r w:rsidR="005B496B">
        <w:t xml:space="preserve">.  </w:t>
      </w:r>
      <w:r w:rsidRPr="00B53243">
        <w:t xml:space="preserve">The greatest increase </w:t>
      </w:r>
      <w:r w:rsidR="008A2E62">
        <w:t xml:space="preserve">in both HUs and AAHUs </w:t>
      </w:r>
      <w:r w:rsidRPr="00B53243">
        <w:t xml:space="preserve">would be to </w:t>
      </w:r>
      <w:r w:rsidR="001334B9">
        <w:t xml:space="preserve">aquatic riverine </w:t>
      </w:r>
      <w:r w:rsidR="008A2E62">
        <w:t xml:space="preserve">habitat as the result of restoring </w:t>
      </w:r>
      <w:r w:rsidR="001334B9">
        <w:t>and lengthening of the river and increased habitat values due to use of natural channel design principles</w:t>
      </w:r>
      <w:r w:rsidR="005B496B">
        <w:t xml:space="preserve">.  </w:t>
      </w:r>
      <w:r w:rsidRPr="00B53243">
        <w:t xml:space="preserve">Bottomland hardwood habitat would </w:t>
      </w:r>
      <w:r w:rsidR="006B3D88">
        <w:t xml:space="preserve">be expected to increase by roughly </w:t>
      </w:r>
      <w:r w:rsidR="008A2E62">
        <w:t xml:space="preserve">29 </w:t>
      </w:r>
      <w:r w:rsidR="006B3D88">
        <w:t>HUs</w:t>
      </w:r>
      <w:r w:rsidR="005B496B">
        <w:t xml:space="preserve">.  </w:t>
      </w:r>
      <w:r w:rsidR="007E176C" w:rsidRPr="009C2B93">
        <w:t xml:space="preserve">Emergent wetlands would </w:t>
      </w:r>
      <w:r w:rsidRPr="009C2B93">
        <w:t xml:space="preserve">increase </w:t>
      </w:r>
      <w:r w:rsidR="006B3D88">
        <w:t xml:space="preserve">by approximately </w:t>
      </w:r>
      <w:r w:rsidR="008A2E62">
        <w:t xml:space="preserve">23 </w:t>
      </w:r>
      <w:r w:rsidR="006B3D88">
        <w:t xml:space="preserve">HUs </w:t>
      </w:r>
      <w:r w:rsidRPr="0083658F">
        <w:t xml:space="preserve">with </w:t>
      </w:r>
      <w:r w:rsidR="007E176C" w:rsidRPr="0083658F">
        <w:t xml:space="preserve">improvements to the Corinth Wetlands </w:t>
      </w:r>
      <w:r w:rsidRPr="0083658F">
        <w:t>at the southeastern end of the project area</w:t>
      </w:r>
      <w:r w:rsidR="005B496B">
        <w:t xml:space="preserve">.  </w:t>
      </w:r>
    </w:p>
    <w:p w14:paraId="3955DAD1" w14:textId="77777777" w:rsidR="0064076C" w:rsidRDefault="0064076C">
      <w:pPr>
        <w:pStyle w:val="Heading3"/>
      </w:pPr>
      <w:bookmarkStart w:id="354" w:name="_Toc406754090"/>
      <w:r>
        <w:t xml:space="preserve">Modified Dallas Floodway Project – </w:t>
      </w:r>
      <w:r w:rsidR="009C6959">
        <w:t>Elements Selection Discussion</w:t>
      </w:r>
      <w:bookmarkEnd w:id="354"/>
    </w:p>
    <w:p w14:paraId="2DB85E84" w14:textId="77777777" w:rsidR="0024671E" w:rsidRPr="00602A7F" w:rsidRDefault="004735C1" w:rsidP="00B37281">
      <w:pPr>
        <w:pStyle w:val="BodyText"/>
        <w:jc w:val="both"/>
        <w:rPr>
          <w:rFonts w:eastAsia="Calibri"/>
          <w:color w:val="000000"/>
          <w:sz w:val="22"/>
          <w:szCs w:val="22"/>
        </w:rPr>
      </w:pPr>
      <w:r w:rsidRPr="00602A7F">
        <w:rPr>
          <w:rFonts w:eastAsia="Calibri"/>
          <w:color w:val="000000"/>
          <w:sz w:val="22"/>
          <w:szCs w:val="22"/>
        </w:rPr>
        <w:t xml:space="preserve">Since the authorization language included in Section 5141 of WRDA 2007 did not require that USACE formulate for ecosystem restoration as per normal planning guidance, no attempt was made to justify ecosystem restoration components of the MDFP using National Significance discussions and/or cost effectiveness and incremental cost analysis.  Restoration components were generally selected on the basis of which </w:t>
      </w:r>
      <w:r w:rsidR="00E25E33" w:rsidRPr="00602A7F">
        <w:rPr>
          <w:rFonts w:eastAsia="Calibri"/>
          <w:color w:val="000000"/>
          <w:sz w:val="22"/>
          <w:szCs w:val="22"/>
        </w:rPr>
        <w:t xml:space="preserve">BVP elements most closely met the intent of USACE policy guidance for Ecosystem Restoration projects.  </w:t>
      </w:r>
    </w:p>
    <w:p w14:paraId="150EB896" w14:textId="77777777" w:rsidR="00E25E33" w:rsidRPr="00602A7F" w:rsidRDefault="00AB424A" w:rsidP="0024671E">
      <w:pPr>
        <w:pStyle w:val="Heading5"/>
        <w:rPr>
          <w:rFonts w:eastAsia="Calibri"/>
        </w:rPr>
      </w:pPr>
      <w:r w:rsidRPr="00602A7F">
        <w:rPr>
          <w:rFonts w:eastAsia="Calibri"/>
        </w:rPr>
        <w:t>Engineering Pamphlet 1165-2-1 (30 July 99</w:t>
      </w:r>
      <w:r w:rsidR="003B3F4B">
        <w:rPr>
          <w:rFonts w:eastAsia="Calibri"/>
        </w:rPr>
        <w:t>)</w:t>
      </w:r>
      <w:r w:rsidRPr="00602A7F">
        <w:rPr>
          <w:rFonts w:eastAsia="Calibri"/>
        </w:rPr>
        <w:t xml:space="preserve"> </w:t>
      </w:r>
      <w:r w:rsidR="008928F6">
        <w:rPr>
          <w:rFonts w:eastAsia="Calibri"/>
        </w:rPr>
        <w:t>POLICY DIGEST</w:t>
      </w:r>
    </w:p>
    <w:p w14:paraId="70CC02AB" w14:textId="77777777" w:rsidR="00E25E33" w:rsidRPr="00602A7F" w:rsidRDefault="00AB424A" w:rsidP="00AB424A">
      <w:pPr>
        <w:numPr>
          <w:ilvl w:val="1"/>
          <w:numId w:val="34"/>
        </w:numPr>
        <w:tabs>
          <w:tab w:val="clear" w:pos="564"/>
          <w:tab w:val="left" w:pos="-1440"/>
          <w:tab w:val="num" w:pos="540"/>
        </w:tabs>
        <w:spacing w:before="0" w:after="0" w:line="240" w:lineRule="auto"/>
        <w:ind w:left="0" w:firstLine="0"/>
        <w:jc w:val="both"/>
        <w:rPr>
          <w:rFonts w:eastAsia="Calibri"/>
          <w:color w:val="000000"/>
        </w:rPr>
      </w:pPr>
      <w:r w:rsidRPr="00602A7F">
        <w:rPr>
          <w:rFonts w:eastAsia="Calibri"/>
          <w:color w:val="000000"/>
        </w:rPr>
        <w:t xml:space="preserve"> “</w:t>
      </w:r>
      <w:r w:rsidRPr="00AB424A">
        <w:rPr>
          <w:u w:val="single"/>
        </w:rPr>
        <w:t>Corps Focus in Ecosystem Restoration and Protection</w:t>
      </w:r>
      <w:r w:rsidRPr="00AB424A">
        <w:t xml:space="preserve">.  Corps activities in ecosystem restoration and protection will concentrate on engineering solutions to water and related land resource problems.  </w:t>
      </w:r>
      <w:r w:rsidRPr="00AB424A">
        <w:rPr>
          <w:b/>
        </w:rPr>
        <w:t>The Corps principal focus in ecosystem restoration will be on those ecological resources and processes that are directly associated with, or are directly dependent upon, the hydrologic regime of the ecosystem(s) and/or watershed(s) in which they are found.</w:t>
      </w:r>
      <w:r w:rsidRPr="00AB424A">
        <w:t xml:space="preserve">  There will be instances where components of an ecosystem restoration plan are better addressed by other agencies through their missions and programs; however, given the dependent nature of ecosystem components it would be prudent to collaborate, to the extent permitted by our authorities, with other agencies in the implementation of ecosystem restoration activities.  </w:t>
      </w:r>
      <w:r w:rsidRPr="00AB424A">
        <w:rPr>
          <w:b/>
        </w:rPr>
        <w:t>Those ecosystem restoration activities that involve modification of hydrology or aquatic substrates are most likely to be appropriate for Corps initiatives and include ecosystems classified as wetlands, riparian and other aquatic systems.</w:t>
      </w:r>
      <w:r w:rsidRPr="00AB424A">
        <w:t xml:space="preserve">  Budget limitations require the Corps to focus its restoration efforts on those initiatives most closely tied to the Corps traditional mission areas of flood control and navigation and its areas of expertise; however, it is emphasized that collaborative efforts with other agencies will allow limited appropriations to be focused in areas of identified ecosystem restoration need.  </w:t>
      </w:r>
      <w:r w:rsidRPr="0024671E">
        <w:rPr>
          <w:b/>
        </w:rPr>
        <w:t>Generally, it will not be appropriate for the Corps to conduct ecosystem restoration activities on upland, terrestrial sites unless they are closely linked to water and related land resources projects in the Corps Civil Works Program</w:t>
      </w:r>
      <w:r>
        <w:t>….”</w:t>
      </w:r>
      <w:r w:rsidRPr="00AB424A">
        <w:t xml:space="preserve"> </w:t>
      </w:r>
    </w:p>
    <w:p w14:paraId="5D8F5274" w14:textId="77777777" w:rsidR="0024671E" w:rsidRDefault="0024671E" w:rsidP="0024671E">
      <w:pPr>
        <w:pStyle w:val="Heading5"/>
        <w:rPr>
          <w:szCs w:val="20"/>
        </w:rPr>
      </w:pPr>
      <w:r>
        <w:t>ER 1165-2-501 (30 Sep 99) CIVIL WORKS ECOSYSTEM RESTORATION POLICY</w:t>
      </w:r>
    </w:p>
    <w:p w14:paraId="5E5B218D" w14:textId="77777777" w:rsidR="0024671E" w:rsidRDefault="0024671E" w:rsidP="0024671E">
      <w:pPr>
        <w:autoSpaceDE w:val="0"/>
        <w:autoSpaceDN w:val="0"/>
        <w:adjustRightInd w:val="0"/>
      </w:pPr>
      <w:r>
        <w:t xml:space="preserve">6. </w:t>
      </w:r>
      <w:r w:rsidR="008D5B42">
        <w:t>“</w:t>
      </w:r>
      <w:r>
        <w:t xml:space="preserve">Policy. Ecosystem Restoration is one of the primary missions of the Civil Works program. The purpose of Civil Works ecosystem restoration activities is to restore significant Ecosystem function, structure, and dynamic processes that have been degraded.  </w:t>
      </w:r>
      <w:r w:rsidRPr="0024671E">
        <w:rPr>
          <w:b/>
        </w:rPr>
        <w:t>Ecosystem restoration efforts will involve a comprehensive examination of the problems contributing to the system degradation, and the development of alternative means for their solution. The intent of restoration is to partially or fully reestablish the attributes of a naturalistic, functioning, and self-regulating system</w:t>
      </w:r>
      <w:r w:rsidR="008D5B42">
        <w:rPr>
          <w:b/>
        </w:rPr>
        <w:t>…”</w:t>
      </w:r>
    </w:p>
    <w:p w14:paraId="69231043" w14:textId="77777777" w:rsidR="0024671E" w:rsidRDefault="0024671E" w:rsidP="0024671E">
      <w:pPr>
        <w:autoSpaceDE w:val="0"/>
        <w:autoSpaceDN w:val="0"/>
        <w:adjustRightInd w:val="0"/>
      </w:pPr>
      <w:r>
        <w:t xml:space="preserve">b. </w:t>
      </w:r>
      <w:r w:rsidR="008D5B42">
        <w:t>“</w:t>
      </w:r>
      <w:r>
        <w:t xml:space="preserve">Projects implemented under this guidance should address the restoration of ecosystems, i.e., ecological resources, and not restoration of cultural and historic resources, aesthetic resources, or </w:t>
      </w:r>
      <w:r w:rsidR="00DA7729">
        <w:t>cleanup</w:t>
      </w:r>
      <w:r>
        <w:t xml:space="preserve"> of hazardous and toxic wastes. </w:t>
      </w:r>
      <w:r w:rsidRPr="008D5B42">
        <w:rPr>
          <w:b/>
        </w:rPr>
        <w:t>Those restoration opportunities that are associated with wetlands, riparian and other floodplain and aquatic systems are likely to be most appropriate for</w:t>
      </w:r>
      <w:r w:rsidR="008D5B42" w:rsidRPr="008D5B42">
        <w:rPr>
          <w:b/>
        </w:rPr>
        <w:t xml:space="preserve"> </w:t>
      </w:r>
      <w:r w:rsidRPr="008D5B42">
        <w:rPr>
          <w:b/>
        </w:rPr>
        <w:t>Corps involvement</w:t>
      </w:r>
      <w:r w:rsidRPr="008D5B42">
        <w:t>.</w:t>
      </w:r>
      <w:r w:rsidR="008D5B42">
        <w:t>”</w:t>
      </w:r>
    </w:p>
    <w:p w14:paraId="0133C5B7" w14:textId="77777777" w:rsidR="0024671E" w:rsidRDefault="0024671E" w:rsidP="008D5B42">
      <w:pPr>
        <w:pStyle w:val="Heading5"/>
      </w:pPr>
      <w:r>
        <w:t>EP 1165-2-502 (30 September 1999) ECOSYSTEM RESTORATION - SUPPORTING POLICY INFORMATION</w:t>
      </w:r>
    </w:p>
    <w:p w14:paraId="3A34BC1F" w14:textId="77777777" w:rsidR="0024671E" w:rsidRDefault="0024671E" w:rsidP="0024671E">
      <w:pPr>
        <w:autoSpaceDE w:val="0"/>
        <w:autoSpaceDN w:val="0"/>
        <w:adjustRightInd w:val="0"/>
      </w:pPr>
      <w:r>
        <w:t xml:space="preserve">7. </w:t>
      </w:r>
      <w:r w:rsidR="008D5B42">
        <w:t>“</w:t>
      </w:r>
      <w:r>
        <w:t>Ecosystem Restoration Philosophy and Policy.</w:t>
      </w:r>
    </w:p>
    <w:p w14:paraId="1421C569" w14:textId="77777777" w:rsidR="0024671E" w:rsidRDefault="0024671E" w:rsidP="008D5B42">
      <w:pPr>
        <w:autoSpaceDE w:val="0"/>
        <w:autoSpaceDN w:val="0"/>
        <w:adjustRightInd w:val="0"/>
      </w:pPr>
      <w:r>
        <w:t xml:space="preserve">a. Ecosystem. </w:t>
      </w:r>
      <w:r w:rsidRPr="008D5B42">
        <w:rPr>
          <w:b/>
        </w:rPr>
        <w:t>An ecosystem is a biotic community together with its physical environment, considered as an integrated unit. Implied within this definition is the concept of a structural and functional whole unified through life processes</w:t>
      </w:r>
      <w:r>
        <w:t>. An ecosystem may be characterized as a viable unit of community and interactive habitat. Ecosystems are hierarchical and can be viewed as nested sets of open systems in which physical, chemical and biological processes form interactive subsystems. Some ecosystems are microscopic and the largest comprises the biosphere. Ecosystem restoration can be directed at different sized ecosystems within the nested set, and may encompass multiple states, more localized watersheds, or a smaller complex of aquatic habitat</w:t>
      </w:r>
      <w:r w:rsidR="008D5B42">
        <w:t>….</w:t>
      </w:r>
    </w:p>
    <w:p w14:paraId="6E9F0B68" w14:textId="77777777" w:rsidR="0024671E" w:rsidRDefault="0024671E" w:rsidP="0024671E">
      <w:pPr>
        <w:autoSpaceDE w:val="0"/>
        <w:autoSpaceDN w:val="0"/>
        <w:adjustRightInd w:val="0"/>
      </w:pPr>
      <w:r>
        <w:t xml:space="preserve">c. </w:t>
      </w:r>
      <w:r w:rsidRPr="008D5B42">
        <w:rPr>
          <w:b/>
        </w:rPr>
        <w:t>Ecosystem Restoration is a primary mission of the Civil Works program. Civil Works ecosystem restoration initiatives attempt to accomplish a return of natural areas or ecosystems to a close approximation of their conditions prior to disturbance, or to less degraded, more natural conditions</w:t>
      </w:r>
      <w:r w:rsidRPr="008D5B42">
        <w:t>.</w:t>
      </w:r>
      <w:r>
        <w:t xml:space="preserve"> In some instances a return to pre-disturbance conditions may not be feasible. However, partial restoration may be possible, with significant and valuable improvements made to degraded ecological resources. The needs for improving or re-establishing both the structural components and the functions of the natural area should be examined. </w:t>
      </w:r>
      <w:r w:rsidRPr="008D5B42">
        <w:rPr>
          <w:b/>
        </w:rPr>
        <w:t>The goal is to partially or fully reestablish the attributes of a naturalistic, functioning, and self-regulating system</w:t>
      </w:r>
      <w:r w:rsidR="008D5B42">
        <w:t>…</w:t>
      </w:r>
    </w:p>
    <w:p w14:paraId="668592CF" w14:textId="77777777" w:rsidR="0024671E" w:rsidRDefault="0024671E" w:rsidP="00361B0D">
      <w:pPr>
        <w:keepNext/>
        <w:keepLines/>
        <w:autoSpaceDE w:val="0"/>
        <w:autoSpaceDN w:val="0"/>
        <w:adjustRightInd w:val="0"/>
      </w:pPr>
      <w:r>
        <w:t xml:space="preserve">f. System Context. </w:t>
      </w:r>
      <w:r w:rsidRPr="008D5B42">
        <w:rPr>
          <w:b/>
        </w:rPr>
        <w:t>Restoration projects should be conceived in a systems context, considering aquatic (including marine, estuarine and riverine), wetland and terrestrial complexes, as appropriate, in order to improve their potential for long-term survival as self-sustaining, functioning systems</w:t>
      </w:r>
      <w:r w:rsidRPr="008D5B42">
        <w:t>.</w:t>
      </w:r>
      <w:r w:rsidR="009C6959">
        <w:t>”</w:t>
      </w:r>
      <w:r>
        <w:t xml:space="preserve"> </w:t>
      </w:r>
    </w:p>
    <w:p w14:paraId="2D5DFD1F" w14:textId="77777777" w:rsidR="0024671E" w:rsidRDefault="0024671E" w:rsidP="009C6959">
      <w:pPr>
        <w:pStyle w:val="Heading5"/>
        <w:rPr>
          <w:szCs w:val="20"/>
        </w:rPr>
      </w:pPr>
      <w:r>
        <w:t>ER 1105-2-100 (22 Apr 2000) PLANNING GUIDANCE NOTEBOOK</w:t>
      </w:r>
    </w:p>
    <w:p w14:paraId="09C453A6" w14:textId="77777777" w:rsidR="0024671E" w:rsidRDefault="0024671E" w:rsidP="0024671E">
      <w:pPr>
        <w:autoSpaceDE w:val="0"/>
        <w:autoSpaceDN w:val="0"/>
        <w:adjustRightInd w:val="0"/>
        <w:rPr>
          <w:color w:val="000000"/>
        </w:rPr>
      </w:pPr>
      <w:r>
        <w:rPr>
          <w:color w:val="000000"/>
        </w:rPr>
        <w:t>b. Specific Policies.</w:t>
      </w:r>
    </w:p>
    <w:p w14:paraId="4BC9C26C" w14:textId="77777777" w:rsidR="00CC6C88" w:rsidRDefault="009C6959" w:rsidP="0024671E">
      <w:pPr>
        <w:autoSpaceDE w:val="0"/>
        <w:autoSpaceDN w:val="0"/>
        <w:adjustRightInd w:val="0"/>
        <w:rPr>
          <w:color w:val="000000"/>
        </w:rPr>
      </w:pPr>
      <w:r>
        <w:rPr>
          <w:color w:val="000000"/>
        </w:rPr>
        <w:t>“</w:t>
      </w:r>
      <w:r w:rsidR="0024671E">
        <w:rPr>
          <w:color w:val="000000"/>
        </w:rPr>
        <w:t xml:space="preserve">(1) The objective of ecosystem restoration is to restore degraded ecosystem structure, function, and dynamic processes to a less degraded, more natural condition. </w:t>
      </w:r>
      <w:r w:rsidR="0024671E" w:rsidRPr="009C6959">
        <w:rPr>
          <w:b/>
          <w:color w:val="000000"/>
        </w:rPr>
        <w:t>Restored ecosystems should mimic, as closely as possible, conditions which would occur in the area in the absence of human changes to the landscape and hydrology. Indicators of success would include the presence of a large variety of native plants and animals, the ability of the area to sustain larger numbers of certain indicator species or more biologically desirable species, and the ability of the restored area to continue to function and produce the desired outputs with a minimum of continuing human intervention. Those restoration opportunities that are associated with wetlands, riparian and other floodplain and aquatic systems are most appropriate for Corps involvement.</w:t>
      </w:r>
      <w:r>
        <w:rPr>
          <w:b/>
          <w:color w:val="000000"/>
        </w:rPr>
        <w:t>”</w:t>
      </w:r>
      <w:r w:rsidR="0024671E">
        <w:rPr>
          <w:color w:val="000000"/>
        </w:rPr>
        <w:t xml:space="preserve"> </w:t>
      </w:r>
      <w:r w:rsidR="00CC6C88">
        <w:rPr>
          <w:color w:val="000000"/>
        </w:rPr>
        <w:t xml:space="preserve"> </w:t>
      </w:r>
    </w:p>
    <w:p w14:paraId="16348F24" w14:textId="77777777" w:rsidR="00CC6C88" w:rsidRDefault="00CC6C88" w:rsidP="0024671E">
      <w:pPr>
        <w:autoSpaceDE w:val="0"/>
        <w:autoSpaceDN w:val="0"/>
        <w:adjustRightInd w:val="0"/>
        <w:rPr>
          <w:color w:val="000000"/>
          <w:szCs w:val="20"/>
        </w:rPr>
      </w:pPr>
      <w:r>
        <w:rPr>
          <w:color w:val="000000"/>
        </w:rPr>
        <w:t xml:space="preserve">Additionally, it is understood that USACE ecosystem restoration activities are appropriate where habitat degradation is the direct result of USACE actions, such as the initial relocation and straitening of the Trinity River and the construction of the Dallas Floodway Levees for flood risk purposes. </w:t>
      </w:r>
    </w:p>
    <w:p w14:paraId="79640CC0" w14:textId="77777777" w:rsidR="009C6959" w:rsidRPr="009C6959" w:rsidRDefault="009C6959">
      <w:pPr>
        <w:pStyle w:val="Heading3"/>
      </w:pPr>
      <w:bookmarkStart w:id="355" w:name="_Toc406754091"/>
      <w:r>
        <w:t xml:space="preserve">Modified Dallas Floodway Project – </w:t>
      </w:r>
      <w:r w:rsidR="002C773D">
        <w:t xml:space="preserve">National and Regional </w:t>
      </w:r>
      <w:r>
        <w:t>Significance</w:t>
      </w:r>
      <w:bookmarkEnd w:id="355"/>
    </w:p>
    <w:p w14:paraId="0E4A1631" w14:textId="77777777" w:rsidR="0019586E" w:rsidRDefault="0019586E">
      <w:pPr>
        <w:rPr>
          <w:rFonts w:eastAsia="Calibri"/>
        </w:rPr>
      </w:pPr>
      <w:r>
        <w:rPr>
          <w:rFonts w:eastAsia="Calibri"/>
        </w:rPr>
        <w:t xml:space="preserve">In 1983, the U.S. Water Resources Council published the </w:t>
      </w:r>
      <w:r>
        <w:rPr>
          <w:rFonts w:eastAsia="Calibri"/>
          <w:i/>
        </w:rPr>
        <w:t xml:space="preserve">Economic and Environmental Principles and Guidelines for Water and Related Land Resources Implementation Studies </w:t>
      </w:r>
      <w:r w:rsidRPr="0019586E">
        <w:rPr>
          <w:rFonts w:eastAsia="Calibri"/>
        </w:rPr>
        <w:t>(P&amp;G)</w:t>
      </w:r>
      <w:r>
        <w:rPr>
          <w:rFonts w:eastAsia="Calibri"/>
        </w:rPr>
        <w:t xml:space="preserve">. To be considered in plan formulation and evaluation, P&amp;G requires that environmental resources be “significant’, with “significant” being defined as those resources or attributes in the study area that are institutionally, publicly, or technically recognized as important based on non-monetary values.  </w:t>
      </w:r>
    </w:p>
    <w:p w14:paraId="4B4213C4" w14:textId="77777777" w:rsidR="00BA65E4" w:rsidRDefault="0019586E">
      <w:pPr>
        <w:rPr>
          <w:rFonts w:eastAsia="Calibri"/>
        </w:rPr>
      </w:pPr>
      <w:r>
        <w:rPr>
          <w:rFonts w:eastAsia="Calibri"/>
        </w:rPr>
        <w:t xml:space="preserve">Significance based on institutional recognition means that the importance of an environmental resource is </w:t>
      </w:r>
      <w:r w:rsidR="00C203C2">
        <w:rPr>
          <w:rFonts w:eastAsia="Calibri"/>
        </w:rPr>
        <w:t>acknowledged</w:t>
      </w:r>
      <w:r>
        <w:rPr>
          <w:rFonts w:eastAsia="Calibri"/>
        </w:rPr>
        <w:t xml:space="preserve"> in the laws, adopted plans, and other policy statements of public agencies, tribes or private groups</w:t>
      </w:r>
      <w:r w:rsidR="001D240C">
        <w:rPr>
          <w:rFonts w:eastAsia="Calibri"/>
        </w:rPr>
        <w:t>.</w:t>
      </w:r>
      <w:r w:rsidR="00BA65E4">
        <w:rPr>
          <w:rFonts w:eastAsia="Calibri"/>
        </w:rPr>
        <w:t xml:space="preserve">  </w:t>
      </w:r>
      <w:r w:rsidR="00C203C2">
        <w:rPr>
          <w:rFonts w:eastAsia="Calibri"/>
        </w:rPr>
        <w:t>The discussion below describes how the MDFP meets the institutional recognition criteria for significance.</w:t>
      </w:r>
    </w:p>
    <w:p w14:paraId="40FD285C" w14:textId="77777777" w:rsidR="00BA65E4" w:rsidRPr="00BA65E4" w:rsidRDefault="00BA65E4" w:rsidP="00C203C2">
      <w:r>
        <w:t>The Trinity River has always represented both the greatest challenge and the greatest opportunity to define the City of Dallas. The Trinity River has posed a physical barrier within the community, separating the City of Dallas. In 1994, the City of Dallas (in conjunction with regional stakeholders) began looking at ways to outline a long-range vision for the entire Trinity River Corridor: to reclaim the Trinity River as a great natural resource, create a great public domain, and achieve a model of environmental stewardship. In the subsequent years of planning and community input, the City of Dallas and stakeholders developed concepts for addressing five key issues</w:t>
      </w:r>
      <w:r w:rsidR="00C203C2">
        <w:t>, including 1) f</w:t>
      </w:r>
      <w:r w:rsidRPr="00BA65E4">
        <w:t xml:space="preserve">lood </w:t>
      </w:r>
      <w:r w:rsidR="00C203C2">
        <w:t>r</w:t>
      </w:r>
      <w:r w:rsidRPr="00BA65E4">
        <w:t xml:space="preserve">isk </w:t>
      </w:r>
      <w:r w:rsidR="00C203C2">
        <w:t>m</w:t>
      </w:r>
      <w:r w:rsidRPr="00BA65E4">
        <w:t>anagement;</w:t>
      </w:r>
      <w:r w:rsidR="00C203C2">
        <w:t xml:space="preserve"> 2) e</w:t>
      </w:r>
      <w:r w:rsidRPr="00BA65E4">
        <w:t xml:space="preserve">nvironmental </w:t>
      </w:r>
      <w:r w:rsidR="00C203C2">
        <w:t>r</w:t>
      </w:r>
      <w:r w:rsidRPr="00BA65E4">
        <w:t xml:space="preserve">estoration and </w:t>
      </w:r>
      <w:r w:rsidR="00C203C2">
        <w:t>m</w:t>
      </w:r>
      <w:r w:rsidRPr="00BA65E4">
        <w:t>anagement;</w:t>
      </w:r>
      <w:r w:rsidR="00C203C2">
        <w:t xml:space="preserve"> 3) p</w:t>
      </w:r>
      <w:r w:rsidRPr="00BA65E4">
        <w:t xml:space="preserve">arks and </w:t>
      </w:r>
      <w:r w:rsidR="00C203C2">
        <w:t>r</w:t>
      </w:r>
      <w:r w:rsidRPr="00BA65E4">
        <w:t>ecreation;</w:t>
      </w:r>
      <w:r w:rsidR="00C203C2">
        <w:t xml:space="preserve"> 4) t</w:t>
      </w:r>
      <w:r w:rsidRPr="00BA65E4">
        <w:t>ransportation; and</w:t>
      </w:r>
      <w:r w:rsidR="00C203C2">
        <w:t xml:space="preserve"> 5) c</w:t>
      </w:r>
      <w:r w:rsidRPr="00BA65E4">
        <w:t xml:space="preserve">ommunity and </w:t>
      </w:r>
      <w:r w:rsidR="00C203C2">
        <w:t>e</w:t>
      </w:r>
      <w:r w:rsidRPr="00BA65E4">
        <w:t xml:space="preserve">conomic </w:t>
      </w:r>
      <w:r w:rsidR="00C203C2">
        <w:t>d</w:t>
      </w:r>
      <w:r w:rsidRPr="00BA65E4">
        <w:t>evelopment.</w:t>
      </w:r>
    </w:p>
    <w:p w14:paraId="4B022950" w14:textId="77777777" w:rsidR="00AD11BC" w:rsidRDefault="00BA65E4" w:rsidP="0019121D">
      <w:r>
        <w:t xml:space="preserve">In 2004, the outcome of this effort cumulated in </w:t>
      </w:r>
      <w:r w:rsidR="006B169B">
        <w:t xml:space="preserve">a plan that </w:t>
      </w:r>
      <w:r w:rsidRPr="00367707">
        <w:t xml:space="preserve">contains the </w:t>
      </w:r>
      <w:r>
        <w:t>FRM</w:t>
      </w:r>
      <w:r w:rsidRPr="00367707">
        <w:t xml:space="preserve">, ecosystem restoration and recreation features defined in the report prepared by the City of Dallas entitled, </w:t>
      </w:r>
      <w:r w:rsidRPr="00367707">
        <w:rPr>
          <w:i/>
        </w:rPr>
        <w:t>The Balanced Vision Plan for the Trinity River Corridor, Dallas, Texas,</w:t>
      </w:r>
      <w:r w:rsidRPr="00367707">
        <w:t xml:space="preserve"> dated December 2003, and amended in March 2004.</w:t>
      </w:r>
      <w:r w:rsidR="006B169B">
        <w:t xml:space="preserve"> </w:t>
      </w:r>
    </w:p>
    <w:p w14:paraId="2CF7BE60" w14:textId="77777777" w:rsidR="0019121D" w:rsidRDefault="0019121D" w:rsidP="00AD11BC">
      <w:r>
        <w:t xml:space="preserve">Subsequently, </w:t>
      </w:r>
      <w:r w:rsidRPr="00116455">
        <w:t>Section 5141 of the WRDA of 2007</w:t>
      </w:r>
      <w:r>
        <w:t>, as amended,</w:t>
      </w:r>
      <w:r w:rsidRPr="00116455">
        <w:t xml:space="preserve"> outlines authorization for the projects if the Secretary</w:t>
      </w:r>
      <w:r>
        <w:t xml:space="preserve"> of the Army</w:t>
      </w:r>
      <w:r w:rsidRPr="00116455">
        <w:t xml:space="preserve"> determines that the project</w:t>
      </w:r>
      <w:r w:rsidR="00AD11BC">
        <w:t>s</w:t>
      </w:r>
      <w:r w:rsidRPr="00116455">
        <w:t xml:space="preserve"> </w:t>
      </w:r>
      <w:r w:rsidR="00AD11BC">
        <w:t>are</w:t>
      </w:r>
      <w:r w:rsidRPr="00116455">
        <w:t xml:space="preserve"> technically sound and environmentally </w:t>
      </w:r>
      <w:r>
        <w:t>acceptable</w:t>
      </w:r>
      <w:r w:rsidRPr="00116455">
        <w:t xml:space="preserve">. The WRDA-authorized project </w:t>
      </w:r>
      <w:r>
        <w:t xml:space="preserve">includes </w:t>
      </w:r>
      <w:r w:rsidRPr="00116455">
        <w:t>the</w:t>
      </w:r>
      <w:r>
        <w:t xml:space="preserve"> Balanced Vision Plan (B</w:t>
      </w:r>
      <w:r w:rsidRPr="00116455">
        <w:t>VP</w:t>
      </w:r>
      <w:r>
        <w:t>)</w:t>
      </w:r>
      <w:r w:rsidRPr="00116455">
        <w:t xml:space="preserve"> Study dated December 2003, revised March 2004</w:t>
      </w:r>
      <w:r w:rsidR="00AD11BC">
        <w:t xml:space="preserve">, </w:t>
      </w:r>
      <w:r w:rsidRPr="00116455">
        <w:t xml:space="preserve">the Phase I </w:t>
      </w:r>
      <w:r>
        <w:t>Interior Drainage System (IDS)</w:t>
      </w:r>
      <w:r w:rsidRPr="00116455">
        <w:t xml:space="preserve"> Stud</w:t>
      </w:r>
      <w:r>
        <w:t xml:space="preserve">y, dated </w:t>
      </w:r>
      <w:r w:rsidRPr="00116455">
        <w:t>2006,</w:t>
      </w:r>
      <w:r>
        <w:t xml:space="preserve"> and</w:t>
      </w:r>
      <w:r w:rsidR="00AD11BC">
        <w:t>, through modification language included as part of the Water Resources Reform and Development Act (WRRDA) of 2014, the</w:t>
      </w:r>
      <w:r w:rsidRPr="00116455">
        <w:t xml:space="preserve"> proposed I</w:t>
      </w:r>
      <w:r>
        <w:t>DS</w:t>
      </w:r>
      <w:r w:rsidRPr="00116455">
        <w:t xml:space="preserve"> improvements identified for the West Levee IDS</w:t>
      </w:r>
      <w:r>
        <w:t xml:space="preserve"> in the Phase II IDS Study, dated 2009</w:t>
      </w:r>
      <w:r w:rsidRPr="00116455">
        <w:t xml:space="preserve">. </w:t>
      </w:r>
    </w:p>
    <w:p w14:paraId="374F3A53" w14:textId="77777777" w:rsidR="00B0101A" w:rsidRDefault="00B0101A" w:rsidP="00AD11BC">
      <w:r>
        <w:t>In addition, there are a number of laws, policies, treaties, plans and cooperative agreements established for the conservation and protection of environmental resources</w:t>
      </w:r>
      <w:r w:rsidR="00F71885">
        <w:t xml:space="preserve"> and wildlife species</w:t>
      </w:r>
      <w:r>
        <w:t>, such as those found within the Modified Dallas Floodway Project area.  The following is a bulleted list of a few of these that would be applicable to the MDFP:</w:t>
      </w:r>
    </w:p>
    <w:p w14:paraId="757D46A2" w14:textId="77777777" w:rsidR="00B0101A" w:rsidRDefault="00B0101A" w:rsidP="00656EF8">
      <w:pPr>
        <w:numPr>
          <w:ilvl w:val="0"/>
          <w:numId w:val="45"/>
        </w:numPr>
      </w:pPr>
      <w:r>
        <w:t>Endangered Species Act</w:t>
      </w:r>
    </w:p>
    <w:p w14:paraId="620BB5CD" w14:textId="77777777" w:rsidR="00B0101A" w:rsidRDefault="00B0101A" w:rsidP="00656EF8">
      <w:pPr>
        <w:numPr>
          <w:ilvl w:val="0"/>
          <w:numId w:val="45"/>
        </w:numPr>
      </w:pPr>
      <w:r>
        <w:t>Texas State Threatened and Endangered Species</w:t>
      </w:r>
    </w:p>
    <w:p w14:paraId="764A6A89" w14:textId="77777777" w:rsidR="00B0101A" w:rsidRDefault="00B0101A" w:rsidP="00656EF8">
      <w:pPr>
        <w:numPr>
          <w:ilvl w:val="0"/>
          <w:numId w:val="45"/>
        </w:numPr>
      </w:pPr>
      <w:r>
        <w:t>Fish and Wildlife Conservation Act of 1956</w:t>
      </w:r>
    </w:p>
    <w:p w14:paraId="1FE60DA5" w14:textId="77777777" w:rsidR="00B0101A" w:rsidRDefault="00B0101A" w:rsidP="00656EF8">
      <w:pPr>
        <w:numPr>
          <w:ilvl w:val="0"/>
          <w:numId w:val="45"/>
        </w:numPr>
      </w:pPr>
      <w:r>
        <w:t>Fish and Wildlife Coordination Act of 1958</w:t>
      </w:r>
    </w:p>
    <w:p w14:paraId="57A640CA" w14:textId="77777777" w:rsidR="00B0101A" w:rsidRDefault="00B0101A" w:rsidP="00656EF8">
      <w:pPr>
        <w:numPr>
          <w:ilvl w:val="0"/>
          <w:numId w:val="45"/>
        </w:numPr>
      </w:pPr>
      <w:r>
        <w:t>Migratory Bird Treaty Act</w:t>
      </w:r>
    </w:p>
    <w:p w14:paraId="20107B06" w14:textId="77777777" w:rsidR="00B0101A" w:rsidRDefault="00B0101A" w:rsidP="00656EF8">
      <w:pPr>
        <w:numPr>
          <w:ilvl w:val="0"/>
          <w:numId w:val="45"/>
        </w:numPr>
      </w:pPr>
      <w:r>
        <w:t>North American Bird Conservation Initiative, specifically the Oaks and Prairies Bird Conservation Region</w:t>
      </w:r>
    </w:p>
    <w:p w14:paraId="334C4F66" w14:textId="77777777" w:rsidR="00B0101A" w:rsidRDefault="00B0101A" w:rsidP="00656EF8">
      <w:pPr>
        <w:numPr>
          <w:ilvl w:val="0"/>
          <w:numId w:val="45"/>
        </w:numPr>
      </w:pPr>
      <w:r>
        <w:t>USFWS Birds of Conservation Concern</w:t>
      </w:r>
    </w:p>
    <w:p w14:paraId="118EDB11" w14:textId="77777777" w:rsidR="00B0101A" w:rsidRDefault="00B0101A" w:rsidP="00656EF8">
      <w:pPr>
        <w:numPr>
          <w:ilvl w:val="0"/>
          <w:numId w:val="45"/>
        </w:numPr>
      </w:pPr>
      <w:r>
        <w:t>Partners in Flight</w:t>
      </w:r>
    </w:p>
    <w:p w14:paraId="3076DAF1" w14:textId="77777777" w:rsidR="00B0101A" w:rsidRDefault="00B0101A" w:rsidP="00656EF8">
      <w:pPr>
        <w:numPr>
          <w:ilvl w:val="0"/>
          <w:numId w:val="45"/>
        </w:numPr>
      </w:pPr>
      <w:r>
        <w:t>Executive Order 13112 (Migratory Birds)</w:t>
      </w:r>
    </w:p>
    <w:p w14:paraId="5ABA1921" w14:textId="77777777" w:rsidR="00B0101A" w:rsidRDefault="00B0101A" w:rsidP="00656EF8">
      <w:pPr>
        <w:numPr>
          <w:ilvl w:val="0"/>
          <w:numId w:val="45"/>
        </w:numPr>
      </w:pPr>
      <w:r>
        <w:t>Water Resources Development Act of 1986</w:t>
      </w:r>
    </w:p>
    <w:p w14:paraId="3062EF11" w14:textId="77777777" w:rsidR="00B0101A" w:rsidRDefault="00B0101A" w:rsidP="00656EF8">
      <w:pPr>
        <w:numPr>
          <w:ilvl w:val="0"/>
          <w:numId w:val="45"/>
        </w:numPr>
      </w:pPr>
      <w:r>
        <w:t>Water Resources Development Act of 1990</w:t>
      </w:r>
    </w:p>
    <w:p w14:paraId="5E7A1E1D" w14:textId="77777777" w:rsidR="00B0101A" w:rsidRDefault="00B0101A" w:rsidP="00656EF8">
      <w:pPr>
        <w:numPr>
          <w:ilvl w:val="0"/>
          <w:numId w:val="45"/>
        </w:numPr>
      </w:pPr>
      <w:r>
        <w:t>Executive Order 13186 (Invasive Species)</w:t>
      </w:r>
    </w:p>
    <w:p w14:paraId="0DE22E8E" w14:textId="77777777" w:rsidR="001D240C" w:rsidRDefault="001D240C">
      <w:pPr>
        <w:rPr>
          <w:rFonts w:eastAsia="Calibri"/>
        </w:rPr>
      </w:pPr>
      <w:r>
        <w:rPr>
          <w:rFonts w:eastAsia="Calibri"/>
        </w:rPr>
        <w:t>Significance based on public recognition means that some segmen</w:t>
      </w:r>
      <w:r w:rsidR="002006BA">
        <w:rPr>
          <w:rFonts w:eastAsia="Calibri"/>
        </w:rPr>
        <w:t>t</w:t>
      </w:r>
      <w:r>
        <w:rPr>
          <w:rFonts w:eastAsia="Calibri"/>
        </w:rPr>
        <w:t xml:space="preserve"> of the general public recognizes the importance of an environmental resource.  For environmental restoration projects, willingness to cost share or evidence of public support are indicators of public </w:t>
      </w:r>
      <w:r w:rsidR="002006BA">
        <w:rPr>
          <w:rFonts w:eastAsia="Calibri"/>
        </w:rPr>
        <w:t xml:space="preserve">recognition </w:t>
      </w:r>
      <w:r>
        <w:rPr>
          <w:rFonts w:eastAsia="Calibri"/>
        </w:rPr>
        <w:t xml:space="preserve">significance.  </w:t>
      </w:r>
      <w:r w:rsidR="00AD11BC">
        <w:rPr>
          <w:rFonts w:eastAsia="Calibri"/>
        </w:rPr>
        <w:t>The discussion below describes how the MDFP meets the public recognition criteria for significance.</w:t>
      </w:r>
    </w:p>
    <w:p w14:paraId="3920C644" w14:textId="678CB0AD" w:rsidR="00AD11BC" w:rsidRDefault="007E5495">
      <w:pPr>
        <w:rPr>
          <w:rFonts w:eastAsia="Calibri"/>
        </w:rPr>
      </w:pPr>
      <w:r>
        <w:rPr>
          <w:rFonts w:eastAsia="Calibri"/>
        </w:rPr>
        <w:t>Several times over the past 25 years, voters in the City of Dallas have approved and the City of Dallas has subsequently authorized bond program investments in the Trinity River Corridor</w:t>
      </w:r>
      <w:r w:rsidR="00D74A22">
        <w:rPr>
          <w:rFonts w:eastAsia="Calibri"/>
        </w:rPr>
        <w:t xml:space="preserve">, which </w:t>
      </w:r>
      <w:r w:rsidR="002006BA">
        <w:rPr>
          <w:rFonts w:eastAsia="Calibri"/>
        </w:rPr>
        <w:t xml:space="preserve">per above </w:t>
      </w:r>
      <w:r w:rsidR="00D74A22">
        <w:rPr>
          <w:rFonts w:eastAsia="Calibri"/>
        </w:rPr>
        <w:t xml:space="preserve">are indicators </w:t>
      </w:r>
      <w:r w:rsidR="002006BA">
        <w:rPr>
          <w:rFonts w:eastAsia="Calibri"/>
        </w:rPr>
        <w:t>of publicly recognition of a resources significance</w:t>
      </w:r>
      <w:r>
        <w:rPr>
          <w:rFonts w:eastAsia="Calibri"/>
        </w:rPr>
        <w:t xml:space="preserve">.  These include: </w:t>
      </w:r>
      <w:r w:rsidR="009D35AF">
        <w:rPr>
          <w:rFonts w:eastAsia="Calibri"/>
        </w:rPr>
        <w:t>(</w:t>
      </w:r>
      <w:r>
        <w:rPr>
          <w:rFonts w:eastAsia="Calibri"/>
        </w:rPr>
        <w:t xml:space="preserve">1) an $8,500,000 bond program in 1989; </w:t>
      </w:r>
      <w:r w:rsidR="009D35AF">
        <w:rPr>
          <w:rFonts w:eastAsia="Calibri"/>
        </w:rPr>
        <w:t>(</w:t>
      </w:r>
      <w:r>
        <w:rPr>
          <w:rFonts w:eastAsia="Calibri"/>
        </w:rPr>
        <w:t xml:space="preserve">2) a $246,000,000 bond program in 1998; </w:t>
      </w:r>
      <w:r w:rsidR="009D35AF">
        <w:rPr>
          <w:rFonts w:eastAsia="Calibri"/>
        </w:rPr>
        <w:t>(</w:t>
      </w:r>
      <w:r>
        <w:rPr>
          <w:rFonts w:eastAsia="Calibri"/>
        </w:rPr>
        <w:t xml:space="preserve">3) a $219,017,612 bond program in 2006; and </w:t>
      </w:r>
      <w:r w:rsidR="009D35AF">
        <w:rPr>
          <w:rFonts w:eastAsia="Calibri"/>
        </w:rPr>
        <w:t>(4</w:t>
      </w:r>
      <w:r>
        <w:rPr>
          <w:rFonts w:eastAsia="Calibri"/>
        </w:rPr>
        <w:t>) a $6,418,400 bond program in 2012</w:t>
      </w:r>
      <w:r w:rsidR="00D74A22">
        <w:rPr>
          <w:rFonts w:eastAsia="Calibri"/>
        </w:rPr>
        <w:t xml:space="preserve">.  These bond programs included funding for activities associated with O&amp;M activities within the Dallas Floodway and Dallas Floodway Extension project areas; interior drainage studies and improvements to sumps and pump stations within the Dallas Floodway; cost shared study funds for the Dallas Floodway feasibility study; cost share construction funds for elements of the Dallas Floodway Extension project; and implementation funds for some elements of the BVP.  </w:t>
      </w:r>
    </w:p>
    <w:p w14:paraId="3962FFE3" w14:textId="77777777" w:rsidR="005C58AF" w:rsidRDefault="001D240C">
      <w:pPr>
        <w:rPr>
          <w:rFonts w:eastAsia="Calibri"/>
        </w:rPr>
      </w:pPr>
      <w:r>
        <w:rPr>
          <w:rFonts w:eastAsia="Calibri"/>
        </w:rPr>
        <w:t>Significance based on technical recognition means that the importance of an environmental resource is based on scientific or technical knowledge or judgment of critical resource characteristics.  Restoration projects should be related to environmental resources that are considered significant within an identified watershed or larger context</w:t>
      </w:r>
      <w:r w:rsidR="00220D82">
        <w:rPr>
          <w:rFonts w:eastAsia="Calibri"/>
        </w:rPr>
        <w:t xml:space="preserve">.  Generally, </w:t>
      </w:r>
      <w:r w:rsidR="005C58AF">
        <w:rPr>
          <w:rFonts w:eastAsia="Calibri"/>
        </w:rPr>
        <w:t>t</w:t>
      </w:r>
      <w:r w:rsidR="00C71CA1">
        <w:rPr>
          <w:rFonts w:eastAsia="Calibri"/>
        </w:rPr>
        <w:t xml:space="preserve">he discussion below describes how the </w:t>
      </w:r>
      <w:r w:rsidR="00B54A9A">
        <w:rPr>
          <w:rFonts w:eastAsia="Calibri"/>
        </w:rPr>
        <w:t>project</w:t>
      </w:r>
      <w:r w:rsidR="00C71CA1">
        <w:rPr>
          <w:rFonts w:eastAsia="Calibri"/>
        </w:rPr>
        <w:t xml:space="preserve"> meets the </w:t>
      </w:r>
      <w:r w:rsidR="00FF3867">
        <w:rPr>
          <w:rFonts w:eastAsia="Calibri"/>
        </w:rPr>
        <w:t xml:space="preserve">technical </w:t>
      </w:r>
      <w:r w:rsidR="00C71CA1">
        <w:rPr>
          <w:rFonts w:eastAsia="Calibri"/>
        </w:rPr>
        <w:t>recognition criteria for significance.</w:t>
      </w:r>
      <w:r w:rsidR="005C58AF">
        <w:rPr>
          <w:rFonts w:eastAsia="Calibri"/>
        </w:rPr>
        <w:t xml:space="preserve">  </w:t>
      </w:r>
    </w:p>
    <w:p w14:paraId="25FF717F" w14:textId="77777777" w:rsidR="00311E29" w:rsidRPr="00B37281" w:rsidRDefault="00B37281">
      <w:r w:rsidRPr="00602A7F">
        <w:rPr>
          <w:rFonts w:eastAsia="Calibri"/>
        </w:rPr>
        <w:t xml:space="preserve">It has been well documented that </w:t>
      </w:r>
      <w:r w:rsidR="00E25E33" w:rsidRPr="00602A7F">
        <w:rPr>
          <w:rFonts w:eastAsia="Calibri"/>
        </w:rPr>
        <w:t xml:space="preserve">nationally </w:t>
      </w:r>
      <w:r w:rsidRPr="00602A7F">
        <w:rPr>
          <w:rFonts w:eastAsia="Calibri"/>
        </w:rPr>
        <w:t>large</w:t>
      </w:r>
      <w:r w:rsidR="00E25E33" w:rsidRPr="00602A7F">
        <w:rPr>
          <w:rFonts w:eastAsia="Calibri"/>
        </w:rPr>
        <w:t>,</w:t>
      </w:r>
      <w:r w:rsidRPr="00602A7F">
        <w:rPr>
          <w:rFonts w:eastAsia="Calibri"/>
        </w:rPr>
        <w:t xml:space="preserve"> functioning river ecosystems are l</w:t>
      </w:r>
      <w:r w:rsidR="00D20304">
        <w:rPr>
          <w:rFonts w:eastAsia="Calibri"/>
        </w:rPr>
        <w:t xml:space="preserve">isted as endangered (Noss </w:t>
      </w:r>
      <w:r w:rsidR="00D20304" w:rsidRPr="009D35AF">
        <w:rPr>
          <w:rFonts w:eastAsia="Calibri"/>
          <w:i/>
        </w:rPr>
        <w:t>et al.</w:t>
      </w:r>
      <w:r w:rsidRPr="00602A7F">
        <w:rPr>
          <w:rFonts w:eastAsia="Calibri"/>
        </w:rPr>
        <w:t xml:space="preserve"> 1995) with an 85-90% decline since European settlement.  </w:t>
      </w:r>
      <w:r w:rsidR="00E25E33" w:rsidRPr="00602A7F">
        <w:rPr>
          <w:rFonts w:eastAsia="Calibri"/>
        </w:rPr>
        <w:t xml:space="preserve">This is also true within the </w:t>
      </w:r>
      <w:r w:rsidRPr="00602A7F">
        <w:rPr>
          <w:rFonts w:eastAsia="Calibri"/>
        </w:rPr>
        <w:t>State of Texas (</w:t>
      </w:r>
      <w:r w:rsidR="00EE6FDF">
        <w:rPr>
          <w:rFonts w:eastAsia="Calibri"/>
        </w:rPr>
        <w:t>Texas Parks and Wildlife Magazine 2004</w:t>
      </w:r>
      <w:r w:rsidRPr="00602A7F">
        <w:rPr>
          <w:rFonts w:eastAsia="Calibri"/>
        </w:rPr>
        <w:t>)</w:t>
      </w:r>
      <w:r w:rsidR="009C6959" w:rsidRPr="00602A7F">
        <w:rPr>
          <w:rFonts w:eastAsia="Calibri"/>
        </w:rPr>
        <w:t>.</w:t>
      </w:r>
      <w:r w:rsidRPr="00602A7F">
        <w:rPr>
          <w:rFonts w:eastAsia="Calibri"/>
        </w:rPr>
        <w:t xml:space="preserve">  As noted earlier in this appendix, within the </w:t>
      </w:r>
      <w:r w:rsidRPr="00B37281">
        <w:t>Upper Trinity River watershed, the river is influenced by more than 2,500 minor flow-retarding structures and 12 major reservoirs</w:t>
      </w:r>
      <w:r w:rsidR="009C6959">
        <w:t xml:space="preserve">, five of which are </w:t>
      </w:r>
      <w:r w:rsidRPr="00B37281">
        <w:t>USACE) flood control reservoirs</w:t>
      </w:r>
      <w:r w:rsidR="009C6959">
        <w:t>.</w:t>
      </w:r>
      <w:r w:rsidRPr="00B37281">
        <w:t xml:space="preserve"> </w:t>
      </w:r>
      <w:r w:rsidR="00311E29" w:rsidRPr="00B37281">
        <w:t>The</w:t>
      </w:r>
      <w:r w:rsidR="009C6959">
        <w:t>refore, it is easy to understand that the</w:t>
      </w:r>
      <w:r w:rsidR="00311E29" w:rsidRPr="00B37281">
        <w:t xml:space="preserve"> </w:t>
      </w:r>
      <w:r w:rsidR="00CE455C">
        <w:t xml:space="preserve">downstream floodplain, including the </w:t>
      </w:r>
      <w:r w:rsidRPr="00B37281">
        <w:t xml:space="preserve">MDFP project </w:t>
      </w:r>
      <w:r w:rsidR="00CE455C">
        <w:t xml:space="preserve">area, </w:t>
      </w:r>
      <w:r w:rsidR="00311E29" w:rsidRPr="00B37281">
        <w:t xml:space="preserve">has experienced both direct and indirect environmental degradation as a result of the construction and implementation of </w:t>
      </w:r>
      <w:r w:rsidR="00CE455C">
        <w:t xml:space="preserve">these reservoirs, the </w:t>
      </w:r>
      <w:r w:rsidRPr="00B37281">
        <w:t>Dallas</w:t>
      </w:r>
      <w:r w:rsidR="00311E29" w:rsidRPr="00B37281">
        <w:t xml:space="preserve"> Floodway </w:t>
      </w:r>
      <w:r w:rsidR="00CE455C">
        <w:t xml:space="preserve">Levee System </w:t>
      </w:r>
      <w:r w:rsidR="00311E29" w:rsidRPr="00B37281">
        <w:t xml:space="preserve">project, and subsequent flood control projects and development activities.  According to the USFWS, the indirect downstream effects of large flood control projects and reservoir construction on natural bottomland ecosystems are often more destructive, albeit not as immediate, as the direct impacts.  Adverse impacts observed downstream include: </w:t>
      </w:r>
      <w:r w:rsidR="00B66321">
        <w:t>(</w:t>
      </w:r>
      <w:r w:rsidR="00311E29" w:rsidRPr="00B37281">
        <w:t xml:space="preserve">1) an unnatural bottomland hydroperiod causing major vegetational changes toward more xeric species as a result of the reduction in flooding; </w:t>
      </w:r>
      <w:r w:rsidR="00B66321">
        <w:t>(</w:t>
      </w:r>
      <w:r w:rsidR="00311E29" w:rsidRPr="00B37281">
        <w:t xml:space="preserve">2) the reduction of associated nutrient inputs to downstream bottomlands; </w:t>
      </w:r>
      <w:r w:rsidR="00B66321">
        <w:t>(</w:t>
      </w:r>
      <w:r w:rsidR="00311E29" w:rsidRPr="00B37281">
        <w:t xml:space="preserve">3) the loss of aquatic flora and fauna; </w:t>
      </w:r>
      <w:r w:rsidR="00B66321">
        <w:t>(</w:t>
      </w:r>
      <w:r w:rsidR="00311E29" w:rsidRPr="00B37281">
        <w:t xml:space="preserve">4) the loss of bank-stabilizing vegetation as a result of excessive bed and bank scour from irregular reservoir releases; </w:t>
      </w:r>
      <w:r w:rsidR="00B66321">
        <w:t>(5</w:t>
      </w:r>
      <w:r w:rsidR="00311E29" w:rsidRPr="00B37281">
        <w:t xml:space="preserve">) disruption of normal feeding and spawning cycles of fish which use floodplains; </w:t>
      </w:r>
      <w:r w:rsidR="00B66321">
        <w:t>(6</w:t>
      </w:r>
      <w:r w:rsidR="00311E29" w:rsidRPr="00B37281">
        <w:t xml:space="preserve">) elimination of high flows into bottomlands which prevents the input of bottomland nutrients into the aquatic system; and </w:t>
      </w:r>
      <w:r w:rsidR="00B66321">
        <w:t>(7</w:t>
      </w:r>
      <w:r w:rsidR="00311E29" w:rsidRPr="00B37281">
        <w:t xml:space="preserve">) potential negative effects to plant communities as a result of prolonged water releases during the growing season.  </w:t>
      </w:r>
    </w:p>
    <w:p w14:paraId="53B1DA4B" w14:textId="058196B3" w:rsidR="00311E29" w:rsidRPr="00B37281" w:rsidRDefault="00311E29" w:rsidP="007F5F48">
      <w:r w:rsidRPr="00B37281">
        <w:t xml:space="preserve">Within Texas, it is estimated that more than </w:t>
      </w:r>
      <w:r w:rsidR="002006BA" w:rsidRPr="00B37281">
        <w:t>6</w:t>
      </w:r>
      <w:r w:rsidR="002006BA">
        <w:t>0</w:t>
      </w:r>
      <w:r w:rsidR="002006BA" w:rsidRPr="00B37281">
        <w:t xml:space="preserve"> </w:t>
      </w:r>
      <w:r w:rsidRPr="00B37281">
        <w:t>percent of the historical bottomland hardwoods and bottomland-forested wetlands have been lost due to reservoir construction and operation, agr</w:t>
      </w:r>
      <w:r w:rsidR="00503E95">
        <w:t xml:space="preserve">icultural conversion, timber production, channelization and urban and industrial development (Texas Center for Policy Studies 1995).  Numerous studies have documented the increasing scarcity of bottomland hardwood forests in Texas and the nation (Frayer </w:t>
      </w:r>
      <w:r w:rsidR="00503E95" w:rsidRPr="009D35AF">
        <w:rPr>
          <w:i/>
        </w:rPr>
        <w:t>et al.</w:t>
      </w:r>
      <w:r w:rsidR="00503E95">
        <w:t xml:space="preserve"> 1983</w:t>
      </w:r>
      <w:r w:rsidR="009D35AF">
        <w:t>;</w:t>
      </w:r>
      <w:r w:rsidR="00503E95">
        <w:t xml:space="preserve"> </w:t>
      </w:r>
      <w:r w:rsidR="00D90C45">
        <w:t xml:space="preserve">U.S. </w:t>
      </w:r>
      <w:r w:rsidR="00503E95">
        <w:t>Fish and Wildlife Service 198</w:t>
      </w:r>
      <w:r w:rsidR="00EE1549">
        <w:t>4</w:t>
      </w:r>
      <w:r w:rsidR="009D35AF">
        <w:t>;</w:t>
      </w:r>
      <w:r w:rsidR="00503E95">
        <w:t xml:space="preserve"> Frye 1987).  In fact, prior to European settlement</w:t>
      </w:r>
      <w:r w:rsidR="009D35AF">
        <w:t>,</w:t>
      </w:r>
      <w:r w:rsidR="00503E95">
        <w:t xml:space="preserve"> Texas had approximately 16 million acres of bottomland hardwood riparian habitat.  Today the state has less than 5.9 million acres.  </w:t>
      </w:r>
    </w:p>
    <w:p w14:paraId="6910622F" w14:textId="77777777" w:rsidR="00311E29" w:rsidRPr="00B37281" w:rsidRDefault="00311E29" w:rsidP="007F5F48">
      <w:r w:rsidRPr="00B37281">
        <w:t xml:space="preserve">It is well known that the floodplain bottomlands along rivers and streams in the Upper Trinity River Basin at one time made up the vast majority of the forested land cover in the region.  Trend analyses indicate that there has been a significant loss of forested lands and a marked corresponding increase in the acres of managed grasslands in the Upper Trinity River Basin.  These analyses, included in the </w:t>
      </w:r>
      <w:r w:rsidRPr="009D35AF">
        <w:rPr>
          <w:bCs/>
          <w:i/>
        </w:rPr>
        <w:t>Final Programmatic Environmental Impact Statement for the Upper Trinity River Basin,</w:t>
      </w:r>
      <w:r w:rsidRPr="00B37281">
        <w:t xml:space="preserve"> dated June 2000, indicate between 1984 and 1995, there has been an approximate 14.4 percent loss of forested land cover along with a corresponding 13.6 percent increase in managed grasslands in the Upper Trinity River Basin, which encompasses the </w:t>
      </w:r>
      <w:r w:rsidR="00CE455C">
        <w:t xml:space="preserve">Dallas Floodway </w:t>
      </w:r>
      <w:r w:rsidRPr="00B37281">
        <w:t xml:space="preserve">study area.  </w:t>
      </w:r>
    </w:p>
    <w:p w14:paraId="34939757" w14:textId="77777777" w:rsidR="00311E29" w:rsidRPr="00B37281" w:rsidRDefault="00311E29" w:rsidP="007F5F48">
      <w:r w:rsidRPr="00B37281">
        <w:t xml:space="preserve">The impoundment and operation of </w:t>
      </w:r>
      <w:r w:rsidR="00CE455C">
        <w:t xml:space="preserve">these upstream reservoirs and implementation of large flood risk management projects, such as the Dallas Floodway Levee System, </w:t>
      </w:r>
      <w:r w:rsidRPr="00B37281">
        <w:t xml:space="preserve">have not only destroyed bottomland hardwoods and their associated wetlands, but have also caused the loss and degradation of the tall grass prairies which historically made up the major component of the </w:t>
      </w:r>
      <w:r w:rsidR="00A34B7C">
        <w:t xml:space="preserve">floodplain </w:t>
      </w:r>
      <w:r w:rsidRPr="00B37281">
        <w:t xml:space="preserve">landscapes in this region of Texas </w:t>
      </w:r>
      <w:r w:rsidRPr="005B497A">
        <w:t>(</w:t>
      </w:r>
      <w:r w:rsidR="00D71087" w:rsidRPr="00D71087">
        <w:t xml:space="preserve">Blackland Prairie </w:t>
      </w:r>
      <w:r w:rsidR="00A34B7C">
        <w:t>E</w:t>
      </w:r>
      <w:r w:rsidR="00A34B7C" w:rsidRPr="00D71087">
        <w:t xml:space="preserve">coregion </w:t>
      </w:r>
      <w:r w:rsidR="00D71087" w:rsidRPr="00D71087">
        <w:t>of Texas</w:t>
      </w:r>
      <w:r w:rsidRPr="005B497A">
        <w:t>).</w:t>
      </w:r>
      <w:r w:rsidRPr="00B37281">
        <w:t xml:space="preserve">  In pre</w:t>
      </w:r>
      <w:r w:rsidR="00DA7729">
        <w:t>-</w:t>
      </w:r>
      <w:r w:rsidRPr="00B37281">
        <w:t>settlement times, woodlands were only found as narrow ribbons of bottomland stands along the major watercourses, as scattered mottes in the prairie grasslands, or associated with draws and drainages of upland mesas and buttes.  The vast majority of these grasslands ha</w:t>
      </w:r>
      <w:r w:rsidR="00A17BDD">
        <w:t>s</w:t>
      </w:r>
      <w:r w:rsidRPr="00B37281">
        <w:t xml:space="preserve"> been altered by grazing, agricultural, and urban development activities and no longer support the habitat quality and diversity of the original prairie associations.  There used to be 12 million acres of prairie land in Texas extending from San Antonio to the Oklahoma border.  According to the Texas Environmental Almanac (1995), today less than 1 percent of these prairie lands remain.  </w:t>
      </w:r>
    </w:p>
    <w:p w14:paraId="1D21BE86" w14:textId="77777777" w:rsidR="00311E29" w:rsidRPr="00B37281" w:rsidRDefault="00311E29" w:rsidP="007F5F48">
      <w:r w:rsidRPr="00B37281">
        <w:t xml:space="preserve">The operation of the reservoirs has also had an adverse impact on water quality.  The reduction in downstream flooding has increased the amount of land available for agricultural production and urban development.  In addition to the clearing of bottomland and floodplain forests for agricultural land and urban development, activities such as plowing, clearing, grading, and/or grazing disturb the soil, thereby affecting the survival of invertebrates.  These activities have also cause erosion problems and increased the rates of sedimentation.  In turn, the quality of the water is adversely impacted by these and various other upland activities, including fertilizer, pesticide, and herbicide applications on agricultural fields and lawns, waste water treatment processing, and point and non-point source pollution from local runoff.  </w:t>
      </w:r>
    </w:p>
    <w:p w14:paraId="3296CCF5" w14:textId="77777777" w:rsidR="00311E29" w:rsidRPr="00B37281" w:rsidRDefault="00311E29" w:rsidP="007F5F48">
      <w:r w:rsidRPr="00B37281">
        <w:t xml:space="preserve">The modifications of the natural habitat of the floodplains of the Upper Trinity River and major tributaries, as described above, have subsequently impacted the aquatic and terrestrial wildlife species utilizing the ecosystem.  By itself, any of these impacts would cause some degree of degradation to the aquatic and bottomland hardwood habitat downstream; when combined, the significance of the degradation to the quantity and quality of the downstream habitat becomes increasingly significant.  According to the Texas Environmental Almanac (1995), the overwhelming loss of and threats to wildlife, plants, and natural communities are a direct result of habitat alteration and destruction.  The study team recognized the loss and alteration of habitat quality and quantity as a major concern within the study area.  </w:t>
      </w:r>
    </w:p>
    <w:p w14:paraId="5E41A845" w14:textId="77777777" w:rsidR="00BA15B9" w:rsidRDefault="00311E29" w:rsidP="007F5F48">
      <w:r w:rsidRPr="00B66321">
        <w:t xml:space="preserve">Habitat evaluations conducted during the course of the feasibility strongly reflected the result of the forces of many past actions and continuing operational measures on the environment within the </w:t>
      </w:r>
      <w:r w:rsidR="002C773D" w:rsidRPr="00B66321">
        <w:t>Dallas Floodway</w:t>
      </w:r>
      <w:r w:rsidRPr="00B66321">
        <w:t xml:space="preserve"> study area.  Wetland and grassland values were found to be unusually low for the Upper Trinity Basin.  Forested areas were also low compared to other sites located in other areas of the Upper Trinity Basin.</w:t>
      </w:r>
    </w:p>
    <w:p w14:paraId="17E15408" w14:textId="77777777" w:rsidR="00C71CA1" w:rsidRPr="00B66321" w:rsidRDefault="00C71CA1" w:rsidP="007F5F48">
      <w:r>
        <w:t xml:space="preserve">Support for implementation of the project by various Federal and state resource agencies, including the USEPA, USFWS, TPWD, and TCEQ is indicative of </w:t>
      </w:r>
      <w:r w:rsidR="005C58AF">
        <w:t>the national, regional and local significance of the environmental resources within the project area by those agencies whose mission is to protect, manage, and restore such resources.</w:t>
      </w:r>
    </w:p>
    <w:p w14:paraId="3A617F23" w14:textId="77777777" w:rsidR="000F0045" w:rsidRDefault="008F1137" w:rsidP="00EA6C5C">
      <w:pPr>
        <w:pStyle w:val="Heading2"/>
      </w:pPr>
      <w:bookmarkStart w:id="356" w:name="_Toc396825092"/>
      <w:bookmarkStart w:id="357" w:name="_Toc396825143"/>
      <w:bookmarkStart w:id="358" w:name="_Toc406754092"/>
      <w:bookmarkEnd w:id="356"/>
      <w:bookmarkEnd w:id="357"/>
      <w:r>
        <w:t>ENVIRONMENTAL MITIGATION ANALYSIS</w:t>
      </w:r>
      <w:bookmarkEnd w:id="358"/>
    </w:p>
    <w:p w14:paraId="49573F73" w14:textId="77777777" w:rsidR="000F0045" w:rsidRDefault="00046181" w:rsidP="000F0045">
      <w:r>
        <w:t xml:space="preserve">There are several key laws and regulations that established policy for environmental mitigation requirements for </w:t>
      </w:r>
      <w:r w:rsidR="004D553B">
        <w:t xml:space="preserve">federal </w:t>
      </w:r>
      <w:r>
        <w:t>actions</w:t>
      </w:r>
      <w:r w:rsidR="005B496B">
        <w:t xml:space="preserve">.  </w:t>
      </w:r>
      <w:r>
        <w:t>These requirements are in addition to the Compensatory Mitigation for Losses of Aquatic Resources (33 CFR §</w:t>
      </w:r>
      <w:r w:rsidR="00A14FA8">
        <w:t>§</w:t>
      </w:r>
      <w:r>
        <w:t xml:space="preserve"> 325 and 332), which govern the USACE Regulatory Program</w:t>
      </w:r>
      <w:r w:rsidR="005B496B">
        <w:t xml:space="preserve">.  </w:t>
      </w:r>
      <w:r>
        <w:t>CEQ regulation</w:t>
      </w:r>
      <w:r w:rsidR="0085125F">
        <w:t>s</w:t>
      </w:r>
      <w:r>
        <w:t xml:space="preserve"> for Implementation of NEPA includes mitigation requirements in 40 CFR § 1508.20</w:t>
      </w:r>
      <w:r w:rsidR="005B496B">
        <w:t xml:space="preserve">.  </w:t>
      </w:r>
      <w:r w:rsidR="00B658AA">
        <w:t>USACE E</w:t>
      </w:r>
      <w:r w:rsidR="00111AD8">
        <w:t xml:space="preserve">ngineering </w:t>
      </w:r>
      <w:r w:rsidR="00B658AA">
        <w:t>R</w:t>
      </w:r>
      <w:r w:rsidR="00111AD8">
        <w:t>egulation</w:t>
      </w:r>
      <w:r w:rsidR="00B658AA">
        <w:t xml:space="preserve"> 1105-2-100, Planning Guidance, r</w:t>
      </w:r>
      <w:r>
        <w:t>equires that mitigation planning be an integral part of the overall planning process</w:t>
      </w:r>
      <w:r w:rsidR="00B658AA">
        <w:t xml:space="preserve"> and includes </w:t>
      </w:r>
      <w:r>
        <w:t xml:space="preserve">avoiding </w:t>
      </w:r>
      <w:r w:rsidR="00B658AA">
        <w:t>impacts, if possible</w:t>
      </w:r>
      <w:r w:rsidR="00FF03E6">
        <w:t>;</w:t>
      </w:r>
      <w:r w:rsidR="00B658AA">
        <w:t xml:space="preserve"> mi</w:t>
      </w:r>
      <w:r>
        <w:t xml:space="preserve">nimizing impacts </w:t>
      </w:r>
      <w:r w:rsidR="00B658AA">
        <w:t>to extent practicable</w:t>
      </w:r>
      <w:r w:rsidR="00FF03E6">
        <w:t>;</w:t>
      </w:r>
      <w:r w:rsidR="00B658AA">
        <w:t xml:space="preserve"> rectifying impacts by repair, rehabilitation, or restoring the affected environment</w:t>
      </w:r>
      <w:r w:rsidR="00FF03E6">
        <w:t>;</w:t>
      </w:r>
      <w:r w:rsidR="00B658AA">
        <w:t xml:space="preserve"> </w:t>
      </w:r>
      <w:r w:rsidR="007E524B">
        <w:t xml:space="preserve">reducing </w:t>
      </w:r>
      <w:r w:rsidR="00B658AA">
        <w:t xml:space="preserve">or </w:t>
      </w:r>
      <w:r w:rsidR="007E524B">
        <w:t xml:space="preserve">eliminating </w:t>
      </w:r>
      <w:r w:rsidR="00B658AA">
        <w:t>the impact over time b</w:t>
      </w:r>
      <w:r w:rsidR="0085125F">
        <w:t>y</w:t>
      </w:r>
      <w:r w:rsidR="00B658AA">
        <w:t xml:space="preserve"> preservation and maintenance operations during the life of the action; and/or </w:t>
      </w:r>
      <w:r w:rsidR="007E524B">
        <w:t xml:space="preserve">compensating </w:t>
      </w:r>
      <w:r w:rsidR="00B658AA">
        <w:t>for lost non-negligible resources through in-kind mitigation to the extent incrementally justified</w:t>
      </w:r>
      <w:r w:rsidR="005B496B">
        <w:t xml:space="preserve">.  </w:t>
      </w:r>
    </w:p>
    <w:p w14:paraId="332A0189" w14:textId="77777777" w:rsidR="000F0045" w:rsidRDefault="00533DDD">
      <w:pPr>
        <w:pStyle w:val="Heading3"/>
      </w:pPr>
      <w:bookmarkStart w:id="359" w:name="_Toc406754093"/>
      <w:r>
        <w:t>Modified Dallas Floodway Project</w:t>
      </w:r>
      <w:r w:rsidR="000F0045">
        <w:t xml:space="preserve"> </w:t>
      </w:r>
      <w:r w:rsidR="004D31C7">
        <w:t xml:space="preserve">Environmental </w:t>
      </w:r>
      <w:r w:rsidR="000F0045">
        <w:t>Mitigation Analysis</w:t>
      </w:r>
      <w:r w:rsidR="007B3BB2">
        <w:t xml:space="preserve"> Results</w:t>
      </w:r>
      <w:bookmarkEnd w:id="359"/>
    </w:p>
    <w:p w14:paraId="6D89A7AE" w14:textId="2AD8959B" w:rsidR="006E4368" w:rsidRDefault="007B3BB2" w:rsidP="000F0045">
      <w:r>
        <w:t xml:space="preserve">The results of the environmental mitigation analysis indicate that for implementation of the </w:t>
      </w:r>
      <w:r w:rsidR="001334B9">
        <w:t>MDFP</w:t>
      </w:r>
      <w:r>
        <w:t>, only grasslands show habitat acreage</w:t>
      </w:r>
      <w:r w:rsidR="001E74DF">
        <w:t>,</w:t>
      </w:r>
      <w:r>
        <w:t xml:space="preserve"> habitat unit</w:t>
      </w:r>
      <w:r w:rsidR="001E74DF">
        <w:t>, and average annual habitat unit</w:t>
      </w:r>
      <w:r>
        <w:t xml:space="preserve"> losses </w:t>
      </w:r>
      <w:bookmarkStart w:id="360" w:name="OLE_LINK3"/>
      <w:bookmarkStart w:id="361" w:name="OLE_LINK4"/>
      <w:r>
        <w:t xml:space="preserve">over the </w:t>
      </w:r>
      <w:r w:rsidR="00361B0D">
        <w:t>Future Without-</w:t>
      </w:r>
      <w:r w:rsidR="00ED0B55">
        <w:t>Project Condition</w:t>
      </w:r>
      <w:r w:rsidR="00361B0D">
        <w:t>s</w:t>
      </w:r>
      <w:r>
        <w:t xml:space="preserve"> through the </w:t>
      </w:r>
      <w:r w:rsidR="007E3FF0">
        <w:t>50-year period of analysis</w:t>
      </w:r>
      <w:bookmarkEnd w:id="360"/>
      <w:bookmarkEnd w:id="361"/>
      <w:r w:rsidR="005B496B">
        <w:t xml:space="preserve">.  </w:t>
      </w:r>
      <w:r w:rsidR="001334B9">
        <w:t xml:space="preserve">Due to the low quality of the existing grasslands under current conditions, the </w:t>
      </w:r>
      <w:r>
        <w:t>loss of grasslands does not require mitigation</w:t>
      </w:r>
      <w:r w:rsidR="001334B9">
        <w:t xml:space="preserve"> as most of the losses are associated with conversion of grasslands to a different habitat type, such as wetlands, aquatic riverine and open water</w:t>
      </w:r>
      <w:r w:rsidR="005B496B">
        <w:t xml:space="preserve">.  </w:t>
      </w:r>
      <w:r w:rsidR="006B3D88">
        <w:t xml:space="preserve">For all the other habitat types, except </w:t>
      </w:r>
      <w:r w:rsidR="00032F7E">
        <w:t>bottomland hardwoods</w:t>
      </w:r>
      <w:r w:rsidR="00756AC8">
        <w:t xml:space="preserve"> and emergent wetlands</w:t>
      </w:r>
      <w:r w:rsidR="006B3D88">
        <w:t>, future conditions indicate both acreage and habitat unit increase</w:t>
      </w:r>
      <w:r w:rsidR="00D20145">
        <w:t xml:space="preserve">s over </w:t>
      </w:r>
      <w:r w:rsidR="007E3FF0">
        <w:t>the 50-year period of analysis</w:t>
      </w:r>
      <w:r w:rsidR="005B496B">
        <w:t xml:space="preserve">.  </w:t>
      </w:r>
      <w:r w:rsidR="006B3D88">
        <w:t xml:space="preserve">For </w:t>
      </w:r>
      <w:r w:rsidR="00032F7E">
        <w:t>bottomland hardwoods</w:t>
      </w:r>
      <w:r w:rsidR="00756AC8">
        <w:t xml:space="preserve"> and emergent wetlands</w:t>
      </w:r>
      <w:r w:rsidR="006B3D88">
        <w:t xml:space="preserve">, the number of acres will be decreasing, mostly as a result of </w:t>
      </w:r>
      <w:r w:rsidR="00E23F24">
        <w:t xml:space="preserve">implementation of the new pump stations and modification of sump areas associated with the Interior Drainage Plan proposed </w:t>
      </w:r>
      <w:r w:rsidR="001E74DF">
        <w:t>improvements</w:t>
      </w:r>
      <w:r w:rsidR="00BC24A8">
        <w:t xml:space="preserve">, but the habitat units </w:t>
      </w:r>
      <w:r w:rsidR="00FF3867">
        <w:t xml:space="preserve">and AAHUs </w:t>
      </w:r>
      <w:r w:rsidR="00BC24A8">
        <w:t xml:space="preserve">will increase because of the creation and planned maintenance of higher quality </w:t>
      </w:r>
      <w:r w:rsidR="00032F7E">
        <w:t xml:space="preserve">bottomland hardwoods </w:t>
      </w:r>
      <w:r w:rsidR="00562EBC">
        <w:t xml:space="preserve">and wetlands </w:t>
      </w:r>
      <w:r w:rsidR="00BC24A8">
        <w:t>in the project area.</w:t>
      </w:r>
      <w:r w:rsidR="00756AC8">
        <w:t xml:space="preserve"> </w:t>
      </w:r>
      <w:r w:rsidR="006E4368">
        <w:t xml:space="preserve"> </w:t>
      </w:r>
    </w:p>
    <w:p w14:paraId="54F29FEB" w14:textId="77777777" w:rsidR="000F0045" w:rsidRDefault="006E4368" w:rsidP="000F0045">
      <w:r>
        <w:t>Based on results of the 404(b)(1) analysis (Appendix L of the EIS) it has been determined that for Section 404</w:t>
      </w:r>
      <w:r w:rsidR="0037483C">
        <w:t xml:space="preserve"> of the Clean Water Act </w:t>
      </w:r>
      <w:r>
        <w:t>there would be no compensatory mitigation required for implementation of the MDFP as there would be no loss of</w:t>
      </w:r>
      <w:r w:rsidR="00C3100B">
        <w:t xml:space="preserve"> jurisdictional wetlands or waters of the U.S. </w:t>
      </w:r>
      <w:r>
        <w:t>acres or function</w:t>
      </w:r>
      <w:r w:rsidR="00B72AFB">
        <w:t xml:space="preserve">al value. </w:t>
      </w:r>
      <w:r>
        <w:t xml:space="preserve"> </w:t>
      </w:r>
    </w:p>
    <w:p w14:paraId="7AEDCED0" w14:textId="51F0257D" w:rsidR="000F0045" w:rsidRPr="003039F8" w:rsidRDefault="004D31C7">
      <w:pPr>
        <w:pStyle w:val="Heading3"/>
      </w:pPr>
      <w:bookmarkStart w:id="362" w:name="_Toc406754094"/>
      <w:r>
        <w:t xml:space="preserve">Environmental </w:t>
      </w:r>
      <w:r w:rsidR="000F0045">
        <w:t>Mi</w:t>
      </w:r>
      <w:r w:rsidR="000F0045" w:rsidRPr="004D31C7">
        <w:t>t</w:t>
      </w:r>
      <w:r w:rsidR="000F0045">
        <w:t xml:space="preserve">igation </w:t>
      </w:r>
      <w:r w:rsidR="000F0045" w:rsidRPr="003039F8">
        <w:t xml:space="preserve">Analysis for Remaining </w:t>
      </w:r>
      <w:r w:rsidR="00544021" w:rsidRPr="001836EB">
        <w:t>BVP/IDP Elements</w:t>
      </w:r>
      <w:bookmarkEnd w:id="362"/>
    </w:p>
    <w:p w14:paraId="1023F69B" w14:textId="2F82A098" w:rsidR="00A7669F" w:rsidRDefault="00187117" w:rsidP="000F0045">
      <w:r>
        <w:t xml:space="preserve">Based on the habitat analysis, implementation of project elements for the remaining BVP and IDP features </w:t>
      </w:r>
      <w:r w:rsidR="00340488">
        <w:t xml:space="preserve">do not require </w:t>
      </w:r>
      <w:r w:rsidR="00342E3F">
        <w:t xml:space="preserve">environmental </w:t>
      </w:r>
      <w:r w:rsidR="00340488">
        <w:t xml:space="preserve">mitigation </w:t>
      </w:r>
      <w:r w:rsidR="00342E3F">
        <w:t xml:space="preserve">since for all habitat types, except </w:t>
      </w:r>
      <w:r w:rsidR="00C3100B">
        <w:t xml:space="preserve">grasslands, </w:t>
      </w:r>
      <w:r w:rsidR="00342E3F">
        <w:t xml:space="preserve">there is an increase in functional habitat value between Future Without and </w:t>
      </w:r>
      <w:r w:rsidR="008C37C5">
        <w:t>Future With-Project</w:t>
      </w:r>
      <w:r w:rsidR="00ED24D9">
        <w:t xml:space="preserve"> C</w:t>
      </w:r>
      <w:r w:rsidR="00342E3F">
        <w:t>onditions</w:t>
      </w:r>
      <w:r w:rsidR="00C3100B">
        <w:t xml:space="preserve"> </w:t>
      </w:r>
      <w:r w:rsidR="00605789">
        <w:t xml:space="preserve">as long as construction is completed based on the </w:t>
      </w:r>
      <w:r w:rsidR="00A7669F">
        <w:t xml:space="preserve">assumed </w:t>
      </w:r>
      <w:r w:rsidR="00605789">
        <w:t xml:space="preserve">phasing identified in the Feasibility Report and EIS and </w:t>
      </w:r>
      <w:r w:rsidR="00D54BEB">
        <w:t>construct</w:t>
      </w:r>
      <w:r w:rsidR="00A7669F">
        <w:t>ion</w:t>
      </w:r>
      <w:r w:rsidR="00D54BEB">
        <w:t xml:space="preserve"> </w:t>
      </w:r>
      <w:r w:rsidR="00605789">
        <w:t>utiliz</w:t>
      </w:r>
      <w:r w:rsidR="00A7669F">
        <w:t>es</w:t>
      </w:r>
      <w:r w:rsidR="00605789">
        <w:t xml:space="preserve"> the Special Conservation Measures identified in Chapter 7 of the EIS.  </w:t>
      </w:r>
    </w:p>
    <w:p w14:paraId="4EB8414B" w14:textId="602AC31B" w:rsidR="00BE48DA" w:rsidRDefault="00A7669F" w:rsidP="000F0045">
      <w:r>
        <w:t>R</w:t>
      </w:r>
      <w:r w:rsidR="00DE1314">
        <w:t>esults of the 404(b)(1) analysis</w:t>
      </w:r>
      <w:r>
        <w:t>, which is based on use of TXRAM</w:t>
      </w:r>
      <w:r w:rsidR="00DE1314">
        <w:t xml:space="preserve"> indicate that compensatory mitigation </w:t>
      </w:r>
      <w:r w:rsidR="00D54BEB">
        <w:t>may</w:t>
      </w:r>
      <w:r w:rsidR="00DE1314">
        <w:t xml:space="preserve"> be required for implementation of some of the</w:t>
      </w:r>
      <w:r w:rsidR="00D54BEB">
        <w:t xml:space="preserve"> remaining BVP and IDP elements.  T</w:t>
      </w:r>
      <w:r w:rsidR="00DE1314">
        <w:t xml:space="preserve">he City of Dallas has decided that </w:t>
      </w:r>
      <w:r w:rsidR="00D54BEB">
        <w:t xml:space="preserve">for any required compensatory mitigation, </w:t>
      </w:r>
      <w:r w:rsidR="00DE1314">
        <w:t>they will purchase credits at regional mitigation banks</w:t>
      </w:r>
      <w:r w:rsidR="00D54BEB">
        <w:t>.</w:t>
      </w:r>
      <w:r w:rsidR="00342E3F">
        <w:t xml:space="preserve"> </w:t>
      </w:r>
      <w:r w:rsidR="00BD77D4">
        <w:t xml:space="preserve">The results of the environmental mitigation analysis for </w:t>
      </w:r>
      <w:r w:rsidR="00756AC8">
        <w:t>t</w:t>
      </w:r>
      <w:r w:rsidR="004534C5">
        <w:t xml:space="preserve">he Proposed Action with </w:t>
      </w:r>
      <w:r w:rsidR="00756AC8">
        <w:t xml:space="preserve">and without </w:t>
      </w:r>
      <w:r w:rsidR="004534C5">
        <w:t>Parkway</w:t>
      </w:r>
      <w:r w:rsidR="00BD77D4">
        <w:t xml:space="preserve">  indicate that </w:t>
      </w:r>
      <w:r w:rsidR="006B0825">
        <w:t xml:space="preserve">implementation under either </w:t>
      </w:r>
      <w:r w:rsidR="00562EBC">
        <w:t xml:space="preserve">design </w:t>
      </w:r>
      <w:r w:rsidR="006B0825">
        <w:t xml:space="preserve">variation </w:t>
      </w:r>
      <w:r w:rsidR="00BD77D4">
        <w:t xml:space="preserve"> would </w:t>
      </w:r>
      <w:r w:rsidR="006B0825">
        <w:t xml:space="preserve">not </w:t>
      </w:r>
      <w:r w:rsidR="00BD77D4">
        <w:t xml:space="preserve">require environmental mitigation as there would </w:t>
      </w:r>
      <w:r w:rsidR="00FF3867">
        <w:t xml:space="preserve">be </w:t>
      </w:r>
      <w:r w:rsidR="00BD77D4">
        <w:t xml:space="preserve">increases in both habitat acreage and habitat unit gains for bottomland hardwoods, emergent wetlands, aquatic riverine, and open water habitats over the </w:t>
      </w:r>
      <w:r w:rsidR="00ED0B55">
        <w:t>Future Without Project Condition</w:t>
      </w:r>
      <w:r w:rsidR="00425AE1">
        <w:t>s</w:t>
      </w:r>
      <w:r w:rsidR="00BD77D4">
        <w:t xml:space="preserve"> through the </w:t>
      </w:r>
      <w:r w:rsidR="007E3FF0">
        <w:t>50-year period of analysis</w:t>
      </w:r>
      <w:r w:rsidR="005B496B">
        <w:t xml:space="preserve">.  </w:t>
      </w:r>
      <w:r w:rsidR="0057666F">
        <w:t>Although there would be a net spatial loss of grassland within the project area, the resulting grasslands and converted habitats would exhibit higher ecological benefits due to increased structural and species diversity.</w:t>
      </w:r>
    </w:p>
    <w:p w14:paraId="0DADC1CD" w14:textId="77777777" w:rsidR="0083251F" w:rsidRDefault="00C90E49">
      <w:pPr>
        <w:pStyle w:val="Heading3"/>
      </w:pPr>
      <w:bookmarkStart w:id="363" w:name="_Toc406754095"/>
      <w:r>
        <w:t>USFWS Recommendations</w:t>
      </w:r>
      <w:bookmarkEnd w:id="363"/>
    </w:p>
    <w:p w14:paraId="5DF089FF" w14:textId="77777777" w:rsidR="009D1C62" w:rsidRPr="009D1C62" w:rsidRDefault="009D1C62" w:rsidP="009D35AF">
      <w:pPr>
        <w:pStyle w:val="PlainText"/>
        <w:spacing w:before="120" w:after="120" w:line="276" w:lineRule="auto"/>
        <w:rPr>
          <w:rFonts w:ascii="Times New Roman" w:hAnsi="Times New Roman"/>
          <w:sz w:val="22"/>
          <w:szCs w:val="22"/>
        </w:rPr>
      </w:pPr>
      <w:r>
        <w:rPr>
          <w:rFonts w:ascii="Times New Roman" w:hAnsi="Times New Roman"/>
          <w:sz w:val="22"/>
          <w:szCs w:val="22"/>
        </w:rPr>
        <w:t>Early on in the planning process, t</w:t>
      </w:r>
      <w:r w:rsidRPr="009D1C62">
        <w:rPr>
          <w:rFonts w:ascii="Times New Roman" w:hAnsi="Times New Roman"/>
          <w:sz w:val="22"/>
          <w:szCs w:val="22"/>
        </w:rPr>
        <w:t>he USFWS provided a Planning Aid Report that contain</w:t>
      </w:r>
      <w:r>
        <w:rPr>
          <w:rFonts w:ascii="Times New Roman" w:hAnsi="Times New Roman"/>
          <w:sz w:val="22"/>
          <w:szCs w:val="22"/>
        </w:rPr>
        <w:t>ed</w:t>
      </w:r>
      <w:r w:rsidRPr="009D1C62">
        <w:rPr>
          <w:rFonts w:ascii="Times New Roman" w:hAnsi="Times New Roman"/>
          <w:sz w:val="22"/>
          <w:szCs w:val="22"/>
        </w:rPr>
        <w:t xml:space="preserve"> recommendations that could be beneficial for the restoration of natural habitat impacted by urban development in the study area.  The recommendations are summarized as follows:</w:t>
      </w:r>
    </w:p>
    <w:p w14:paraId="6FEAE223"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Widen the riparian woodland corridor along the creeks and their associated tributaries as much as possible;</w:t>
      </w:r>
    </w:p>
    <w:p w14:paraId="20F24523"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Improve the existing riparian corridor and upland forests by thinning portions where it’s too dense, and planting mast producing trees and shrubs where they are lacking;</w:t>
      </w:r>
    </w:p>
    <w:p w14:paraId="09532343"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Provide brush and log piles in all existing habitats to provide cover for small mammals;</w:t>
      </w:r>
    </w:p>
    <w:p w14:paraId="557C891F"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 xml:space="preserve">Conduct Hazardous, Toxic, and Radioactive Waste (HTRW) tests where restoration work is proposed; </w:t>
      </w:r>
    </w:p>
    <w:p w14:paraId="25A5448D"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Create off-stream wetlands;</w:t>
      </w:r>
    </w:p>
    <w:p w14:paraId="5043AA57"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Plant locally available native aquatic plants and shrubs around the water edges;</w:t>
      </w:r>
    </w:p>
    <w:p w14:paraId="4EEAB2A2" w14:textId="40D9EEB6"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Construct proposed water</w:t>
      </w:r>
      <w:r w:rsidR="00452228">
        <w:rPr>
          <w:rFonts w:ascii="Times New Roman" w:hAnsi="Times New Roman"/>
          <w:sz w:val="22"/>
          <w:szCs w:val="22"/>
        </w:rPr>
        <w:t xml:space="preserve"> </w:t>
      </w:r>
      <w:r w:rsidRPr="009D1C62">
        <w:rPr>
          <w:rFonts w:ascii="Times New Roman" w:hAnsi="Times New Roman"/>
          <w:sz w:val="22"/>
          <w:szCs w:val="22"/>
        </w:rPr>
        <w:t>bodies with shelved floors of variable depths and appropriate substrates for habitat cover and spawning conditions;</w:t>
      </w:r>
    </w:p>
    <w:p w14:paraId="1CD3C154"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 xml:space="preserve">Implement a fish stocking plan, and do not use carp for vegetation control; </w:t>
      </w:r>
    </w:p>
    <w:p w14:paraId="02AC6A24"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Implement a monitoring program;</w:t>
      </w:r>
    </w:p>
    <w:p w14:paraId="2B70AA84"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Construct pool, riffle, run sequences where possible;</w:t>
      </w:r>
    </w:p>
    <w:p w14:paraId="1C4A4FB7"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 xml:space="preserve">Retain canopy cover where possible; </w:t>
      </w:r>
    </w:p>
    <w:p w14:paraId="69E0EE14"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 xml:space="preserve">Create native grasslands where possible; </w:t>
      </w:r>
    </w:p>
    <w:p w14:paraId="751A63DB"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Implement a mowing program that promotes tall grass growth, but does not interfere with tall grass nesting birds; and</w:t>
      </w:r>
    </w:p>
    <w:p w14:paraId="1075CCA9" w14:textId="77777777" w:rsidR="009D1C62" w:rsidRPr="009D1C62" w:rsidRDefault="009D1C62" w:rsidP="00B66321">
      <w:pPr>
        <w:pStyle w:val="PlainText"/>
        <w:numPr>
          <w:ilvl w:val="0"/>
          <w:numId w:val="29"/>
        </w:numPr>
        <w:spacing w:line="276" w:lineRule="auto"/>
        <w:ind w:left="720"/>
        <w:rPr>
          <w:rFonts w:ascii="Times New Roman" w:hAnsi="Times New Roman"/>
          <w:sz w:val="22"/>
          <w:szCs w:val="22"/>
        </w:rPr>
      </w:pPr>
      <w:r w:rsidRPr="009D1C62">
        <w:rPr>
          <w:rFonts w:ascii="Times New Roman" w:hAnsi="Times New Roman"/>
          <w:sz w:val="22"/>
          <w:szCs w:val="22"/>
        </w:rPr>
        <w:t>Consider Birds of Conservation Concern 2002 during project planning.</w:t>
      </w:r>
    </w:p>
    <w:p w14:paraId="12392BDD" w14:textId="4049F86B" w:rsidR="00340488" w:rsidRPr="003039F8" w:rsidRDefault="0083251F" w:rsidP="009D35AF">
      <w:pPr>
        <w:spacing w:line="276" w:lineRule="auto"/>
      </w:pPr>
      <w:r>
        <w:t>It was determined that all these recommendation</w:t>
      </w:r>
      <w:r w:rsidR="002701E3">
        <w:t>s, except #4</w:t>
      </w:r>
      <w:r>
        <w:t xml:space="preserve"> </w:t>
      </w:r>
      <w:r w:rsidR="006B0825">
        <w:t xml:space="preserve">and #8 </w:t>
      </w:r>
      <w:r>
        <w:t xml:space="preserve">would be incorporated into project designs to the extent practicable, while still meeting the project purposes of the Dallas Floodway Levee System and maintaining hydraulic neutrality.  </w:t>
      </w:r>
      <w:r w:rsidR="002701E3">
        <w:t xml:space="preserve">In regards to recommendation #4, USACE felt that there had already been enough background HTRW testing done within the proposed project area to preclude the need for further testing unless </w:t>
      </w:r>
      <w:r w:rsidR="003C7BF4">
        <w:t xml:space="preserve">during construction suspect areas are encountered.  These contingencies will be covered in the HTRW Plan developed by the Contractor prior to construction.  </w:t>
      </w:r>
      <w:r w:rsidR="006B0825">
        <w:t xml:space="preserve">In regards to #8, USACE </w:t>
      </w:r>
      <w:r w:rsidR="00682388">
        <w:t>does not plan to adopt the FWS recommendation</w:t>
      </w:r>
      <w:r w:rsidR="00682388" w:rsidRPr="003039F8">
        <w:t xml:space="preserve"> for fish stocking as the diversity of the fish species in the Trinity River and the existing floodway ponds is already high.  In addition, the same fish species are located in the both the upstream and downstream river reaches and upon construction completion of the realigned river channel segments these species will repopulate the modified river channel.  Finally, baseline aquatic IBI investigations and analysis note that the existing floodway ponds in the study area have the same diversity of fish species as the river channel, so it is understood that during out of channel flooding events these same fish species will be introduced into the off-channel lakes so no fish stocking should be necessary.  </w:t>
      </w:r>
    </w:p>
    <w:p w14:paraId="3654872A" w14:textId="77777777" w:rsidR="00C90E49" w:rsidRDefault="002701E3" w:rsidP="00B66321">
      <w:pPr>
        <w:spacing w:line="276" w:lineRule="auto"/>
      </w:pPr>
      <w:r>
        <w:t>In addition, t</w:t>
      </w:r>
      <w:r w:rsidR="00C90E49">
        <w:t xml:space="preserve">he USFWS provided two recommended conservation measures in the </w:t>
      </w:r>
      <w:r>
        <w:t xml:space="preserve">final Coordination Act Report </w:t>
      </w:r>
      <w:r w:rsidR="00C90E49">
        <w:t>(</w:t>
      </w:r>
      <w:r w:rsidR="006D1C82">
        <w:t>Appendix G</w:t>
      </w:r>
      <w:r w:rsidR="00C90E49">
        <w:t>)</w:t>
      </w:r>
      <w:r w:rsidR="005B496B">
        <w:t xml:space="preserve">.  </w:t>
      </w:r>
      <w:r w:rsidR="00C90E49">
        <w:t>The USFWS identified the potential for the mobilization of sediment and soil contaminants resulting from excavation activities</w:t>
      </w:r>
      <w:r>
        <w:t xml:space="preserve"> and</w:t>
      </w:r>
      <w:r w:rsidR="00B66321">
        <w:t xml:space="preserve"> </w:t>
      </w:r>
      <w:r w:rsidR="00C90E49">
        <w:t>recommended evaluating the fate and transport of contaminants</w:t>
      </w:r>
      <w:r>
        <w:t xml:space="preserve">, </w:t>
      </w:r>
      <w:r w:rsidR="00C90E49">
        <w:t>including measures to avoid or minimize exposure of contaminants by downstream biota</w:t>
      </w:r>
      <w:r w:rsidR="00C278D9">
        <w:t xml:space="preserve">. </w:t>
      </w:r>
      <w:r w:rsidR="00C90E49">
        <w:t xml:space="preserve"> In addition, the USFWS recommended incorporating BMPs to minimize non-point source pollution from adjacent transportation corridors and urban areas</w:t>
      </w:r>
      <w:r w:rsidR="00C278D9">
        <w:t xml:space="preserve">. </w:t>
      </w:r>
      <w:r w:rsidR="00C90E49">
        <w:t xml:space="preserve"> Measures to address these concerns will be incorporated into the final design and construction </w:t>
      </w:r>
      <w:r w:rsidR="0057666F">
        <w:t>specifications</w:t>
      </w:r>
      <w:r w:rsidR="003C7BF4">
        <w:t xml:space="preserve"> and/or the required Storm Water Pollution Prevention Plan and HTRW Plan prepared by the Contractor prior to construction</w:t>
      </w:r>
      <w:r w:rsidR="00C90E49">
        <w:t>.</w:t>
      </w:r>
    </w:p>
    <w:p w14:paraId="121BBA4A" w14:textId="75691892" w:rsidR="002B1427" w:rsidRDefault="002B1427" w:rsidP="003039F8">
      <w:pPr>
        <w:pStyle w:val="Heading3"/>
      </w:pPr>
      <w:bookmarkStart w:id="364" w:name="_Toc406754096"/>
      <w:r>
        <w:t>Monitoring and Adaptive Management Plan</w:t>
      </w:r>
      <w:bookmarkEnd w:id="364"/>
    </w:p>
    <w:p w14:paraId="4CC67409" w14:textId="5BE0A049" w:rsidR="008D797B" w:rsidRDefault="008D797B" w:rsidP="008D797B">
      <w:r>
        <w:t>A Monitoring and Adaptive Management Plan (MAMP) has been prepared for the MDFP and is included in Appendix H of both the Feasibility Report and the EIS.  The primary intent of this MAMP is to develop monitoring and adaptive management actions appropriate to the project’s restoration goals and objectives.  The presently identified management actions permit estimation of the adaptive management program costs and duration for the MDFP.  The plan is based on currently available data and information developed during the feasibility study, preparation of the U.S. Fish and Wildlife Planning Aid Report and final Coordination Act Report, and preparation of the 404(b)(1) analysis</w:t>
      </w:r>
      <w:r w:rsidR="002B1427">
        <w:t xml:space="preserve"> (see Appendix G)</w:t>
      </w:r>
      <w:r>
        <w:t xml:space="preserve">.  Uncertainties remain regarding exact project features, monitoring elements, and adaptive management opportunities.  These uncertainties will be addressed in PED, and a </w:t>
      </w:r>
      <w:r w:rsidR="00BD26D8">
        <w:t>more refined version of the</w:t>
      </w:r>
      <w:r>
        <w:t xml:space="preserve"> monitoring and adaptive management plan, including cost breakdowns, will be drafted by the project delivery team and pertinent state and Federal resource agencies personnel as a component of the design document.</w:t>
      </w:r>
    </w:p>
    <w:p w14:paraId="745E5E39" w14:textId="11133BBE" w:rsidR="00BE48DA" w:rsidRPr="00B66321" w:rsidRDefault="008310F1" w:rsidP="009D35AF">
      <w:pPr>
        <w:pStyle w:val="Heading2"/>
      </w:pPr>
      <w:bookmarkStart w:id="365" w:name="_Toc406754097"/>
      <w:r>
        <w:t>REFERENCES</w:t>
      </w:r>
      <w:bookmarkEnd w:id="365"/>
    </w:p>
    <w:bookmarkEnd w:id="158"/>
    <w:p w14:paraId="6351B28E" w14:textId="77777777" w:rsidR="004D6353" w:rsidRPr="00C52FC9" w:rsidRDefault="004D6353" w:rsidP="00B66321">
      <w:pPr>
        <w:ind w:left="360" w:hanging="360"/>
      </w:pPr>
      <w:r w:rsidRPr="00C52FC9">
        <w:t xml:space="preserve">Ajemian </w:t>
      </w:r>
      <w:r w:rsidRPr="00843A7B">
        <w:rPr>
          <w:i/>
        </w:rPr>
        <w:t>et al</w:t>
      </w:r>
      <w:r w:rsidR="005B496B">
        <w:t xml:space="preserve">.  </w:t>
      </w:r>
      <w:r w:rsidRPr="00C52FC9">
        <w:t>2003</w:t>
      </w:r>
      <w:r w:rsidR="005B496B">
        <w:t xml:space="preserve">.  </w:t>
      </w:r>
      <w:r w:rsidRPr="00C52FC9">
        <w:t>History of the Dallas Floodway</w:t>
      </w:r>
      <w:r w:rsidR="005B496B">
        <w:t xml:space="preserve">.  </w:t>
      </w:r>
      <w:r w:rsidRPr="00C52FC9">
        <w:t>Presented at the fall 2003 ASCE Meeting</w:t>
      </w:r>
      <w:r w:rsidR="005B496B">
        <w:t xml:space="preserve">.  </w:t>
      </w:r>
      <w:r w:rsidRPr="00C52FC9">
        <w:t>Greg Ajemian, P.E., John N</w:t>
      </w:r>
      <w:r w:rsidR="005B496B">
        <w:t xml:space="preserve">.  </w:t>
      </w:r>
      <w:r w:rsidRPr="00C52FC9">
        <w:t>Furlong, P.E., and Ms</w:t>
      </w:r>
      <w:r w:rsidR="005B496B">
        <w:t xml:space="preserve">.  </w:t>
      </w:r>
      <w:r w:rsidRPr="00C52FC9">
        <w:t>Tommie McPherson, P.E.</w:t>
      </w:r>
    </w:p>
    <w:p w14:paraId="257B7248" w14:textId="77777777" w:rsidR="00C44C00" w:rsidRPr="00C52FC9" w:rsidRDefault="00C44C00" w:rsidP="00B66321">
      <w:pPr>
        <w:ind w:left="360" w:hanging="360"/>
      </w:pPr>
      <w:r w:rsidRPr="00C52FC9">
        <w:t>Black &amp; Veatch</w:t>
      </w:r>
      <w:r w:rsidR="005B496B">
        <w:t xml:space="preserve">.  </w:t>
      </w:r>
      <w:r w:rsidRPr="00C52FC9">
        <w:t>2011</w:t>
      </w:r>
      <w:r w:rsidR="005B496B">
        <w:t xml:space="preserve">.  </w:t>
      </w:r>
      <w:r w:rsidRPr="00C52FC9">
        <w:t>Personal communication via email with Layne Parsons, P.E., Project Manager</w:t>
      </w:r>
      <w:r w:rsidR="005B496B">
        <w:t xml:space="preserve">.  </w:t>
      </w:r>
      <w:r w:rsidRPr="00C52FC9">
        <w:t>Information concerning the EF2 Wastewater Interceptor Line &amp; Laterals</w:t>
      </w:r>
      <w:r w:rsidR="005B496B">
        <w:t xml:space="preserve">.  </w:t>
      </w:r>
      <w:r w:rsidRPr="00C52FC9">
        <w:t>May 3.</w:t>
      </w:r>
    </w:p>
    <w:p w14:paraId="0BDC0682" w14:textId="77777777" w:rsidR="00D01248" w:rsidRDefault="00D01248" w:rsidP="00D01248">
      <w:pPr>
        <w:ind w:left="360" w:hanging="360"/>
      </w:pPr>
      <w:r>
        <w:t>Bridgefarmer &amp; Associates, Inc</w:t>
      </w:r>
      <w:r w:rsidR="005B496B">
        <w:t xml:space="preserve">.  </w:t>
      </w:r>
      <w:r>
        <w:t>2012</w:t>
      </w:r>
      <w:r w:rsidR="005B496B">
        <w:t xml:space="preserve">.  </w:t>
      </w:r>
      <w:r>
        <w:t>Loop 12 and State Highway 183 Interchange Project</w:t>
      </w:r>
      <w:r w:rsidR="005B496B">
        <w:t xml:space="preserve">.  </w:t>
      </w:r>
      <w:r w:rsidRPr="009D74A7">
        <w:t>http://www.bridgefarmer.com/Pages/Loop12andSH183.aspx</w:t>
      </w:r>
      <w:r w:rsidR="005B496B">
        <w:t xml:space="preserve">.  </w:t>
      </w:r>
      <w:r>
        <w:t>Accessed on September 26, 2012</w:t>
      </w:r>
      <w:r w:rsidR="005B496B">
        <w:t xml:space="preserve">.  </w:t>
      </w:r>
    </w:p>
    <w:p w14:paraId="12F24E3F" w14:textId="77777777" w:rsidR="00E22E2C" w:rsidRDefault="00E22E2C" w:rsidP="00B66321">
      <w:pPr>
        <w:ind w:left="360" w:hanging="360"/>
      </w:pPr>
      <w:r w:rsidRPr="00C52FC9">
        <w:t>Campbell, Linda</w:t>
      </w:r>
      <w:r w:rsidR="005B496B">
        <w:t xml:space="preserve">.  </w:t>
      </w:r>
      <w:r w:rsidRPr="00C52FC9">
        <w:t>2003</w:t>
      </w:r>
      <w:r w:rsidR="005B496B">
        <w:t xml:space="preserve">.  </w:t>
      </w:r>
      <w:r w:rsidRPr="00C52FC9">
        <w:t>Endangered and Threatened Animals of Texas, Their Life History and Management</w:t>
      </w:r>
      <w:r w:rsidR="005B496B">
        <w:t xml:space="preserve">.  </w:t>
      </w:r>
      <w:r w:rsidRPr="00C52FC9">
        <w:t>TPWD Wildlife Division</w:t>
      </w:r>
      <w:r w:rsidR="005B496B">
        <w:t xml:space="preserve">.  </w:t>
      </w:r>
      <w:r w:rsidRPr="00C52FC9">
        <w:t>Revised and Approved by USFWS.</w:t>
      </w:r>
    </w:p>
    <w:p w14:paraId="74B07005" w14:textId="77777777" w:rsidR="00BA146C" w:rsidRPr="00C52FC9" w:rsidRDefault="00BA146C" w:rsidP="00B66321">
      <w:pPr>
        <w:ind w:left="360" w:hanging="360"/>
      </w:pPr>
      <w:r>
        <w:t>Cardno TEC</w:t>
      </w:r>
      <w:r w:rsidR="005B496B">
        <w:t xml:space="preserve">.  </w:t>
      </w:r>
      <w:r w:rsidRPr="00C52FC9">
        <w:t>2009</w:t>
      </w:r>
      <w:r w:rsidR="005B496B">
        <w:t xml:space="preserve">.  </w:t>
      </w:r>
      <w:r w:rsidR="00304CCE">
        <w:t xml:space="preserve">Dallas Floodway Project Study Area </w:t>
      </w:r>
      <w:r w:rsidRPr="00C52FC9">
        <w:t>Site Visit September 15-16</w:t>
      </w:r>
      <w:r w:rsidR="005B496B">
        <w:t xml:space="preserve">.  </w:t>
      </w:r>
      <w:r w:rsidRPr="00C52FC9">
        <w:t>Observer: Melissa Tu, Biologist</w:t>
      </w:r>
      <w:r w:rsidR="005B496B">
        <w:t xml:space="preserve">.  </w:t>
      </w:r>
    </w:p>
    <w:p w14:paraId="2FC6654E" w14:textId="77777777" w:rsidR="003527DF" w:rsidRPr="00CA0C9E" w:rsidRDefault="003527DF" w:rsidP="003527DF">
      <w:pPr>
        <w:pStyle w:val="REFFERENCE"/>
        <w:ind w:left="360" w:hanging="360"/>
        <w:rPr>
          <w:szCs w:val="22"/>
        </w:rPr>
      </w:pPr>
      <w:r w:rsidRPr="00CA0C9E">
        <w:rPr>
          <w:szCs w:val="22"/>
        </w:rPr>
        <w:t xml:space="preserve">City of </w:t>
      </w:r>
      <w:r>
        <w:rPr>
          <w:szCs w:val="22"/>
        </w:rPr>
        <w:t>Dallas</w:t>
      </w:r>
      <w:r w:rsidR="005B496B">
        <w:rPr>
          <w:szCs w:val="22"/>
        </w:rPr>
        <w:t xml:space="preserve">.  </w:t>
      </w:r>
      <w:r>
        <w:rPr>
          <w:szCs w:val="22"/>
        </w:rPr>
        <w:t>2006</w:t>
      </w:r>
      <w:r w:rsidR="005B496B">
        <w:rPr>
          <w:szCs w:val="22"/>
        </w:rPr>
        <w:t xml:space="preserve">.  </w:t>
      </w:r>
      <w:r w:rsidRPr="00CA0C9E">
        <w:rPr>
          <w:szCs w:val="22"/>
        </w:rPr>
        <w:t>City of Dallas Interior L</w:t>
      </w:r>
      <w:r>
        <w:rPr>
          <w:szCs w:val="22"/>
        </w:rPr>
        <w:t>evee Drainage Study – Phase I</w:t>
      </w:r>
      <w:r w:rsidR="005B496B">
        <w:rPr>
          <w:szCs w:val="22"/>
        </w:rPr>
        <w:t xml:space="preserve">.  </w:t>
      </w:r>
      <w:r w:rsidRPr="00CA0C9E">
        <w:rPr>
          <w:szCs w:val="22"/>
        </w:rPr>
        <w:t>Volume 1 of 2 – Report</w:t>
      </w:r>
      <w:r w:rsidR="005B496B">
        <w:rPr>
          <w:szCs w:val="22"/>
        </w:rPr>
        <w:t xml:space="preserve">.  </w:t>
      </w:r>
      <w:r>
        <w:rPr>
          <w:szCs w:val="22"/>
        </w:rPr>
        <w:t>Prepared by Carter Burgess</w:t>
      </w:r>
      <w:r w:rsidR="005B496B">
        <w:rPr>
          <w:szCs w:val="22"/>
        </w:rPr>
        <w:t xml:space="preserve">.  </w:t>
      </w:r>
      <w:r w:rsidRPr="00CA0C9E">
        <w:rPr>
          <w:szCs w:val="22"/>
        </w:rPr>
        <w:t>September.</w:t>
      </w:r>
    </w:p>
    <w:p w14:paraId="6CBC0B6F" w14:textId="1731BD82" w:rsidR="00F52275" w:rsidRPr="00C52FC9" w:rsidRDefault="00F52275" w:rsidP="00695246">
      <w:pPr>
        <w:ind w:left="540" w:hanging="540"/>
      </w:pPr>
      <w:r w:rsidRPr="00C52FC9">
        <w:t>City of Dallas</w:t>
      </w:r>
      <w:r w:rsidR="005B496B">
        <w:t xml:space="preserve">.  </w:t>
      </w:r>
      <w:r w:rsidR="002322F7" w:rsidRPr="00C52FC9">
        <w:t>2008</w:t>
      </w:r>
      <w:r w:rsidR="005B496B">
        <w:t xml:space="preserve">.  </w:t>
      </w:r>
      <w:r w:rsidRPr="00C52FC9">
        <w:t>The Great Trinity Forest Management Plan</w:t>
      </w:r>
      <w:r w:rsidR="005B496B">
        <w:t xml:space="preserve">.  </w:t>
      </w:r>
      <w:r w:rsidRPr="00C52FC9">
        <w:t>Volume I.</w:t>
      </w:r>
    </w:p>
    <w:p w14:paraId="050F86B5" w14:textId="77777777" w:rsidR="003527DF" w:rsidRPr="00C52FC9" w:rsidRDefault="003527DF" w:rsidP="00B66321">
      <w:pPr>
        <w:ind w:left="360" w:hanging="360"/>
      </w:pPr>
      <w:r w:rsidRPr="00C52FC9">
        <w:t>City of Dallas</w:t>
      </w:r>
      <w:r w:rsidR="005B496B">
        <w:t xml:space="preserve">.  </w:t>
      </w:r>
      <w:r w:rsidRPr="00C52FC9">
        <w:t>2009</w:t>
      </w:r>
      <w:r>
        <w:t>a</w:t>
      </w:r>
      <w:r w:rsidR="005B496B">
        <w:t xml:space="preserve">.  </w:t>
      </w:r>
      <w:r w:rsidRPr="00C52FC9">
        <w:t>Final Report:  Trinity River Corridor Project:  Fluvial Geomorphic Assessment and Basis of Design for River Realignment</w:t>
      </w:r>
      <w:r w:rsidR="005B496B">
        <w:t xml:space="preserve">.  </w:t>
      </w:r>
      <w:r w:rsidRPr="00C52FC9">
        <w:t>Prepared by CH2M HILL</w:t>
      </w:r>
      <w:r w:rsidR="005B496B">
        <w:t xml:space="preserve">.  </w:t>
      </w:r>
      <w:r w:rsidRPr="00C52FC9">
        <w:t>September.</w:t>
      </w:r>
    </w:p>
    <w:p w14:paraId="3FAF7817" w14:textId="77777777" w:rsidR="00D01248" w:rsidRPr="00C52FC9" w:rsidRDefault="00D01248" w:rsidP="00D01248">
      <w:pPr>
        <w:ind w:left="540" w:hanging="540"/>
      </w:pPr>
      <w:r w:rsidRPr="00C52FC9">
        <w:t>City of Dallas</w:t>
      </w:r>
      <w:r w:rsidR="005B496B">
        <w:t xml:space="preserve">.  </w:t>
      </w:r>
      <w:r w:rsidRPr="00C52FC9">
        <w:t>2009</w:t>
      </w:r>
      <w:r>
        <w:t>b</w:t>
      </w:r>
      <w:r w:rsidR="005B496B">
        <w:t xml:space="preserve">.  </w:t>
      </w:r>
      <w:r w:rsidRPr="00C52FC9">
        <w:t>Trinity Lakes Geotechnical Report</w:t>
      </w:r>
      <w:r w:rsidR="005B496B">
        <w:t xml:space="preserve">.  </w:t>
      </w:r>
      <w:r w:rsidRPr="00C52FC9">
        <w:t>Prepared by CH2M Hill</w:t>
      </w:r>
      <w:r w:rsidR="005B496B">
        <w:t xml:space="preserve">.  </w:t>
      </w:r>
      <w:r w:rsidRPr="00C52FC9">
        <w:t>June.</w:t>
      </w:r>
    </w:p>
    <w:p w14:paraId="499ED5E2" w14:textId="77777777" w:rsidR="00D01248" w:rsidRDefault="00D01248" w:rsidP="00D01248">
      <w:pPr>
        <w:pStyle w:val="REFFERENCE"/>
        <w:rPr>
          <w:szCs w:val="22"/>
        </w:rPr>
      </w:pPr>
      <w:r>
        <w:rPr>
          <w:szCs w:val="22"/>
        </w:rPr>
        <w:t>City of Dallas</w:t>
      </w:r>
      <w:r w:rsidR="005B496B">
        <w:rPr>
          <w:szCs w:val="22"/>
        </w:rPr>
        <w:t xml:space="preserve">.  </w:t>
      </w:r>
      <w:r>
        <w:rPr>
          <w:szCs w:val="22"/>
        </w:rPr>
        <w:t>2009c</w:t>
      </w:r>
      <w:r w:rsidR="005B496B">
        <w:rPr>
          <w:szCs w:val="22"/>
        </w:rPr>
        <w:t xml:space="preserve">.  </w:t>
      </w:r>
      <w:r>
        <w:rPr>
          <w:szCs w:val="22"/>
        </w:rPr>
        <w:t>Schematic Design Report: Natural, Urban and West Dallas Lakes</w:t>
      </w:r>
      <w:r w:rsidR="005B496B">
        <w:rPr>
          <w:szCs w:val="22"/>
        </w:rPr>
        <w:t xml:space="preserve">.  </w:t>
      </w:r>
      <w:r>
        <w:rPr>
          <w:szCs w:val="22"/>
        </w:rPr>
        <w:t>September</w:t>
      </w:r>
      <w:r w:rsidR="005B496B">
        <w:rPr>
          <w:szCs w:val="22"/>
        </w:rPr>
        <w:t xml:space="preserve">.  </w:t>
      </w:r>
    </w:p>
    <w:p w14:paraId="6D801C89" w14:textId="77777777" w:rsidR="00D01248" w:rsidRPr="00CA0C9E" w:rsidRDefault="00D01248" w:rsidP="00D01248">
      <w:pPr>
        <w:pStyle w:val="REFFERENCE"/>
        <w:ind w:left="360" w:hanging="360"/>
        <w:rPr>
          <w:szCs w:val="22"/>
        </w:rPr>
      </w:pPr>
      <w:r w:rsidRPr="00203838">
        <w:rPr>
          <w:szCs w:val="22"/>
        </w:rPr>
        <w:t>City of Dallas</w:t>
      </w:r>
      <w:r w:rsidR="005B496B">
        <w:rPr>
          <w:szCs w:val="22"/>
        </w:rPr>
        <w:t xml:space="preserve">.  </w:t>
      </w:r>
      <w:r w:rsidRPr="00203838">
        <w:rPr>
          <w:szCs w:val="22"/>
        </w:rPr>
        <w:t>2009d</w:t>
      </w:r>
      <w:r w:rsidR="005B496B">
        <w:rPr>
          <w:szCs w:val="22"/>
        </w:rPr>
        <w:t xml:space="preserve">.  </w:t>
      </w:r>
      <w:r w:rsidRPr="00203838">
        <w:rPr>
          <w:szCs w:val="22"/>
        </w:rPr>
        <w:t>City of Dallas Interior Levee Drainage Study</w:t>
      </w:r>
      <w:r w:rsidR="005B496B">
        <w:rPr>
          <w:szCs w:val="22"/>
        </w:rPr>
        <w:t xml:space="preserve">.  </w:t>
      </w:r>
      <w:r w:rsidRPr="00203838">
        <w:rPr>
          <w:szCs w:val="22"/>
        </w:rPr>
        <w:t>West Levee – Phase II</w:t>
      </w:r>
      <w:r w:rsidR="005B496B">
        <w:rPr>
          <w:szCs w:val="22"/>
        </w:rPr>
        <w:t xml:space="preserve">.  </w:t>
      </w:r>
      <w:r w:rsidRPr="00203838">
        <w:rPr>
          <w:szCs w:val="22"/>
        </w:rPr>
        <w:t>Volume 1 of 2 – Report</w:t>
      </w:r>
      <w:r w:rsidR="005B496B">
        <w:rPr>
          <w:szCs w:val="22"/>
        </w:rPr>
        <w:t xml:space="preserve">.  </w:t>
      </w:r>
      <w:r w:rsidRPr="00203838">
        <w:rPr>
          <w:szCs w:val="22"/>
        </w:rPr>
        <w:t>January.</w:t>
      </w:r>
    </w:p>
    <w:p w14:paraId="66D3A103" w14:textId="77777777" w:rsidR="00D01248" w:rsidRDefault="00D01248" w:rsidP="00D01248">
      <w:pPr>
        <w:pStyle w:val="REFFERENCE"/>
        <w:rPr>
          <w:szCs w:val="22"/>
        </w:rPr>
      </w:pPr>
      <w:r w:rsidRPr="00203838">
        <w:rPr>
          <w:szCs w:val="22"/>
        </w:rPr>
        <w:t>City of Dallas</w:t>
      </w:r>
      <w:r w:rsidR="005B496B">
        <w:rPr>
          <w:szCs w:val="22"/>
        </w:rPr>
        <w:t xml:space="preserve">.  </w:t>
      </w:r>
      <w:r w:rsidRPr="00203838">
        <w:rPr>
          <w:szCs w:val="22"/>
        </w:rPr>
        <w:t>2009</w:t>
      </w:r>
      <w:r>
        <w:rPr>
          <w:szCs w:val="22"/>
        </w:rPr>
        <w:t>e</w:t>
      </w:r>
      <w:r w:rsidR="005B496B">
        <w:rPr>
          <w:szCs w:val="22"/>
        </w:rPr>
        <w:t xml:space="preserve">.  </w:t>
      </w:r>
      <w:r w:rsidRPr="00203838">
        <w:rPr>
          <w:szCs w:val="22"/>
        </w:rPr>
        <w:t>Trinity River Corridor Design Guidelines</w:t>
      </w:r>
      <w:r w:rsidR="005B496B">
        <w:rPr>
          <w:szCs w:val="22"/>
        </w:rPr>
        <w:t xml:space="preserve">.  </w:t>
      </w:r>
      <w:r w:rsidRPr="00203838">
        <w:rPr>
          <w:szCs w:val="22"/>
        </w:rPr>
        <w:t>August</w:t>
      </w:r>
      <w:r w:rsidR="005B496B">
        <w:rPr>
          <w:szCs w:val="22"/>
        </w:rPr>
        <w:t xml:space="preserve">.  </w:t>
      </w:r>
    </w:p>
    <w:p w14:paraId="5FD4E9FF" w14:textId="77777777" w:rsidR="00D01248" w:rsidRPr="007C7F30" w:rsidRDefault="00D01248" w:rsidP="00D01248">
      <w:pPr>
        <w:pStyle w:val="REFFERENCE"/>
        <w:ind w:left="360" w:hanging="360"/>
        <w:rPr>
          <w:szCs w:val="22"/>
        </w:rPr>
      </w:pPr>
      <w:r>
        <w:t>City of Dallas</w:t>
      </w:r>
      <w:r w:rsidR="005B496B">
        <w:t xml:space="preserve">.  </w:t>
      </w:r>
      <w:r w:rsidRPr="00CA0C9E">
        <w:t>2010</w:t>
      </w:r>
      <w:r w:rsidR="005B496B">
        <w:t xml:space="preserve">.  </w:t>
      </w:r>
      <w:r w:rsidRPr="00CA0C9E">
        <w:t>Emergency Action Plan: Trinity River Federal Levee System (Dallas Floodway Levees, Rochester Levee, Central Wastewater Treatment Plant Levee</w:t>
      </w:r>
      <w:r w:rsidR="005B496B">
        <w:t xml:space="preserve">.  </w:t>
      </w:r>
      <w:r w:rsidRPr="00CA0C9E">
        <w:t>Trinity Watershed Management)</w:t>
      </w:r>
      <w:r w:rsidR="005B496B">
        <w:t xml:space="preserve">.  </w:t>
      </w:r>
      <w:r w:rsidRPr="00CA0C9E">
        <w:t>April</w:t>
      </w:r>
      <w:r w:rsidR="005B496B">
        <w:t xml:space="preserve">.  </w:t>
      </w:r>
    </w:p>
    <w:p w14:paraId="0621C9C9" w14:textId="77777777" w:rsidR="00F52275" w:rsidRPr="00C52FC9" w:rsidRDefault="00F52275" w:rsidP="00B66321">
      <w:pPr>
        <w:ind w:left="360" w:hanging="360"/>
      </w:pPr>
      <w:r w:rsidRPr="00C52FC9">
        <w:t>City of Dallas</w:t>
      </w:r>
      <w:r w:rsidR="005B496B">
        <w:t xml:space="preserve">.  </w:t>
      </w:r>
      <w:r w:rsidRPr="00C52FC9">
        <w:t>2012</w:t>
      </w:r>
      <w:r w:rsidR="00733F3B">
        <w:t>a</w:t>
      </w:r>
      <w:r w:rsidR="005B496B">
        <w:t xml:space="preserve">.  </w:t>
      </w:r>
      <w:r w:rsidRPr="00C52FC9">
        <w:t>Personal communication via email with Mary Ayala, Trinity Watershed Management</w:t>
      </w:r>
      <w:r w:rsidR="005B496B">
        <w:t xml:space="preserve">.  </w:t>
      </w:r>
      <w:r w:rsidRPr="00C52FC9">
        <w:t>Information concerning construction status of numerous cumulative projects</w:t>
      </w:r>
      <w:r w:rsidR="005B496B">
        <w:t xml:space="preserve">.  </w:t>
      </w:r>
      <w:r w:rsidRPr="00C52FC9">
        <w:t>March</w:t>
      </w:r>
      <w:r w:rsidR="005B496B">
        <w:t xml:space="preserve">.  </w:t>
      </w:r>
    </w:p>
    <w:p w14:paraId="5946D7F2" w14:textId="77777777" w:rsidR="004D6353" w:rsidRPr="00C52FC9" w:rsidRDefault="004D6353" w:rsidP="00B66321">
      <w:pPr>
        <w:ind w:left="360" w:hanging="360"/>
      </w:pPr>
      <w:r w:rsidRPr="00C52FC9">
        <w:t>City of Dallas</w:t>
      </w:r>
      <w:r w:rsidR="005B496B">
        <w:t xml:space="preserve">.  </w:t>
      </w:r>
      <w:r w:rsidRPr="00C52FC9">
        <w:t>2012</w:t>
      </w:r>
      <w:r w:rsidR="00733F3B">
        <w:t>b</w:t>
      </w:r>
      <w:r w:rsidR="005B496B">
        <w:t xml:space="preserve">.  </w:t>
      </w:r>
      <w:r w:rsidRPr="00C52FC9">
        <w:t>Personal communication via email with Don Burns, Trinity Watershed Management</w:t>
      </w:r>
      <w:r w:rsidR="005B496B">
        <w:t xml:space="preserve">.  </w:t>
      </w:r>
      <w:r w:rsidRPr="00C52FC9">
        <w:t>Information concerning the Loop 12 Gateway project and the Texas Horse Project</w:t>
      </w:r>
      <w:r w:rsidR="005B496B">
        <w:t xml:space="preserve">.  </w:t>
      </w:r>
      <w:r w:rsidRPr="00C52FC9">
        <w:t>March 13.</w:t>
      </w:r>
    </w:p>
    <w:p w14:paraId="0DD73409" w14:textId="77777777" w:rsidR="007B3BFF" w:rsidRDefault="007B3BFF" w:rsidP="007B3BFF">
      <w:pPr>
        <w:ind w:left="360" w:hanging="360"/>
      </w:pPr>
      <w:r>
        <w:t>City of Dallas</w:t>
      </w:r>
      <w:r w:rsidR="005B496B">
        <w:t xml:space="preserve">.  </w:t>
      </w:r>
      <w:r>
        <w:t>2013</w:t>
      </w:r>
      <w:r w:rsidR="005B496B">
        <w:t xml:space="preserve">.  </w:t>
      </w:r>
      <w:r>
        <w:t>Texas Horse Park</w:t>
      </w:r>
      <w:r w:rsidR="005B496B">
        <w:t xml:space="preserve">.  </w:t>
      </w:r>
      <w:r w:rsidRPr="00015C73">
        <w:t>http://www.trinityrivercorridor.com/recreation/texas-horse-park.html</w:t>
      </w:r>
      <w:r w:rsidR="005B496B">
        <w:t xml:space="preserve">.  </w:t>
      </w:r>
      <w:r>
        <w:t>Accessed on April 22, 2013.</w:t>
      </w:r>
    </w:p>
    <w:p w14:paraId="13F3FDF0" w14:textId="7C3B36CF" w:rsidR="00BF646B" w:rsidRDefault="00BF646B" w:rsidP="007B3BFF">
      <w:pPr>
        <w:ind w:left="360" w:hanging="360"/>
      </w:pPr>
      <w:r>
        <w:t xml:space="preserve">City of Dallas.  2014.  Personal communication via </w:t>
      </w:r>
      <w:r w:rsidR="00E74272">
        <w:t xml:space="preserve">telephone and </w:t>
      </w:r>
      <w:r>
        <w:t xml:space="preserve">email with Sarah Standifer, Trinity </w:t>
      </w:r>
      <w:r w:rsidR="00E74272">
        <w:t xml:space="preserve">River </w:t>
      </w:r>
      <w:r>
        <w:t xml:space="preserve">Corridor Project.  Information concerning </w:t>
      </w:r>
      <w:r w:rsidR="00E74272">
        <w:t xml:space="preserve">Able Pump Station, </w:t>
      </w:r>
      <w:r>
        <w:t xml:space="preserve">Baker Pump Station, Continental Pedestrian Bridge, </w:t>
      </w:r>
      <w:r w:rsidR="00E74272">
        <w:t xml:space="preserve">Horseshoe Project, </w:t>
      </w:r>
      <w:r>
        <w:t>IH-20 Gateway Park, Joppa Gateway Park, Loop 12 Bridge, Pavaho Wetlands, and Riverfront Boulevard</w:t>
      </w:r>
      <w:r w:rsidR="004B7EF6">
        <w:t>, December 2</w:t>
      </w:r>
      <w:r>
        <w:t>.</w:t>
      </w:r>
    </w:p>
    <w:p w14:paraId="12618A4D" w14:textId="77777777" w:rsidR="00903EA8" w:rsidRPr="00C52FC9" w:rsidRDefault="00903EA8" w:rsidP="00695246">
      <w:pPr>
        <w:ind w:left="540" w:hanging="540"/>
      </w:pPr>
      <w:r w:rsidRPr="00C52FC9">
        <w:t>City of Dallas TRCP</w:t>
      </w:r>
      <w:r w:rsidR="005B496B">
        <w:t xml:space="preserve">.  </w:t>
      </w:r>
      <w:r w:rsidRPr="00C52FC9">
        <w:t>2009</w:t>
      </w:r>
      <w:r w:rsidR="005B496B">
        <w:t xml:space="preserve">.  </w:t>
      </w:r>
      <w:r w:rsidRPr="00C52FC9">
        <w:t>My Trinity River News</w:t>
      </w:r>
      <w:r w:rsidR="005B496B">
        <w:t xml:space="preserve">.  </w:t>
      </w:r>
      <w:r w:rsidRPr="00C52FC9">
        <w:t>January</w:t>
      </w:r>
      <w:r w:rsidR="005B496B">
        <w:t xml:space="preserve">.  </w:t>
      </w:r>
    </w:p>
    <w:p w14:paraId="73EA4B04" w14:textId="2CF30FD2" w:rsidR="00E82487" w:rsidRPr="00A1101C" w:rsidRDefault="00933AD2" w:rsidP="00E82487">
      <w:pPr>
        <w:ind w:left="360" w:hanging="360"/>
        <w:rPr>
          <w:highlight w:val="lightGray"/>
        </w:rPr>
      </w:pPr>
      <w:r>
        <w:t>DART</w:t>
      </w:r>
      <w:r w:rsidR="005B496B">
        <w:t xml:space="preserve">.  </w:t>
      </w:r>
      <w:r w:rsidR="00E82487" w:rsidRPr="0038723C">
        <w:t>2012</w:t>
      </w:r>
      <w:r w:rsidR="00E82487">
        <w:t>a</w:t>
      </w:r>
      <w:r w:rsidR="005B496B">
        <w:t xml:space="preserve">.  </w:t>
      </w:r>
      <w:r w:rsidR="00E82487" w:rsidRPr="0038723C">
        <w:t xml:space="preserve">DART </w:t>
      </w:r>
      <w:r w:rsidR="00E82487">
        <w:t>Expansion Plans</w:t>
      </w:r>
      <w:r w:rsidR="005B496B">
        <w:t xml:space="preserve">.  </w:t>
      </w:r>
      <w:r w:rsidR="00E82487" w:rsidRPr="00602A7F">
        <w:t>http://www.dart.org/about/expansion/otherprojects.asp</w:t>
      </w:r>
      <w:r w:rsidR="005B496B">
        <w:t xml:space="preserve">.  </w:t>
      </w:r>
      <w:r w:rsidR="00E82487" w:rsidRPr="0038723C">
        <w:t xml:space="preserve">Accessed </w:t>
      </w:r>
      <w:r w:rsidR="00E82487">
        <w:t>on August</w:t>
      </w:r>
      <w:r w:rsidR="00E82487" w:rsidRPr="0038723C">
        <w:t xml:space="preserve"> </w:t>
      </w:r>
      <w:r w:rsidR="00E82487">
        <w:t>27, 2012</w:t>
      </w:r>
      <w:r w:rsidR="00E82487" w:rsidRPr="0038723C">
        <w:t>.</w:t>
      </w:r>
    </w:p>
    <w:p w14:paraId="7E4CC492" w14:textId="77777777" w:rsidR="00E82487" w:rsidRDefault="00150B6A" w:rsidP="00E82487">
      <w:pPr>
        <w:ind w:left="360" w:hanging="360"/>
      </w:pPr>
      <w:r>
        <w:t>DART</w:t>
      </w:r>
      <w:r w:rsidR="005B496B">
        <w:t xml:space="preserve">.  </w:t>
      </w:r>
      <w:r w:rsidR="00E82487" w:rsidRPr="0038723C">
        <w:t>2012</w:t>
      </w:r>
      <w:r w:rsidR="00E82487">
        <w:t>b</w:t>
      </w:r>
      <w:r w:rsidR="005B496B">
        <w:t xml:space="preserve">.  </w:t>
      </w:r>
      <w:r w:rsidR="00E82487">
        <w:t>Downtown Dallas – Oak Cliff Streetcar</w:t>
      </w:r>
      <w:r w:rsidR="005B496B">
        <w:t xml:space="preserve">.  </w:t>
      </w:r>
      <w:r w:rsidR="00E82487" w:rsidRPr="007C7D08">
        <w:t>http://www.dart.org/about/expansion/dallasstreetcar.asp</w:t>
      </w:r>
      <w:r w:rsidR="005B496B">
        <w:t xml:space="preserve">.  </w:t>
      </w:r>
      <w:r w:rsidR="00E82487" w:rsidRPr="0038723C">
        <w:t xml:space="preserve">Accessed </w:t>
      </w:r>
      <w:r w:rsidR="00E82487">
        <w:t>on September</w:t>
      </w:r>
      <w:r w:rsidR="00E82487" w:rsidRPr="0038723C">
        <w:t xml:space="preserve"> </w:t>
      </w:r>
      <w:r w:rsidR="00E82487">
        <w:t xml:space="preserve">18, </w:t>
      </w:r>
      <w:r w:rsidR="00E82487" w:rsidRPr="0038723C">
        <w:t>2012.</w:t>
      </w:r>
    </w:p>
    <w:p w14:paraId="621E1970" w14:textId="77777777" w:rsidR="00F52275" w:rsidRPr="00C52FC9" w:rsidRDefault="00F52275" w:rsidP="00B66321">
      <w:pPr>
        <w:ind w:left="360" w:hanging="360"/>
      </w:pPr>
      <w:r w:rsidRPr="00C52FC9">
        <w:t>Dallas Morning News</w:t>
      </w:r>
      <w:r w:rsidR="005B496B">
        <w:t xml:space="preserve">.  </w:t>
      </w:r>
      <w:r w:rsidRPr="00C52FC9">
        <w:t>2012</w:t>
      </w:r>
      <w:r w:rsidR="005B496B">
        <w:t xml:space="preserve">.  </w:t>
      </w:r>
      <w:r w:rsidRPr="00C52FC9">
        <w:t>The Scoop: Final Day of Celebration at the Margaret Hunt Hill Bridge Started Early Sunday Morning</w:t>
      </w:r>
      <w:r w:rsidR="005B496B">
        <w:t xml:space="preserve">.  </w:t>
      </w:r>
      <w:r w:rsidRPr="00C52FC9">
        <w:t>http://thescoopblog.dallasnews.com/archives/2012/03/final-day-of-celebrations-at-t.html</w:t>
      </w:r>
      <w:r w:rsidR="005B496B">
        <w:t xml:space="preserve">.  </w:t>
      </w:r>
      <w:r w:rsidRPr="00C52FC9">
        <w:t xml:space="preserve">Accessed </w:t>
      </w:r>
      <w:r w:rsidR="00304CCE">
        <w:t xml:space="preserve">on </w:t>
      </w:r>
      <w:r w:rsidRPr="00C52FC9">
        <w:t>March 15.</w:t>
      </w:r>
    </w:p>
    <w:p w14:paraId="37C2B607" w14:textId="77777777" w:rsidR="00E82487" w:rsidRPr="0038723C" w:rsidRDefault="00E82487" w:rsidP="00E82487">
      <w:pPr>
        <w:ind w:left="360" w:hanging="360"/>
      </w:pPr>
      <w:r w:rsidRPr="0038723C">
        <w:t>D</w:t>
      </w:r>
      <w:r>
        <w:t>allas Watersports Complex</w:t>
      </w:r>
      <w:r w:rsidR="005B496B">
        <w:t xml:space="preserve">.  </w:t>
      </w:r>
      <w:r w:rsidRPr="0038723C">
        <w:t>20</w:t>
      </w:r>
      <w:r>
        <w:t>12</w:t>
      </w:r>
      <w:r w:rsidR="005B496B">
        <w:t xml:space="preserve">.  </w:t>
      </w:r>
      <w:r w:rsidRPr="0038723C">
        <w:rPr>
          <w:color w:val="000000"/>
        </w:rPr>
        <w:t xml:space="preserve">Personal communication via email with </w:t>
      </w:r>
      <w:r>
        <w:rPr>
          <w:color w:val="000000"/>
        </w:rPr>
        <w:t>Victor Toledo, project representative</w:t>
      </w:r>
      <w:r w:rsidR="005B496B">
        <w:rPr>
          <w:color w:val="000000"/>
        </w:rPr>
        <w:t xml:space="preserve">.  </w:t>
      </w:r>
      <w:r w:rsidRPr="0038723C">
        <w:rPr>
          <w:color w:val="000000"/>
        </w:rPr>
        <w:t>Information concerning</w:t>
      </w:r>
      <w:r>
        <w:rPr>
          <w:color w:val="000000"/>
        </w:rPr>
        <w:t xml:space="preserve"> the Dallas Watersports Complex</w:t>
      </w:r>
      <w:r w:rsidR="005B496B">
        <w:rPr>
          <w:color w:val="000000"/>
        </w:rPr>
        <w:t xml:space="preserve">.  </w:t>
      </w:r>
      <w:r>
        <w:rPr>
          <w:color w:val="000000"/>
        </w:rPr>
        <w:t>March 15, 2012.</w:t>
      </w:r>
    </w:p>
    <w:p w14:paraId="43CE0A4D" w14:textId="77777777" w:rsidR="00965F72" w:rsidRPr="00C52FC9" w:rsidRDefault="00E22E2C" w:rsidP="00B66321">
      <w:pPr>
        <w:pStyle w:val="Reference"/>
        <w:tabs>
          <w:tab w:val="left" w:leader="underscore" w:pos="600"/>
        </w:tabs>
        <w:ind w:left="360" w:hanging="360"/>
        <w:rPr>
          <w:rFonts w:ascii="Times New Roman" w:hAnsi="Times New Roman"/>
          <w:szCs w:val="22"/>
        </w:rPr>
      </w:pPr>
      <w:r w:rsidRPr="00C52FC9">
        <w:rPr>
          <w:rFonts w:ascii="Times New Roman" w:hAnsi="Times New Roman"/>
          <w:szCs w:val="22"/>
        </w:rPr>
        <w:t>Dickson, K.L., W.T</w:t>
      </w:r>
      <w:r w:rsidR="005B496B">
        <w:rPr>
          <w:rFonts w:ascii="Times New Roman" w:hAnsi="Times New Roman"/>
          <w:szCs w:val="22"/>
        </w:rPr>
        <w:t xml:space="preserve">.  </w:t>
      </w:r>
      <w:r w:rsidRPr="00C52FC9">
        <w:rPr>
          <w:rFonts w:ascii="Times New Roman" w:hAnsi="Times New Roman"/>
          <w:szCs w:val="22"/>
        </w:rPr>
        <w:t>Waller, J.H</w:t>
      </w:r>
      <w:r w:rsidR="005B496B">
        <w:rPr>
          <w:rFonts w:ascii="Times New Roman" w:hAnsi="Times New Roman"/>
          <w:szCs w:val="22"/>
        </w:rPr>
        <w:t xml:space="preserve">.  </w:t>
      </w:r>
      <w:r w:rsidRPr="00C52FC9">
        <w:rPr>
          <w:rFonts w:ascii="Times New Roman" w:hAnsi="Times New Roman"/>
          <w:szCs w:val="22"/>
        </w:rPr>
        <w:t>Kennedy, W.R</w:t>
      </w:r>
      <w:r w:rsidR="005B496B">
        <w:rPr>
          <w:rFonts w:ascii="Times New Roman" w:hAnsi="Times New Roman"/>
          <w:szCs w:val="22"/>
        </w:rPr>
        <w:t xml:space="preserve">.  </w:t>
      </w:r>
      <w:r w:rsidRPr="00C52FC9">
        <w:rPr>
          <w:rFonts w:ascii="Times New Roman" w:hAnsi="Times New Roman"/>
          <w:szCs w:val="22"/>
        </w:rPr>
        <w:t>Arnold, W.P</w:t>
      </w:r>
      <w:r w:rsidR="005B496B">
        <w:rPr>
          <w:rFonts w:ascii="Times New Roman" w:hAnsi="Times New Roman"/>
          <w:szCs w:val="22"/>
        </w:rPr>
        <w:t xml:space="preserve">.  </w:t>
      </w:r>
      <w:r w:rsidRPr="00C52FC9">
        <w:rPr>
          <w:rFonts w:ascii="Times New Roman" w:hAnsi="Times New Roman"/>
          <w:szCs w:val="22"/>
        </w:rPr>
        <w:t>Desmond, S.D</w:t>
      </w:r>
      <w:r w:rsidR="005B496B">
        <w:rPr>
          <w:rFonts w:ascii="Times New Roman" w:hAnsi="Times New Roman"/>
          <w:szCs w:val="22"/>
        </w:rPr>
        <w:t xml:space="preserve">.  </w:t>
      </w:r>
      <w:r w:rsidRPr="00C52FC9">
        <w:rPr>
          <w:rFonts w:ascii="Times New Roman" w:hAnsi="Times New Roman"/>
          <w:szCs w:val="22"/>
        </w:rPr>
        <w:t>Dyer, J.F</w:t>
      </w:r>
      <w:r w:rsidR="005B496B">
        <w:rPr>
          <w:rFonts w:ascii="Times New Roman" w:hAnsi="Times New Roman"/>
          <w:szCs w:val="22"/>
        </w:rPr>
        <w:t xml:space="preserve">.  </w:t>
      </w:r>
      <w:r w:rsidRPr="00C52FC9">
        <w:rPr>
          <w:rFonts w:ascii="Times New Roman" w:hAnsi="Times New Roman"/>
          <w:szCs w:val="22"/>
        </w:rPr>
        <w:t>Hall, J.T</w:t>
      </w:r>
      <w:r w:rsidR="005B496B">
        <w:rPr>
          <w:rFonts w:ascii="Times New Roman" w:hAnsi="Times New Roman"/>
          <w:szCs w:val="22"/>
        </w:rPr>
        <w:t xml:space="preserve">.  </w:t>
      </w:r>
      <w:r w:rsidRPr="00C52FC9">
        <w:rPr>
          <w:rFonts w:ascii="Times New Roman" w:hAnsi="Times New Roman"/>
          <w:szCs w:val="22"/>
        </w:rPr>
        <w:t>Knight, Jr., D</w:t>
      </w:r>
      <w:r w:rsidR="005B496B">
        <w:rPr>
          <w:rFonts w:ascii="Times New Roman" w:hAnsi="Times New Roman"/>
          <w:szCs w:val="22"/>
        </w:rPr>
        <w:t xml:space="preserve">.  </w:t>
      </w:r>
      <w:r w:rsidRPr="00C52FC9">
        <w:rPr>
          <w:rFonts w:ascii="Times New Roman" w:hAnsi="Times New Roman"/>
          <w:szCs w:val="22"/>
        </w:rPr>
        <w:t>Malas, M.L</w:t>
      </w:r>
      <w:r w:rsidR="005B496B">
        <w:rPr>
          <w:rFonts w:ascii="Times New Roman" w:hAnsi="Times New Roman"/>
          <w:szCs w:val="22"/>
        </w:rPr>
        <w:t xml:space="preserve">.  </w:t>
      </w:r>
      <w:r w:rsidRPr="00C52FC9">
        <w:rPr>
          <w:rFonts w:ascii="Times New Roman" w:hAnsi="Times New Roman"/>
          <w:szCs w:val="22"/>
        </w:rPr>
        <w:t>Martinez, and S.L</w:t>
      </w:r>
      <w:r w:rsidR="005B496B">
        <w:rPr>
          <w:rFonts w:ascii="Times New Roman" w:hAnsi="Times New Roman"/>
          <w:szCs w:val="22"/>
        </w:rPr>
        <w:t xml:space="preserve">.  </w:t>
      </w:r>
      <w:r w:rsidRPr="00C52FC9">
        <w:rPr>
          <w:rFonts w:ascii="Times New Roman" w:hAnsi="Times New Roman"/>
          <w:szCs w:val="22"/>
        </w:rPr>
        <w:t>Matzner</w:t>
      </w:r>
      <w:r w:rsidR="005B496B">
        <w:rPr>
          <w:rFonts w:ascii="Times New Roman" w:hAnsi="Times New Roman"/>
          <w:szCs w:val="22"/>
        </w:rPr>
        <w:t xml:space="preserve">.  </w:t>
      </w:r>
      <w:r w:rsidRPr="00C52FC9">
        <w:rPr>
          <w:rFonts w:ascii="Times New Roman" w:hAnsi="Times New Roman"/>
          <w:szCs w:val="22"/>
        </w:rPr>
        <w:t>1989</w:t>
      </w:r>
      <w:r w:rsidR="005B496B">
        <w:rPr>
          <w:rFonts w:ascii="Times New Roman" w:hAnsi="Times New Roman"/>
          <w:szCs w:val="22"/>
        </w:rPr>
        <w:t xml:space="preserve">.  </w:t>
      </w:r>
      <w:r w:rsidRPr="00C52FC9">
        <w:rPr>
          <w:rFonts w:ascii="Times New Roman" w:hAnsi="Times New Roman"/>
          <w:szCs w:val="22"/>
        </w:rPr>
        <w:t>A Water Quality and Ecological Survey of the Trinity River</w:t>
      </w:r>
      <w:r w:rsidR="005B496B">
        <w:rPr>
          <w:rFonts w:ascii="Times New Roman" w:hAnsi="Times New Roman"/>
          <w:szCs w:val="22"/>
        </w:rPr>
        <w:t xml:space="preserve">.  </w:t>
      </w:r>
      <w:r w:rsidRPr="00C52FC9">
        <w:rPr>
          <w:rFonts w:ascii="Times New Roman" w:hAnsi="Times New Roman"/>
          <w:szCs w:val="22"/>
        </w:rPr>
        <w:t>Institute of Applied Sciences, University of North Texas</w:t>
      </w:r>
      <w:r w:rsidR="005B496B">
        <w:rPr>
          <w:rFonts w:ascii="Times New Roman" w:hAnsi="Times New Roman"/>
          <w:szCs w:val="22"/>
        </w:rPr>
        <w:t xml:space="preserve">.  </w:t>
      </w:r>
      <w:r w:rsidRPr="00C52FC9">
        <w:rPr>
          <w:rFonts w:ascii="Times New Roman" w:hAnsi="Times New Roman"/>
          <w:szCs w:val="22"/>
        </w:rPr>
        <w:t>Denton, Texas</w:t>
      </w:r>
      <w:r w:rsidR="005B496B">
        <w:rPr>
          <w:rFonts w:ascii="Times New Roman" w:hAnsi="Times New Roman"/>
          <w:szCs w:val="22"/>
        </w:rPr>
        <w:t xml:space="preserve">.  </w:t>
      </w:r>
      <w:r w:rsidRPr="00C52FC9">
        <w:rPr>
          <w:rFonts w:ascii="Times New Roman" w:hAnsi="Times New Roman"/>
          <w:szCs w:val="22"/>
        </w:rPr>
        <w:t>339 pp.</w:t>
      </w:r>
    </w:p>
    <w:p w14:paraId="526E0B0E" w14:textId="77777777" w:rsidR="00B442CE" w:rsidRPr="00716B3A" w:rsidRDefault="00B442CE" w:rsidP="00B442CE">
      <w:pPr>
        <w:spacing w:after="60"/>
        <w:ind w:left="360" w:hanging="360"/>
      </w:pPr>
      <w:r w:rsidRPr="00716B3A">
        <w:t>Ebird</w:t>
      </w:r>
      <w:r w:rsidR="005B496B">
        <w:t xml:space="preserve">.  </w:t>
      </w:r>
      <w:r w:rsidRPr="00716B3A">
        <w:t>2013</w:t>
      </w:r>
      <w:r w:rsidR="005B496B">
        <w:t xml:space="preserve">.  </w:t>
      </w:r>
      <w:r w:rsidRPr="00716B3A">
        <w:t>Dallas County Birds</w:t>
      </w:r>
      <w:r w:rsidR="005B496B">
        <w:t xml:space="preserve">.  </w:t>
      </w:r>
      <w:r w:rsidRPr="00716B3A">
        <w:t>Online at: http://ebird.org/ebird/GuideMe?step=saveChoices&amp;getLocations=counties&amp;parentState=US-TX&amp;bMonth=01&amp;bYear=1900&amp;eMonth=12&amp;eYear=2013&amp;reportType=location&amp;counties=US-TX-113&amp;continue.x=58&amp;continue.y=14</w:t>
      </w:r>
      <w:r w:rsidR="005B496B">
        <w:t xml:space="preserve">.  </w:t>
      </w:r>
      <w:r w:rsidRPr="00716B3A">
        <w:t>Accessed on May</w:t>
      </w:r>
      <w:r>
        <w:t xml:space="preserve"> 6</w:t>
      </w:r>
      <w:r w:rsidRPr="00716B3A">
        <w:t>.</w:t>
      </w:r>
    </w:p>
    <w:p w14:paraId="62AB052E" w14:textId="6BB1D05B" w:rsidR="00EC72C6" w:rsidRDefault="00EC72C6" w:rsidP="00EC72C6">
      <w:pPr>
        <w:spacing w:after="60"/>
        <w:ind w:left="360" w:hanging="360"/>
      </w:pPr>
      <w:r w:rsidRPr="00EC72C6">
        <w:t xml:space="preserve">FHWA. </w:t>
      </w:r>
      <w:r w:rsidR="00933AD2">
        <w:t xml:space="preserve"> </w:t>
      </w:r>
      <w:r w:rsidRPr="00EC72C6">
        <w:t xml:space="preserve">2014. </w:t>
      </w:r>
      <w:r w:rsidR="00933AD2">
        <w:t xml:space="preserve"> </w:t>
      </w:r>
      <w:r w:rsidRPr="00EC72C6">
        <w:t>Final Environmental Impact Statement for Trinity Parkway: From IH-35E/SH-183 to US-175/SH-310, Dallas County, Texas. March.</w:t>
      </w:r>
    </w:p>
    <w:p w14:paraId="55F2A188" w14:textId="26A1A03F" w:rsidR="0053164C" w:rsidRDefault="0053164C" w:rsidP="007F5F48">
      <w:pPr>
        <w:spacing w:after="60"/>
        <w:ind w:left="360" w:hanging="360"/>
      </w:pPr>
      <w:r>
        <w:t xml:space="preserve">Frayer, W.E.; T.J. Monahan, D.C. Bowden, and F.A. Graybill. </w:t>
      </w:r>
      <w:r w:rsidR="00933AD2">
        <w:t xml:space="preserve"> </w:t>
      </w:r>
      <w:r>
        <w:t>1983</w:t>
      </w:r>
      <w:r w:rsidR="00933AD2">
        <w:t xml:space="preserve">. </w:t>
      </w:r>
      <w:r>
        <w:t xml:space="preserve"> Status and trends of wetlands and deepwater habitats. Department of Forest and Wood Sciences, Colorado State University, Fort Collins, CO.</w:t>
      </w:r>
    </w:p>
    <w:p w14:paraId="582BC6DB" w14:textId="0FF938B4" w:rsidR="0053164C" w:rsidRDefault="0053164C" w:rsidP="007F5F48">
      <w:pPr>
        <w:spacing w:after="60"/>
        <w:ind w:left="360" w:hanging="360"/>
      </w:pPr>
      <w:r>
        <w:t>Frye, R.G.</w:t>
      </w:r>
      <w:r w:rsidR="00933AD2">
        <w:t xml:space="preserve"> </w:t>
      </w:r>
      <w:r>
        <w:t xml:space="preserve"> 1987. </w:t>
      </w:r>
      <w:r w:rsidR="00933AD2">
        <w:t xml:space="preserve"> </w:t>
      </w:r>
      <w:r>
        <w:t xml:space="preserve">Bottomland hardwoods – current supply, status, habitat quality and future impacts from reservoirs. pp 24-27. </w:t>
      </w:r>
      <w:r w:rsidRPr="007F5F48">
        <w:t xml:space="preserve">In </w:t>
      </w:r>
      <w:r>
        <w:t>McMahan, C.A. and R.G. Frye (eds.). Bottomland Hardwoods in Texas. Texas Parks and Wildlife Department, Austin, TX. PWD-Rp-7100-133-3/87.</w:t>
      </w:r>
    </w:p>
    <w:p w14:paraId="2278A158" w14:textId="77777777" w:rsidR="004D0B2C" w:rsidRPr="00C52FC9" w:rsidRDefault="004D0B2C" w:rsidP="00B66321">
      <w:pPr>
        <w:ind w:left="360" w:hanging="360"/>
      </w:pPr>
      <w:r w:rsidRPr="00C52FC9">
        <w:t>Griffith, G.E., Bryce, S.A., Omernik, J.M., Comstock, J.A., Rogers, A.C., Harrison, B., Hatch, S.L., and Bezanson, D</w:t>
      </w:r>
      <w:r w:rsidR="005B496B">
        <w:t xml:space="preserve">.  </w:t>
      </w:r>
      <w:r w:rsidRPr="00C52FC9">
        <w:t>2004</w:t>
      </w:r>
      <w:r w:rsidR="005B496B">
        <w:t xml:space="preserve">.  </w:t>
      </w:r>
      <w:r w:rsidRPr="00C52FC9">
        <w:t>Ecoregions of Texas (color poster with map, descriptive text, and photographs): Reston, Virginia, U.S</w:t>
      </w:r>
      <w:r w:rsidR="00B47876">
        <w:t xml:space="preserve">. </w:t>
      </w:r>
      <w:r w:rsidRPr="00C52FC9">
        <w:t>Geological Survey (map scale 1:2,500,000).U.S</w:t>
      </w:r>
      <w:r w:rsidR="00B47876">
        <w:t xml:space="preserve">. </w:t>
      </w:r>
      <w:r w:rsidRPr="00C52FC9">
        <w:t>Army Corps of Engineers (USACE)</w:t>
      </w:r>
      <w:r w:rsidR="005B496B">
        <w:t xml:space="preserve">.  </w:t>
      </w:r>
      <w:r w:rsidRPr="00C52FC9">
        <w:t>Online at http://www.epa.gov/wed/pages/ecoregions/tx_eco.htm</w:t>
      </w:r>
      <w:r w:rsidR="005B496B">
        <w:t xml:space="preserve">.  </w:t>
      </w:r>
      <w:r w:rsidRPr="00C52FC9">
        <w:t>Accessed on September 19, 2009</w:t>
      </w:r>
      <w:r w:rsidR="005B496B">
        <w:t xml:space="preserve">.  </w:t>
      </w:r>
    </w:p>
    <w:p w14:paraId="08D26206" w14:textId="64B806BF" w:rsidR="00EC72C6" w:rsidRPr="002758C8" w:rsidRDefault="00EC72C6" w:rsidP="00EC72C6">
      <w:pPr>
        <w:ind w:left="360" w:hanging="360"/>
        <w:rPr>
          <w:color w:val="000000"/>
        </w:rPr>
      </w:pPr>
      <w:r w:rsidRPr="002758C8">
        <w:rPr>
          <w:color w:val="000000"/>
        </w:rPr>
        <w:t xml:space="preserve">Halff Associates. </w:t>
      </w:r>
      <w:r w:rsidR="00933AD2">
        <w:rPr>
          <w:color w:val="000000"/>
        </w:rPr>
        <w:t xml:space="preserve"> </w:t>
      </w:r>
      <w:r w:rsidRPr="002758C8">
        <w:rPr>
          <w:color w:val="000000"/>
        </w:rPr>
        <w:t xml:space="preserve">2008. </w:t>
      </w:r>
      <w:r w:rsidR="00933AD2">
        <w:rPr>
          <w:color w:val="000000"/>
        </w:rPr>
        <w:t xml:space="preserve"> </w:t>
      </w:r>
      <w:r w:rsidRPr="002758C8">
        <w:rPr>
          <w:color w:val="000000"/>
        </w:rPr>
        <w:t>Exploratory Design Development Study of Improvements to City of Dallas Sump A and Pump Station Able. Prepared for JPI Development. February.</w:t>
      </w:r>
    </w:p>
    <w:p w14:paraId="0A072460" w14:textId="77777777" w:rsidR="007B3BFF" w:rsidRDefault="007B3BFF" w:rsidP="00B66321">
      <w:pPr>
        <w:ind w:left="360" w:hanging="360"/>
        <w:rPr>
          <w:color w:val="000000"/>
        </w:rPr>
      </w:pPr>
      <w:r>
        <w:rPr>
          <w:color w:val="000000"/>
        </w:rPr>
        <w:t>Halff Associates</w:t>
      </w:r>
      <w:r w:rsidR="005B496B">
        <w:rPr>
          <w:color w:val="000000"/>
        </w:rPr>
        <w:t xml:space="preserve">.  </w:t>
      </w:r>
      <w:r w:rsidRPr="007C7D08">
        <w:rPr>
          <w:color w:val="000000"/>
        </w:rPr>
        <w:t>2012</w:t>
      </w:r>
      <w:r w:rsidR="005B496B">
        <w:rPr>
          <w:color w:val="000000"/>
        </w:rPr>
        <w:t xml:space="preserve">.  </w:t>
      </w:r>
      <w:r w:rsidRPr="007C7D08">
        <w:rPr>
          <w:color w:val="000000"/>
        </w:rPr>
        <w:t>Personal communication via email with Russell Erskine</w:t>
      </w:r>
      <w:r w:rsidR="005B496B">
        <w:rPr>
          <w:color w:val="000000"/>
        </w:rPr>
        <w:t xml:space="preserve">.  </w:t>
      </w:r>
      <w:r w:rsidRPr="007C7D08">
        <w:rPr>
          <w:color w:val="000000"/>
        </w:rPr>
        <w:t>Information concerning the Irving Nor</w:t>
      </w:r>
      <w:r>
        <w:rPr>
          <w:color w:val="000000"/>
        </w:rPr>
        <w:t>thwest Levee Repair Project</w:t>
      </w:r>
      <w:r w:rsidR="005B496B">
        <w:rPr>
          <w:color w:val="000000"/>
        </w:rPr>
        <w:t xml:space="preserve">.  </w:t>
      </w:r>
      <w:r w:rsidRPr="007C7D08">
        <w:rPr>
          <w:color w:val="000000"/>
        </w:rPr>
        <w:t xml:space="preserve">September </w:t>
      </w:r>
      <w:r>
        <w:rPr>
          <w:color w:val="000000"/>
        </w:rPr>
        <w:t xml:space="preserve">12, </w:t>
      </w:r>
      <w:r w:rsidRPr="007C7D08">
        <w:rPr>
          <w:color w:val="000000"/>
        </w:rPr>
        <w:t>2012.</w:t>
      </w:r>
    </w:p>
    <w:p w14:paraId="4F0B2016" w14:textId="409CE655" w:rsidR="00EC72C6" w:rsidRDefault="00EC72C6" w:rsidP="00EC72C6">
      <w:pPr>
        <w:pStyle w:val="REFFERENCE"/>
        <w:rPr>
          <w:szCs w:val="22"/>
        </w:rPr>
      </w:pPr>
      <w:r>
        <w:rPr>
          <w:szCs w:val="22"/>
        </w:rPr>
        <w:t xml:space="preserve">HDR. </w:t>
      </w:r>
      <w:r w:rsidR="00933AD2">
        <w:rPr>
          <w:szCs w:val="22"/>
        </w:rPr>
        <w:t xml:space="preserve"> </w:t>
      </w:r>
      <w:r>
        <w:rPr>
          <w:szCs w:val="22"/>
        </w:rPr>
        <w:t xml:space="preserve">2013. </w:t>
      </w:r>
      <w:r w:rsidR="00933AD2">
        <w:rPr>
          <w:szCs w:val="22"/>
        </w:rPr>
        <w:t xml:space="preserve"> </w:t>
      </w:r>
      <w:r w:rsidRPr="007C7F30">
        <w:rPr>
          <w:szCs w:val="22"/>
        </w:rPr>
        <w:t xml:space="preserve">Design Documentation Report </w:t>
      </w:r>
      <w:r>
        <w:rPr>
          <w:szCs w:val="22"/>
        </w:rPr>
        <w:t xml:space="preserve">for Able No. 3 Storm Water Pumping Station. January. </w:t>
      </w:r>
    </w:p>
    <w:p w14:paraId="78DAC215" w14:textId="77777777" w:rsidR="00067997" w:rsidRPr="00C52FC9" w:rsidRDefault="00067997" w:rsidP="00B66321">
      <w:pPr>
        <w:ind w:left="360" w:hanging="360"/>
      </w:pPr>
      <w:r w:rsidRPr="00C52FC9">
        <w:t>Johnston, J.E</w:t>
      </w:r>
      <w:r w:rsidR="005B496B">
        <w:t xml:space="preserve">.  </w:t>
      </w:r>
      <w:r w:rsidRPr="00C52FC9">
        <w:t>1989</w:t>
      </w:r>
      <w:r w:rsidR="005B496B">
        <w:t xml:space="preserve">.  </w:t>
      </w:r>
      <w:r w:rsidRPr="00C52FC9">
        <w:t>Urban Development and Fish and Wildlife Habitat of the Dallas-Fort Worth Metroplex</w:t>
      </w:r>
      <w:r w:rsidR="005B496B">
        <w:t xml:space="preserve">.  </w:t>
      </w:r>
      <w:r w:rsidRPr="00C52FC9">
        <w:t>U.S</w:t>
      </w:r>
      <w:r w:rsidR="00B47876">
        <w:t xml:space="preserve">. </w:t>
      </w:r>
      <w:r w:rsidRPr="00C52FC9">
        <w:t>Fish and Wildlife Service Special Report, Fort Worth Field Office, Ecological Services.</w:t>
      </w:r>
    </w:p>
    <w:p w14:paraId="7B549484" w14:textId="77777777" w:rsidR="00C61D08" w:rsidRPr="00C52FC9" w:rsidRDefault="00C61D08" w:rsidP="00B66321">
      <w:pPr>
        <w:ind w:left="360" w:hanging="360"/>
      </w:pPr>
      <w:r w:rsidRPr="00C52FC9">
        <w:t>National Audubon Society</w:t>
      </w:r>
      <w:r w:rsidR="005B496B">
        <w:t xml:space="preserve">.  </w:t>
      </w:r>
      <w:r w:rsidRPr="00C52FC9">
        <w:t>1998</w:t>
      </w:r>
      <w:r w:rsidR="005B496B">
        <w:t xml:space="preserve">.  </w:t>
      </w:r>
      <w:r w:rsidRPr="00C52FC9">
        <w:t>Field Guide to North American Mammals</w:t>
      </w:r>
      <w:r w:rsidR="005B496B">
        <w:t xml:space="preserve">.  </w:t>
      </w:r>
      <w:r w:rsidRPr="00C52FC9">
        <w:t>Fourth printing, October 1998.</w:t>
      </w:r>
    </w:p>
    <w:p w14:paraId="100ED3B0" w14:textId="77777777" w:rsidR="00933AD2" w:rsidRPr="00C52FC9" w:rsidRDefault="00933AD2" w:rsidP="00933AD2">
      <w:pPr>
        <w:pStyle w:val="Reference"/>
        <w:tabs>
          <w:tab w:val="clear" w:pos="720"/>
          <w:tab w:val="left" w:leader="underscore" w:pos="600"/>
        </w:tabs>
        <w:spacing w:line="264" w:lineRule="auto"/>
        <w:ind w:left="600" w:hanging="600"/>
        <w:rPr>
          <w:rFonts w:ascii="Times New Roman" w:hAnsi="Times New Roman"/>
          <w:szCs w:val="22"/>
        </w:rPr>
      </w:pPr>
      <w:r>
        <w:rPr>
          <w:rFonts w:ascii="Times New Roman" w:hAnsi="Times New Roman"/>
          <w:szCs w:val="22"/>
        </w:rPr>
        <w:t xml:space="preserve">NCTCOG.  </w:t>
      </w:r>
      <w:r w:rsidRPr="00C52FC9">
        <w:rPr>
          <w:rFonts w:ascii="Times New Roman" w:hAnsi="Times New Roman"/>
          <w:szCs w:val="22"/>
        </w:rPr>
        <w:t>2007</w:t>
      </w:r>
      <w:r>
        <w:rPr>
          <w:rFonts w:ascii="Times New Roman" w:hAnsi="Times New Roman"/>
          <w:szCs w:val="22"/>
        </w:rPr>
        <w:t xml:space="preserve">.  </w:t>
      </w:r>
      <w:r w:rsidRPr="00C52FC9">
        <w:rPr>
          <w:rFonts w:ascii="Times New Roman" w:hAnsi="Times New Roman"/>
          <w:szCs w:val="22"/>
        </w:rPr>
        <w:t>2005 Land Use GIS Data.</w:t>
      </w:r>
    </w:p>
    <w:p w14:paraId="76D27393" w14:textId="3EBE68BD" w:rsidR="00EC72C6" w:rsidRDefault="00EC72C6" w:rsidP="00EC72C6">
      <w:pPr>
        <w:ind w:left="360" w:hanging="360"/>
      </w:pPr>
      <w:r w:rsidRPr="00EC72C6">
        <w:t xml:space="preserve">NCTCOG. </w:t>
      </w:r>
      <w:r w:rsidR="00933AD2">
        <w:t xml:space="preserve"> </w:t>
      </w:r>
      <w:r w:rsidRPr="00EC72C6">
        <w:t xml:space="preserve">2008. </w:t>
      </w:r>
      <w:r w:rsidR="00933AD2">
        <w:t xml:space="preserve"> </w:t>
      </w:r>
      <w:r w:rsidRPr="00EC72C6">
        <w:t>GIS data.</w:t>
      </w:r>
    </w:p>
    <w:p w14:paraId="02A8D6B3" w14:textId="77777777" w:rsidR="00C61D08" w:rsidRPr="00C52FC9" w:rsidRDefault="00C61D08" w:rsidP="00B66321">
      <w:pPr>
        <w:ind w:left="360" w:hanging="360"/>
      </w:pPr>
      <w:r w:rsidRPr="00C52FC9">
        <w:t>NTTA</w:t>
      </w:r>
      <w:r w:rsidR="005B496B">
        <w:t xml:space="preserve">.  </w:t>
      </w:r>
      <w:r w:rsidRPr="00C52FC9">
        <w:t>2008</w:t>
      </w:r>
      <w:r w:rsidR="005B496B">
        <w:t xml:space="preserve">.  </w:t>
      </w:r>
      <w:r w:rsidRPr="00C52FC9">
        <w:t xml:space="preserve">Interior Least Tern Survey for Proposed Construction of the Trinity Parkway from </w:t>
      </w:r>
      <w:r w:rsidR="00587F6B">
        <w:t>IH-</w:t>
      </w:r>
      <w:r w:rsidRPr="00C52FC9">
        <w:t>35E/SH-183 to US-175/SH-310, Dallas, Dallas County, Texas</w:t>
      </w:r>
      <w:r w:rsidR="005B496B">
        <w:t xml:space="preserve">.  </w:t>
      </w:r>
      <w:r w:rsidRPr="00C52FC9">
        <w:t>Prepared by Halff and Associates</w:t>
      </w:r>
      <w:r w:rsidR="005B496B">
        <w:t xml:space="preserve">.  </w:t>
      </w:r>
      <w:r w:rsidRPr="00C52FC9">
        <w:t>December.</w:t>
      </w:r>
    </w:p>
    <w:p w14:paraId="22415417" w14:textId="77777777" w:rsidR="00903EA8" w:rsidRPr="00C52FC9" w:rsidRDefault="00903EA8" w:rsidP="00B66321">
      <w:pPr>
        <w:ind w:left="360" w:hanging="360"/>
      </w:pPr>
      <w:r w:rsidRPr="00C52FC9">
        <w:t>NatureServe</w:t>
      </w:r>
      <w:r w:rsidR="005B496B">
        <w:t xml:space="preserve">.  </w:t>
      </w:r>
      <w:r w:rsidRPr="00C52FC9">
        <w:t>2009</w:t>
      </w:r>
      <w:r w:rsidR="005B496B">
        <w:t xml:space="preserve">.  </w:t>
      </w:r>
      <w:r w:rsidRPr="00C52FC9">
        <w:t>NatureServe Explorer: An online encyclopedia of life [web application]</w:t>
      </w:r>
      <w:r w:rsidR="005B496B">
        <w:t xml:space="preserve">.  </w:t>
      </w:r>
      <w:r w:rsidRPr="00C52FC9">
        <w:t>Version 7.1</w:t>
      </w:r>
      <w:r w:rsidR="005B496B">
        <w:t xml:space="preserve">.  </w:t>
      </w:r>
      <w:r w:rsidRPr="00C52FC9">
        <w:t>NatureServe, Arlington, Virginia</w:t>
      </w:r>
      <w:r w:rsidR="005B496B">
        <w:t xml:space="preserve">.  </w:t>
      </w:r>
      <w:r w:rsidRPr="00C52FC9">
        <w:t>Online at:  http://www.natureserve.org/explorer</w:t>
      </w:r>
      <w:r w:rsidR="005B496B">
        <w:t xml:space="preserve">.  </w:t>
      </w:r>
      <w:r w:rsidRPr="00C52FC9">
        <w:t>Accessed on September 21.</w:t>
      </w:r>
    </w:p>
    <w:p w14:paraId="251BB36C" w14:textId="77777777" w:rsidR="00FB5891" w:rsidRDefault="00FB5891" w:rsidP="00FB5891">
      <w:pPr>
        <w:ind w:left="360" w:hanging="360"/>
      </w:pPr>
      <w:r w:rsidRPr="00FB5891">
        <w:t>Noss, R. F., E. T. LaRoe III, and J. M. Scott. 1995. Endangered ecosystems of the United</w:t>
      </w:r>
      <w:r>
        <w:t xml:space="preserve"> </w:t>
      </w:r>
      <w:r w:rsidRPr="00FB5891">
        <w:t xml:space="preserve">States: </w:t>
      </w:r>
      <w:r>
        <w:t>A</w:t>
      </w:r>
      <w:r w:rsidRPr="00FB5891">
        <w:t xml:space="preserve"> </w:t>
      </w:r>
      <w:r>
        <w:t>P</w:t>
      </w:r>
      <w:r w:rsidRPr="00FB5891">
        <w:t xml:space="preserve">reliminary </w:t>
      </w:r>
      <w:r>
        <w:t>A</w:t>
      </w:r>
      <w:r w:rsidRPr="00FB5891">
        <w:t xml:space="preserve">ssessment of </w:t>
      </w:r>
      <w:r>
        <w:t>L</w:t>
      </w:r>
      <w:r w:rsidRPr="00FB5891">
        <w:t xml:space="preserve">oss and </w:t>
      </w:r>
      <w:r>
        <w:t>D</w:t>
      </w:r>
      <w:r w:rsidRPr="00FB5891">
        <w:t>egradation. National Biological Service. Biological Report 28, National Biological Service, Washington, D.C., USA.</w:t>
      </w:r>
    </w:p>
    <w:p w14:paraId="32BEFC98" w14:textId="77777777" w:rsidR="00C61D08" w:rsidRPr="00C52FC9" w:rsidRDefault="00C61D08" w:rsidP="00B66321">
      <w:pPr>
        <w:ind w:left="360" w:hanging="360"/>
      </w:pPr>
      <w:r w:rsidRPr="00C52FC9">
        <w:t>Stebbins, Robert C</w:t>
      </w:r>
      <w:r w:rsidR="005B496B">
        <w:t xml:space="preserve">.  </w:t>
      </w:r>
      <w:r w:rsidRPr="00C52FC9">
        <w:t>2003</w:t>
      </w:r>
      <w:r w:rsidR="005B496B">
        <w:t xml:space="preserve">.  </w:t>
      </w:r>
      <w:r w:rsidRPr="00C52FC9">
        <w:t>A Field Guide to Western Reptiles and Amphibians (Peterson Field Guides Series)</w:t>
      </w:r>
      <w:r w:rsidR="005B496B">
        <w:t xml:space="preserve">.  </w:t>
      </w:r>
    </w:p>
    <w:p w14:paraId="63ED1C32" w14:textId="77777777" w:rsidR="00B442CE" w:rsidRPr="00716B3A" w:rsidRDefault="00B442CE" w:rsidP="00B66321">
      <w:pPr>
        <w:spacing w:after="60"/>
        <w:ind w:left="360" w:hanging="360"/>
      </w:pPr>
      <w:r w:rsidRPr="00716B3A">
        <w:t>Stehn, T</w:t>
      </w:r>
      <w:r w:rsidR="005B496B">
        <w:t xml:space="preserve">.  </w:t>
      </w:r>
      <w:r w:rsidRPr="00716B3A">
        <w:t>2011</w:t>
      </w:r>
      <w:r w:rsidR="005B496B">
        <w:t xml:space="preserve">.  </w:t>
      </w:r>
      <w:r w:rsidRPr="00716B3A">
        <w:t>Whooping Crane Recovery Activities, October 2010 – August 2011</w:t>
      </w:r>
      <w:r w:rsidR="005B496B">
        <w:t xml:space="preserve">.  </w:t>
      </w:r>
      <w:r w:rsidRPr="00716B3A">
        <w:t>Whooping Crane Coordinator</w:t>
      </w:r>
      <w:r w:rsidR="005B496B">
        <w:t xml:space="preserve">.  </w:t>
      </w:r>
      <w:r w:rsidRPr="00716B3A">
        <w:t>USFWS</w:t>
      </w:r>
      <w:r w:rsidR="005B496B">
        <w:t xml:space="preserve">.  </w:t>
      </w:r>
      <w:r w:rsidRPr="00716B3A">
        <w:t>Online at: http://operationmigration.org/WHCR%20Activities%20Reports/aug_11.pdf</w:t>
      </w:r>
      <w:r w:rsidR="005B496B">
        <w:t xml:space="preserve">.  </w:t>
      </w:r>
      <w:r w:rsidRPr="00716B3A">
        <w:t>Accessed on September 24, 2012.</w:t>
      </w:r>
    </w:p>
    <w:p w14:paraId="1A5FA739" w14:textId="77777777" w:rsidR="004D6353" w:rsidRPr="00C52FC9" w:rsidRDefault="004D6353" w:rsidP="00B66321">
      <w:pPr>
        <w:ind w:left="360" w:hanging="360"/>
      </w:pPr>
      <w:r w:rsidRPr="00C52FC9">
        <w:t>TCEQ</w:t>
      </w:r>
      <w:r w:rsidR="005B496B">
        <w:t xml:space="preserve">.  </w:t>
      </w:r>
      <w:r w:rsidRPr="00C52FC9">
        <w:t>2008</w:t>
      </w:r>
      <w:r w:rsidR="005B496B">
        <w:t xml:space="preserve">.  </w:t>
      </w:r>
      <w:r w:rsidRPr="00C52FC9">
        <w:t>2008 Texas Water Quality Inventory and 303(d) List (approved July 9, 2008)</w:t>
      </w:r>
      <w:r w:rsidR="005B496B">
        <w:t xml:space="preserve">.  </w:t>
      </w:r>
      <w:r w:rsidRPr="00C52FC9">
        <w:t>http://www.tceq.state.tx.us/compliance/monitoring/water/quality/data/08twqi/twqi08.html</w:t>
      </w:r>
      <w:r w:rsidR="005B496B">
        <w:t xml:space="preserve">.  </w:t>
      </w:r>
      <w:r w:rsidRPr="00C52FC9">
        <w:t>Accessed on October 29, 2009.</w:t>
      </w:r>
    </w:p>
    <w:p w14:paraId="629EEF40" w14:textId="77777777" w:rsidR="004D6353" w:rsidRPr="00C52FC9" w:rsidRDefault="004D6353" w:rsidP="00B66321">
      <w:pPr>
        <w:ind w:left="360" w:hanging="360"/>
      </w:pPr>
      <w:r w:rsidRPr="00C52FC9">
        <w:t>TCEQ</w:t>
      </w:r>
      <w:r w:rsidR="005B496B">
        <w:t xml:space="preserve">.  </w:t>
      </w:r>
      <w:r w:rsidRPr="00C52FC9">
        <w:t>2009a</w:t>
      </w:r>
      <w:r w:rsidR="005B496B">
        <w:t xml:space="preserve">.  </w:t>
      </w:r>
      <w:r w:rsidRPr="00C52FC9">
        <w:t>Allocation Support Document for Two Total Maximum Daily Loads for Bacteria in the Upper Trinity River, Dallas, Texas:  Segment 0805; Assessment Units: 0805_03 and 0805_04</w:t>
      </w:r>
      <w:r w:rsidR="005B496B">
        <w:t xml:space="preserve">.  </w:t>
      </w:r>
      <w:r w:rsidRPr="00C52FC9">
        <w:t>December.</w:t>
      </w:r>
    </w:p>
    <w:p w14:paraId="064D5746" w14:textId="77777777" w:rsidR="004D6353" w:rsidRPr="00C52FC9" w:rsidRDefault="004D6353" w:rsidP="00B66321">
      <w:pPr>
        <w:ind w:left="360" w:hanging="360"/>
      </w:pPr>
      <w:r w:rsidRPr="00C52FC9">
        <w:t>TCEQ</w:t>
      </w:r>
      <w:r w:rsidR="005B496B">
        <w:t xml:space="preserve">.  </w:t>
      </w:r>
      <w:r w:rsidRPr="00C52FC9">
        <w:t>2009b</w:t>
      </w:r>
      <w:r w:rsidR="005B496B">
        <w:t xml:space="preserve">.  </w:t>
      </w:r>
      <w:r w:rsidRPr="00C52FC9">
        <w:t>Total Maximum Daily Loads for PCBS in Segments 0805, 0806, 0829, and 0841 of the Trinity River, Final Technical Report</w:t>
      </w:r>
      <w:r w:rsidR="005B496B">
        <w:t xml:space="preserve">.  </w:t>
      </w:r>
      <w:r w:rsidRPr="00C52FC9">
        <w:t>November.</w:t>
      </w:r>
    </w:p>
    <w:p w14:paraId="6019D6EB" w14:textId="77777777" w:rsidR="007B3BFF" w:rsidRDefault="007B3BFF" w:rsidP="00B66321">
      <w:pPr>
        <w:spacing w:after="60"/>
        <w:ind w:left="360" w:hanging="360"/>
      </w:pPr>
      <w:r>
        <w:t>TCEQ</w:t>
      </w:r>
      <w:r w:rsidR="005B496B">
        <w:t xml:space="preserve">.  </w:t>
      </w:r>
      <w:r>
        <w:t>2011a</w:t>
      </w:r>
      <w:r w:rsidR="005B496B">
        <w:t xml:space="preserve">.  </w:t>
      </w:r>
      <w:r>
        <w:t>2010 Texas Water Quality Inventory: Assessment Results for Basin 8 - Trinity River</w:t>
      </w:r>
      <w:r w:rsidR="005B496B">
        <w:t xml:space="preserve">.  </w:t>
      </w:r>
      <w:r>
        <w:t xml:space="preserve">Available at: </w:t>
      </w:r>
      <w:r w:rsidRPr="00602A7F">
        <w:t>http://www.tceq.texas.gov/assets/public/compliance/monops/water/10twqi/2010_basin8.pdf</w:t>
      </w:r>
      <w:r w:rsidR="005B496B">
        <w:t xml:space="preserve">.  </w:t>
      </w:r>
      <w:r>
        <w:t>Accessed on October 1, 2012</w:t>
      </w:r>
      <w:r w:rsidR="005B496B">
        <w:t xml:space="preserve">.  </w:t>
      </w:r>
    </w:p>
    <w:p w14:paraId="5A56E1F1" w14:textId="77777777" w:rsidR="007B3BFF" w:rsidRDefault="007B3BFF" w:rsidP="007B3BFF">
      <w:pPr>
        <w:spacing w:after="60"/>
        <w:ind w:left="360" w:hanging="360"/>
      </w:pPr>
      <w:r>
        <w:t>TCEQ</w:t>
      </w:r>
      <w:r w:rsidR="005B496B">
        <w:t xml:space="preserve">.  </w:t>
      </w:r>
      <w:r>
        <w:t>2011b</w:t>
      </w:r>
      <w:r w:rsidR="005B496B">
        <w:t xml:space="preserve">.  </w:t>
      </w:r>
      <w:r>
        <w:t>2010 Texas Integrated Report - Texas 303(d) List (Category 5)</w:t>
      </w:r>
      <w:r w:rsidR="005B496B">
        <w:t xml:space="preserve">.  </w:t>
      </w:r>
      <w:r>
        <w:t xml:space="preserve">Available at: </w:t>
      </w:r>
      <w:r w:rsidRPr="00602A7F">
        <w:t>http://www.tceq.texas.gov/assets/public/compliance/monops/water/10twqi/2010_303d.pdf</w:t>
      </w:r>
      <w:r w:rsidR="005B496B">
        <w:t xml:space="preserve">.  </w:t>
      </w:r>
      <w:r>
        <w:t>Accessed on October 1, 2012</w:t>
      </w:r>
      <w:r w:rsidR="005B496B">
        <w:t xml:space="preserve">.  </w:t>
      </w:r>
    </w:p>
    <w:p w14:paraId="5226BBF5" w14:textId="77777777" w:rsidR="007B3BFF" w:rsidRDefault="007B3BFF" w:rsidP="00B66321">
      <w:pPr>
        <w:spacing w:after="60"/>
        <w:ind w:left="360" w:hanging="360"/>
      </w:pPr>
      <w:r>
        <w:t>TCEQ</w:t>
      </w:r>
      <w:r w:rsidR="005B496B">
        <w:t xml:space="preserve">.  </w:t>
      </w:r>
      <w:r>
        <w:t>2011c</w:t>
      </w:r>
      <w:r w:rsidR="005B496B">
        <w:t xml:space="preserve">.  </w:t>
      </w:r>
      <w:r>
        <w:t>Improving Water Quality in the Trinity River: A TMDL Project for PCBs in Fish Tissue</w:t>
      </w:r>
      <w:r w:rsidR="005B496B">
        <w:t xml:space="preserve">.  </w:t>
      </w:r>
      <w:r>
        <w:t xml:space="preserve">Available at: </w:t>
      </w:r>
      <w:r w:rsidRPr="00935724">
        <w:t>http://www.tceq.texas.gov/assets/public/implementation/water/tmdl/77trinitypcbs/77-trinitypcbpo.pdf</w:t>
      </w:r>
      <w:r w:rsidR="005B496B">
        <w:t xml:space="preserve">.  </w:t>
      </w:r>
      <w:r>
        <w:t>November.</w:t>
      </w:r>
    </w:p>
    <w:p w14:paraId="330584F0" w14:textId="77777777" w:rsidR="004D6353" w:rsidRPr="00C52FC9" w:rsidRDefault="004D6353" w:rsidP="00B66321">
      <w:pPr>
        <w:ind w:left="360" w:hanging="360"/>
      </w:pPr>
      <w:r w:rsidRPr="00C52FC9">
        <w:t>TDSHS</w:t>
      </w:r>
      <w:r w:rsidR="005B496B">
        <w:t xml:space="preserve">.  </w:t>
      </w:r>
      <w:r w:rsidRPr="00C52FC9">
        <w:t>2010a</w:t>
      </w:r>
      <w:r w:rsidR="005B496B">
        <w:t xml:space="preserve">.  </w:t>
      </w:r>
      <w:r w:rsidRPr="00C52FC9">
        <w:t>Characterization of Potential Adverse Health Effects Associated with Consuming Fish from Trinity River: Dallas, Ellis, Henderson, Kaufman, Navarro, and Tarrant Counties, Texas</w:t>
      </w:r>
      <w:r w:rsidR="005B496B">
        <w:t xml:space="preserve">.  </w:t>
      </w:r>
    </w:p>
    <w:p w14:paraId="75C9CA58" w14:textId="77777777" w:rsidR="00F038C3" w:rsidRPr="00C52FC9" w:rsidRDefault="00F038C3" w:rsidP="00F038C3">
      <w:pPr>
        <w:ind w:left="540" w:hanging="540"/>
      </w:pPr>
      <w:r w:rsidRPr="00C52FC9">
        <w:t>TDSHS</w:t>
      </w:r>
      <w:r w:rsidR="005B496B">
        <w:t xml:space="preserve">.  </w:t>
      </w:r>
      <w:r w:rsidRPr="00C52FC9">
        <w:t>2010</w:t>
      </w:r>
      <w:r>
        <w:t>b</w:t>
      </w:r>
      <w:r w:rsidR="005B496B">
        <w:t xml:space="preserve">.  </w:t>
      </w:r>
      <w:r w:rsidRPr="00C52FC9">
        <w:t>TDSHS Fish and Shellfish Consumption Advisory:  ADV-43</w:t>
      </w:r>
      <w:r w:rsidR="005B496B">
        <w:t xml:space="preserve">.  </w:t>
      </w:r>
      <w:r w:rsidRPr="00C52FC9">
        <w:t>Issued July 7, 2010.</w:t>
      </w:r>
    </w:p>
    <w:p w14:paraId="59648608" w14:textId="77777777" w:rsidR="004D6353" w:rsidRPr="00C52FC9" w:rsidRDefault="004D6353" w:rsidP="00695246">
      <w:pPr>
        <w:ind w:left="540" w:hanging="540"/>
      </w:pPr>
      <w:r w:rsidRPr="00C52FC9">
        <w:t>TDSHS</w:t>
      </w:r>
      <w:r w:rsidR="005B496B">
        <w:t xml:space="preserve">.  </w:t>
      </w:r>
      <w:r w:rsidRPr="00C52FC9">
        <w:t>2010</w:t>
      </w:r>
      <w:r w:rsidR="00F038C3">
        <w:t>c</w:t>
      </w:r>
      <w:r w:rsidR="005B496B">
        <w:t xml:space="preserve">.  </w:t>
      </w:r>
      <w:r w:rsidRPr="00C52FC9">
        <w:t>Aquatic Life Order 17</w:t>
      </w:r>
      <w:r w:rsidR="005B496B">
        <w:t xml:space="preserve">.  </w:t>
      </w:r>
      <w:r w:rsidRPr="00C52FC9">
        <w:t>Issued July 7, 2010.</w:t>
      </w:r>
    </w:p>
    <w:p w14:paraId="0076C8B0" w14:textId="77777777" w:rsidR="00903EA8" w:rsidRPr="00C52FC9" w:rsidRDefault="00903EA8" w:rsidP="00B66321">
      <w:pPr>
        <w:ind w:left="360" w:hanging="360"/>
      </w:pPr>
      <w:r w:rsidRPr="00C52FC9">
        <w:t>TDSHS</w:t>
      </w:r>
      <w:r w:rsidR="005B496B">
        <w:t xml:space="preserve">.  </w:t>
      </w:r>
      <w:r w:rsidRPr="00C52FC9">
        <w:t>2010d</w:t>
      </w:r>
      <w:r w:rsidR="005B496B">
        <w:t xml:space="preserve">.  </w:t>
      </w:r>
      <w:r w:rsidRPr="00C52FC9">
        <w:t>FAQs Associated with the Trinity River Fish Consumption Advisory</w:t>
      </w:r>
      <w:r w:rsidR="005B496B">
        <w:t xml:space="preserve">.  </w:t>
      </w:r>
      <w:r w:rsidRPr="00C52FC9">
        <w:t>Prepared by the Seafood and Aquatic Life Group July 2010.</w:t>
      </w:r>
    </w:p>
    <w:p w14:paraId="67FDAB00" w14:textId="77777777" w:rsidR="00903EA8" w:rsidRPr="00C52FC9" w:rsidRDefault="00903EA8" w:rsidP="00695246">
      <w:pPr>
        <w:ind w:left="540" w:hanging="540"/>
      </w:pPr>
      <w:r w:rsidRPr="00C52FC9">
        <w:t>TDSHS</w:t>
      </w:r>
      <w:r w:rsidR="005B496B">
        <w:t xml:space="preserve">.  </w:t>
      </w:r>
      <w:r w:rsidRPr="00C52FC9">
        <w:t>2010e</w:t>
      </w:r>
      <w:r w:rsidR="005B496B">
        <w:t xml:space="preserve">.  </w:t>
      </w:r>
      <w:r w:rsidRPr="00C52FC9">
        <w:t>TDSHS Issues Fish Advisory for Trinity River</w:t>
      </w:r>
      <w:r w:rsidR="005B496B">
        <w:t xml:space="preserve">.  </w:t>
      </w:r>
      <w:r w:rsidRPr="00C52FC9">
        <w:t xml:space="preserve">July  </w:t>
      </w:r>
    </w:p>
    <w:p w14:paraId="09961F82" w14:textId="77777777" w:rsidR="00CA3399" w:rsidRPr="00C52FC9" w:rsidRDefault="00CA3399" w:rsidP="00B66321">
      <w:pPr>
        <w:ind w:left="360" w:hanging="360"/>
      </w:pPr>
      <w:r w:rsidRPr="00C52FC9">
        <w:t>Texas A&amp;M University</w:t>
      </w:r>
      <w:r w:rsidR="005B496B">
        <w:t xml:space="preserve">.  </w:t>
      </w:r>
      <w:r w:rsidRPr="00C52FC9">
        <w:t>2009</w:t>
      </w:r>
      <w:r w:rsidR="005B496B">
        <w:t xml:space="preserve">.  </w:t>
      </w:r>
      <w:r w:rsidRPr="00C52FC9">
        <w:t>Texas Cooperative Wildlife Collection</w:t>
      </w:r>
      <w:r w:rsidR="005B496B">
        <w:t xml:space="preserve">.  </w:t>
      </w:r>
      <w:r w:rsidRPr="00C52FC9">
        <w:t>The Natural History Collection at Texas A&amp;M University</w:t>
      </w:r>
      <w:r w:rsidR="005B496B">
        <w:t xml:space="preserve">.  </w:t>
      </w:r>
      <w:r w:rsidRPr="00C52FC9">
        <w:t>Herpetology</w:t>
      </w:r>
      <w:r w:rsidR="005B496B">
        <w:t xml:space="preserve">.  </w:t>
      </w:r>
      <w:r w:rsidRPr="00C52FC9">
        <w:t>Online at: http://wfscnet.tamu.edu/tcwc/Herps_online/CountyRecords.htm</w:t>
      </w:r>
      <w:r w:rsidR="005B496B">
        <w:t xml:space="preserve">.  </w:t>
      </w:r>
      <w:r w:rsidRPr="00C52FC9">
        <w:t>Accessed on September 19, 2009.</w:t>
      </w:r>
    </w:p>
    <w:p w14:paraId="5F436A82" w14:textId="2C6F2F0C" w:rsidR="00EE6FDF" w:rsidRDefault="00EE6FDF" w:rsidP="00EE6FDF">
      <w:r>
        <w:t xml:space="preserve">Texas Environmental Almanac. </w:t>
      </w:r>
      <w:r w:rsidR="009D35AF">
        <w:t xml:space="preserve"> 1995. </w:t>
      </w:r>
      <w:r>
        <w:t>Texas Center for Policy Studies, Austin, TX. 1995. pp. 97-133.</w:t>
      </w:r>
    </w:p>
    <w:p w14:paraId="3859E47B" w14:textId="77777777" w:rsidR="00CA3399" w:rsidRPr="00716B3A" w:rsidRDefault="00CA3399" w:rsidP="00B66321">
      <w:pPr>
        <w:spacing w:after="60"/>
        <w:ind w:left="360" w:hanging="360"/>
      </w:pPr>
      <w:r w:rsidRPr="00716B3A">
        <w:t>Texas Environmental Profile</w:t>
      </w:r>
      <w:r w:rsidR="00150B6A">
        <w:t>s</w:t>
      </w:r>
      <w:r w:rsidR="005B496B">
        <w:t xml:space="preserve">.  </w:t>
      </w:r>
      <w:r w:rsidRPr="00716B3A">
        <w:t>2009</w:t>
      </w:r>
      <w:r w:rsidR="005B496B">
        <w:t xml:space="preserve">.  </w:t>
      </w:r>
      <w:r w:rsidRPr="00716B3A">
        <w:t>Bottomland Forested and Playa Lake Wetlands</w:t>
      </w:r>
      <w:r w:rsidR="005B496B">
        <w:t xml:space="preserve">.  </w:t>
      </w:r>
      <w:r w:rsidRPr="00716B3A">
        <w:t>Online at: http://www.texasep.org/html/wld/wld_5wet_type.html</w:t>
      </w:r>
      <w:r w:rsidR="005B496B">
        <w:t xml:space="preserve">.  </w:t>
      </w:r>
      <w:r w:rsidRPr="00716B3A">
        <w:t>Accessed on March 3.</w:t>
      </w:r>
    </w:p>
    <w:p w14:paraId="6B9F01B2" w14:textId="77777777" w:rsidR="004D6353" w:rsidRPr="00C52FC9" w:rsidRDefault="004D6353" w:rsidP="00B66321">
      <w:pPr>
        <w:ind w:left="360" w:hanging="360"/>
      </w:pPr>
      <w:r w:rsidRPr="00C52FC9">
        <w:t>Texas Natural Resource Conservation Commission</w:t>
      </w:r>
      <w:r w:rsidR="005B496B">
        <w:t xml:space="preserve">.  </w:t>
      </w:r>
      <w:r w:rsidRPr="00C52FC9">
        <w:t>2000</w:t>
      </w:r>
      <w:r w:rsidR="005B496B">
        <w:t xml:space="preserve">.  </w:t>
      </w:r>
      <w:r w:rsidRPr="00C52FC9">
        <w:t>Nine Total Maximum Daily Loads for Legacy Pollutants in Streams and a Reservoir in Dallas and Tarrant Counties For Segments 0805, 0841, and 0841A</w:t>
      </w:r>
      <w:r w:rsidR="005B496B">
        <w:t xml:space="preserve">.  </w:t>
      </w:r>
      <w:r w:rsidRPr="00C52FC9">
        <w:t>December.</w:t>
      </w:r>
    </w:p>
    <w:p w14:paraId="4E1100A6" w14:textId="77777777" w:rsidR="004D0B2C" w:rsidRPr="00C52FC9" w:rsidRDefault="004D0B2C" w:rsidP="00B66321">
      <w:pPr>
        <w:ind w:left="360" w:hanging="360"/>
      </w:pPr>
      <w:r w:rsidRPr="00C52FC9">
        <w:t>TPWD</w:t>
      </w:r>
      <w:r w:rsidR="005B496B">
        <w:t xml:space="preserve">.  </w:t>
      </w:r>
      <w:r w:rsidRPr="00C52FC9">
        <w:t>2007</w:t>
      </w:r>
      <w:r w:rsidR="005B496B">
        <w:t xml:space="preserve">.  </w:t>
      </w:r>
      <w:r w:rsidRPr="00C52FC9">
        <w:t>Post Oak Savannah and Blackland Prairie Wildlife Management, Historical Perspective</w:t>
      </w:r>
      <w:r w:rsidR="005B496B">
        <w:t xml:space="preserve">.  </w:t>
      </w:r>
      <w:r w:rsidRPr="00C52FC9">
        <w:t>Online at: http://www.tpwd.state.tx.us/landwater/land/habitats/post_oak/   Last updated February 9 2007</w:t>
      </w:r>
      <w:r w:rsidR="005B496B">
        <w:t xml:space="preserve">.  </w:t>
      </w:r>
      <w:r w:rsidR="00304CCE">
        <w:t>Accessed on</w:t>
      </w:r>
      <w:r w:rsidRPr="00C52FC9">
        <w:t xml:space="preserve"> September 19, 2009.</w:t>
      </w:r>
    </w:p>
    <w:p w14:paraId="7D52CB39" w14:textId="77777777" w:rsidR="00C61D08" w:rsidRPr="00C52FC9" w:rsidRDefault="00C61D08" w:rsidP="00B66321">
      <w:pPr>
        <w:ind w:left="360" w:hanging="360"/>
      </w:pPr>
      <w:r w:rsidRPr="00C52FC9">
        <w:t>TPWD</w:t>
      </w:r>
      <w:r w:rsidR="00066ACE">
        <w:t xml:space="preserve">.  </w:t>
      </w:r>
      <w:r w:rsidRPr="00C52FC9">
        <w:t>2008</w:t>
      </w:r>
      <w:r w:rsidR="00903EA8" w:rsidRPr="00C52FC9">
        <w:t>a</w:t>
      </w:r>
      <w:r w:rsidR="005B496B">
        <w:t xml:space="preserve">.  </w:t>
      </w:r>
      <w:r w:rsidRPr="00C52FC9">
        <w:t>Texas Mussel Watch</w:t>
      </w:r>
      <w:r w:rsidR="005B496B">
        <w:t xml:space="preserve">.  </w:t>
      </w:r>
      <w:r w:rsidRPr="00C52FC9">
        <w:t>Online at: http://www.tpwd.state.tx.us/learning/texas_nature_trackers/mussel/</w:t>
      </w:r>
      <w:r w:rsidR="005B496B">
        <w:t xml:space="preserve">.  </w:t>
      </w:r>
      <w:r w:rsidRPr="00C52FC9">
        <w:t>Last updated September 29, 2008</w:t>
      </w:r>
      <w:r w:rsidR="005B496B">
        <w:t xml:space="preserve">.  </w:t>
      </w:r>
      <w:r w:rsidR="00304CCE" w:rsidRPr="00C52FC9">
        <w:t>Accessed on February 16, 2010</w:t>
      </w:r>
      <w:r w:rsidR="00304CCE">
        <w:t>.</w:t>
      </w:r>
    </w:p>
    <w:p w14:paraId="6C4B51A0" w14:textId="77777777" w:rsidR="00903EA8" w:rsidRPr="00C52FC9" w:rsidRDefault="00903EA8" w:rsidP="00B66321">
      <w:pPr>
        <w:ind w:left="360" w:hanging="360"/>
      </w:pPr>
      <w:r w:rsidRPr="00C52FC9">
        <w:t>TPWD</w:t>
      </w:r>
      <w:r w:rsidR="005B496B">
        <w:t xml:space="preserve">.  </w:t>
      </w:r>
      <w:r w:rsidRPr="00C52FC9">
        <w:t>2008b</w:t>
      </w:r>
      <w:r w:rsidR="005B496B">
        <w:t xml:space="preserve">.  </w:t>
      </w:r>
      <w:r w:rsidRPr="00C52FC9">
        <w:t>Texas Horned Lizard Watch</w:t>
      </w:r>
      <w:r w:rsidR="005B496B">
        <w:t xml:space="preserve">.  </w:t>
      </w:r>
      <w:r w:rsidRPr="00C52FC9">
        <w:t>10-Year Summary Report 1997-2006</w:t>
      </w:r>
      <w:r w:rsidR="005B496B">
        <w:t xml:space="preserve">.  </w:t>
      </w:r>
      <w:r w:rsidRPr="00C52FC9">
        <w:t>Prepared by Lee Ann Johnson Linam</w:t>
      </w:r>
      <w:r w:rsidR="005B496B">
        <w:t xml:space="preserve">.  </w:t>
      </w:r>
      <w:r w:rsidRPr="00C52FC9">
        <w:t xml:space="preserve">Online at: </w:t>
      </w:r>
      <w:r w:rsidR="00304CCE" w:rsidRPr="00203838">
        <w:t>http://www.tpwd.state.tx.us/publications/pwdpubs/media/pwd_rp_w7000_1442.pdf</w:t>
      </w:r>
      <w:r w:rsidR="005B496B">
        <w:t xml:space="preserve">.  </w:t>
      </w:r>
      <w:r w:rsidR="00304CCE" w:rsidRPr="00203838">
        <w:t>Last updated January 2008</w:t>
      </w:r>
      <w:r w:rsidR="005B496B">
        <w:t xml:space="preserve">.  </w:t>
      </w:r>
      <w:r w:rsidR="00304CCE">
        <w:t>A</w:t>
      </w:r>
      <w:r w:rsidRPr="00C52FC9">
        <w:t xml:space="preserve">ccessed </w:t>
      </w:r>
      <w:r w:rsidR="00304CCE">
        <w:t xml:space="preserve">on </w:t>
      </w:r>
      <w:r w:rsidRPr="00C52FC9">
        <w:t>September 21, 2010</w:t>
      </w:r>
      <w:r w:rsidR="005B496B">
        <w:t xml:space="preserve">.  </w:t>
      </w:r>
    </w:p>
    <w:p w14:paraId="20875426" w14:textId="77777777" w:rsidR="00903EA8" w:rsidRPr="00C52FC9" w:rsidRDefault="00903EA8" w:rsidP="00B66321">
      <w:pPr>
        <w:ind w:left="360" w:hanging="360"/>
      </w:pPr>
      <w:r w:rsidRPr="00C52FC9">
        <w:t>TPWD</w:t>
      </w:r>
      <w:r w:rsidR="005B496B">
        <w:t xml:space="preserve">.  </w:t>
      </w:r>
      <w:r w:rsidRPr="00C52FC9">
        <w:t>2011</w:t>
      </w:r>
      <w:r w:rsidR="005B496B">
        <w:t xml:space="preserve">.  </w:t>
      </w:r>
      <w:r w:rsidRPr="00C52FC9">
        <w:t>Annotated County Lists of Rare Species</w:t>
      </w:r>
      <w:r w:rsidR="005B496B">
        <w:t xml:space="preserve">.  </w:t>
      </w:r>
      <w:r w:rsidRPr="00C52FC9">
        <w:t>Online at: http://gis2.tpwd.state.tx.us/ReportServer$GIS_EPASDE_SQL/Pages/ReportViewer.aspx?%2fReport+Project2%2fReport5&amp;rs:Command=Render&amp;county=Dallas</w:t>
      </w:r>
      <w:r w:rsidR="005B496B">
        <w:t xml:space="preserve">.  </w:t>
      </w:r>
      <w:r w:rsidRPr="00C52FC9">
        <w:t>Last updated 17 August 2011</w:t>
      </w:r>
      <w:r w:rsidR="005B496B">
        <w:t xml:space="preserve">.  </w:t>
      </w:r>
      <w:r w:rsidR="00304CCE">
        <w:t>A</w:t>
      </w:r>
      <w:r w:rsidRPr="00C52FC9">
        <w:t xml:space="preserve">ccessed </w:t>
      </w:r>
      <w:r w:rsidR="00304CCE">
        <w:t xml:space="preserve">on </w:t>
      </w:r>
      <w:r w:rsidRPr="00C52FC9">
        <w:t xml:space="preserve">March </w:t>
      </w:r>
      <w:r w:rsidR="00304CCE">
        <w:t xml:space="preserve">29, </w:t>
      </w:r>
      <w:r w:rsidRPr="00C52FC9">
        <w:t>2012.</w:t>
      </w:r>
    </w:p>
    <w:p w14:paraId="02B3F460" w14:textId="77777777" w:rsidR="00B12E9C" w:rsidRPr="00602A7F" w:rsidRDefault="00B12E9C" w:rsidP="00B66321">
      <w:pPr>
        <w:pStyle w:val="1ref"/>
        <w:suppressLineNumbers w:val="0"/>
        <w:ind w:left="360" w:hanging="360"/>
        <w:rPr>
          <w:rFonts w:eastAsia="Calibri"/>
        </w:rPr>
      </w:pPr>
      <w:r w:rsidRPr="00602A7F">
        <w:rPr>
          <w:rFonts w:eastAsia="Calibri"/>
        </w:rPr>
        <w:t>TPWD</w:t>
      </w:r>
      <w:r w:rsidR="005B496B" w:rsidRPr="00602A7F">
        <w:rPr>
          <w:rFonts w:eastAsia="Calibri"/>
        </w:rPr>
        <w:t xml:space="preserve">.  </w:t>
      </w:r>
      <w:r w:rsidRPr="00602A7F">
        <w:rPr>
          <w:rFonts w:eastAsia="Calibri"/>
        </w:rPr>
        <w:t>2013</w:t>
      </w:r>
      <w:r w:rsidR="005B496B" w:rsidRPr="00602A7F">
        <w:rPr>
          <w:rFonts w:eastAsia="Calibri"/>
        </w:rPr>
        <w:t xml:space="preserve">.  </w:t>
      </w:r>
      <w:r w:rsidRPr="00602A7F">
        <w:rPr>
          <w:rFonts w:eastAsia="Calibri"/>
        </w:rPr>
        <w:t>Letter to USFWS regarding Supplement to Habitat Conditions Planning Aid Report for the Dallas Floodway Project, Dallas County including Annotated County Lists of Rare Species</w:t>
      </w:r>
      <w:r w:rsidR="005B496B" w:rsidRPr="00602A7F">
        <w:rPr>
          <w:rFonts w:eastAsia="Calibri"/>
        </w:rPr>
        <w:t xml:space="preserve">.  </w:t>
      </w:r>
      <w:r w:rsidRPr="00602A7F">
        <w:rPr>
          <w:rFonts w:eastAsia="Calibri"/>
        </w:rPr>
        <w:t>April.</w:t>
      </w:r>
    </w:p>
    <w:p w14:paraId="4CB2ADB0" w14:textId="77777777" w:rsidR="0053164C" w:rsidRDefault="0053164C" w:rsidP="0053164C">
      <w:r>
        <w:t xml:space="preserve">Texas Parks and Wildlife Magazine. 2004. The State of Rivers. July, 2004. Vol. 62, No. 7. pp. 21-39. </w:t>
      </w:r>
    </w:p>
    <w:p w14:paraId="7DBE1639" w14:textId="5C8E835F" w:rsidR="00CA3399" w:rsidRPr="00C52FC9" w:rsidRDefault="009D35AF" w:rsidP="00CA3399">
      <w:pPr>
        <w:ind w:left="540" w:hanging="540"/>
      </w:pPr>
      <w:r w:rsidRPr="00C52FC9">
        <w:t>Trinity River Audubon</w:t>
      </w:r>
      <w:r w:rsidR="005B496B">
        <w:t xml:space="preserve">.  </w:t>
      </w:r>
      <w:r w:rsidR="00CA3399" w:rsidRPr="00C52FC9">
        <w:t>2007</w:t>
      </w:r>
      <w:r w:rsidR="005B496B">
        <w:t xml:space="preserve">.  </w:t>
      </w:r>
      <w:r w:rsidR="00CA3399" w:rsidRPr="00C52FC9">
        <w:t>Trinity River Basin Master Plan</w:t>
      </w:r>
      <w:r w:rsidR="005B496B">
        <w:t xml:space="preserve">.  </w:t>
      </w:r>
      <w:r w:rsidR="00CA3399" w:rsidRPr="00C52FC9">
        <w:t>February.</w:t>
      </w:r>
    </w:p>
    <w:p w14:paraId="00677F06" w14:textId="320F8BB2" w:rsidR="00C61D08" w:rsidRPr="00C52FC9" w:rsidRDefault="00C61D08" w:rsidP="00B66321">
      <w:pPr>
        <w:ind w:left="360" w:hanging="360"/>
      </w:pPr>
      <w:r w:rsidRPr="00C52FC9">
        <w:t>Trinity River Audubon Center</w:t>
      </w:r>
      <w:r w:rsidR="005B496B">
        <w:t xml:space="preserve">.  </w:t>
      </w:r>
      <w:r w:rsidRPr="00C52FC9">
        <w:t>201</w:t>
      </w:r>
      <w:r w:rsidR="009D35AF">
        <w:t>2</w:t>
      </w:r>
      <w:r w:rsidR="005B496B">
        <w:t xml:space="preserve">.  </w:t>
      </w:r>
      <w:r w:rsidRPr="00C52FC9">
        <w:t>Online at:  http://ebird.org/ebird/GuideMe?step=saveChoices&amp;getLocations=hotspots&amp;parentState=US-TX&amp;bMonth=01&amp;bYear=1900&amp;eMonth=12&amp;eYear=2011&amp;reportType=location&amp;hotspots=L600803&amp;continue.x=56&amp;continue.y=12</w:t>
      </w:r>
      <w:r w:rsidR="005B496B">
        <w:t xml:space="preserve">.  </w:t>
      </w:r>
      <w:r w:rsidRPr="00C52FC9">
        <w:t xml:space="preserve">Accessed </w:t>
      </w:r>
      <w:r w:rsidR="00304CCE">
        <w:t xml:space="preserve">on </w:t>
      </w:r>
      <w:r w:rsidRPr="00C52FC9">
        <w:t>11 May 2011</w:t>
      </w:r>
      <w:r w:rsidR="005B496B">
        <w:t xml:space="preserve">.  </w:t>
      </w:r>
    </w:p>
    <w:p w14:paraId="1D80B577" w14:textId="77777777" w:rsidR="00EC72C6" w:rsidRPr="00723B03" w:rsidRDefault="00EC72C6" w:rsidP="00EC72C6">
      <w:pPr>
        <w:pStyle w:val="REFFERENCE"/>
        <w:ind w:left="360" w:hanging="360"/>
        <w:rPr>
          <w:szCs w:val="22"/>
        </w:rPr>
      </w:pPr>
      <w:r w:rsidRPr="00723B03">
        <w:rPr>
          <w:szCs w:val="22"/>
        </w:rPr>
        <w:t>Trinity River Corridor</w:t>
      </w:r>
      <w:r>
        <w:rPr>
          <w:szCs w:val="22"/>
        </w:rPr>
        <w:t xml:space="preserve"> Project</w:t>
      </w:r>
      <w:r w:rsidRPr="00723B03">
        <w:rPr>
          <w:szCs w:val="22"/>
        </w:rPr>
        <w:t xml:space="preserve">. 2013. Trinity River Gateway Parks. http://www.trinityrivercorridor.com/recreation/gateway-parks.html. </w:t>
      </w:r>
      <w:r>
        <w:rPr>
          <w:szCs w:val="22"/>
        </w:rPr>
        <w:t xml:space="preserve">Accessed on </w:t>
      </w:r>
      <w:r w:rsidRPr="00723B03">
        <w:rPr>
          <w:szCs w:val="22"/>
        </w:rPr>
        <w:t>April</w:t>
      </w:r>
      <w:r>
        <w:rPr>
          <w:szCs w:val="22"/>
        </w:rPr>
        <w:t xml:space="preserve"> 22</w:t>
      </w:r>
      <w:r w:rsidRPr="00723B03">
        <w:rPr>
          <w:szCs w:val="22"/>
        </w:rPr>
        <w:t>.</w:t>
      </w:r>
    </w:p>
    <w:p w14:paraId="6DBE571E" w14:textId="77777777" w:rsidR="00E82487" w:rsidRPr="00593138" w:rsidRDefault="00E82487" w:rsidP="00E82487">
      <w:pPr>
        <w:autoSpaceDE w:val="0"/>
        <w:autoSpaceDN w:val="0"/>
        <w:adjustRightInd w:val="0"/>
        <w:ind w:left="360" w:hanging="360"/>
        <w:rPr>
          <w:color w:val="000000"/>
        </w:rPr>
      </w:pPr>
      <w:r>
        <w:rPr>
          <w:color w:val="000000"/>
        </w:rPr>
        <w:t>Trinity Strand Trail</w:t>
      </w:r>
      <w:r w:rsidR="005B496B">
        <w:rPr>
          <w:color w:val="000000"/>
        </w:rPr>
        <w:t xml:space="preserve">.  </w:t>
      </w:r>
      <w:r>
        <w:rPr>
          <w:color w:val="000000"/>
        </w:rPr>
        <w:t>2013</w:t>
      </w:r>
      <w:r w:rsidR="005B496B">
        <w:rPr>
          <w:color w:val="000000"/>
        </w:rPr>
        <w:t xml:space="preserve">.  </w:t>
      </w:r>
      <w:r>
        <w:rPr>
          <w:color w:val="000000"/>
        </w:rPr>
        <w:t>Trinity Strand Trail News</w:t>
      </w:r>
      <w:r w:rsidR="005B496B">
        <w:rPr>
          <w:color w:val="000000"/>
        </w:rPr>
        <w:t xml:space="preserve">.  </w:t>
      </w:r>
      <w:r w:rsidRPr="007C7D08">
        <w:rPr>
          <w:color w:val="000000"/>
        </w:rPr>
        <w:t>http://www.trinitystrand.org/status.php</w:t>
      </w:r>
      <w:r w:rsidR="005B496B">
        <w:rPr>
          <w:color w:val="000000"/>
        </w:rPr>
        <w:t xml:space="preserve">.  </w:t>
      </w:r>
      <w:r w:rsidRPr="00593138">
        <w:rPr>
          <w:color w:val="000000"/>
        </w:rPr>
        <w:t xml:space="preserve">Accessed </w:t>
      </w:r>
      <w:r>
        <w:rPr>
          <w:color w:val="000000"/>
        </w:rPr>
        <w:t>on April 22</w:t>
      </w:r>
      <w:r w:rsidR="005B496B">
        <w:rPr>
          <w:color w:val="000000"/>
        </w:rPr>
        <w:t xml:space="preserve">.  </w:t>
      </w:r>
    </w:p>
    <w:p w14:paraId="3A210DAA" w14:textId="77777777" w:rsidR="00CA3399" w:rsidRPr="00C52FC9" w:rsidRDefault="00CA3399" w:rsidP="00CA3399">
      <w:pPr>
        <w:ind w:left="540" w:hanging="540"/>
      </w:pPr>
      <w:r w:rsidRPr="00C52FC9">
        <w:t>TxDOT</w:t>
      </w:r>
      <w:r w:rsidR="005B496B">
        <w:t xml:space="preserve">.  </w:t>
      </w:r>
      <w:r w:rsidRPr="00C52FC9">
        <w:t>2010</w:t>
      </w:r>
      <w:r w:rsidR="005B496B">
        <w:t xml:space="preserve">.  </w:t>
      </w:r>
      <w:r w:rsidRPr="00C52FC9">
        <w:t>GIS Data, provided by Tim Wright, GIS Coordinator/Project Manager</w:t>
      </w:r>
      <w:r w:rsidR="005B496B">
        <w:t xml:space="preserve">.  </w:t>
      </w:r>
      <w:r w:rsidRPr="00C52FC9">
        <w:t>April 12.</w:t>
      </w:r>
    </w:p>
    <w:p w14:paraId="2115FEAA" w14:textId="77777777" w:rsidR="00F038C3" w:rsidRDefault="00F038C3" w:rsidP="00F038C3">
      <w:pPr>
        <w:ind w:left="360" w:hanging="360"/>
      </w:pPr>
      <w:r>
        <w:t>TxDOT</w:t>
      </w:r>
      <w:r w:rsidR="005B496B">
        <w:t xml:space="preserve">.  </w:t>
      </w:r>
      <w:r>
        <w:t>2012a</w:t>
      </w:r>
      <w:r w:rsidR="005B496B">
        <w:t xml:space="preserve">.  </w:t>
      </w:r>
      <w:r>
        <w:t>The Horseshoe Project – Project Fact Sheet</w:t>
      </w:r>
      <w:r w:rsidR="005B496B">
        <w:rPr>
          <w:color w:val="000000"/>
        </w:rPr>
        <w:t xml:space="preserve">.  </w:t>
      </w:r>
      <w:r w:rsidRPr="007C7D08">
        <w:t>http://www.txdot.gov/project_information/projects/dallas/horseshoe/default.htm</w:t>
      </w:r>
      <w:r w:rsidR="005B496B">
        <w:rPr>
          <w:color w:val="000000"/>
        </w:rPr>
        <w:t xml:space="preserve">.  </w:t>
      </w:r>
      <w:r w:rsidRPr="00593138">
        <w:t xml:space="preserve">Accessed </w:t>
      </w:r>
      <w:r>
        <w:t>on August 27, 2012</w:t>
      </w:r>
      <w:r w:rsidRPr="00593138">
        <w:t>.</w:t>
      </w:r>
    </w:p>
    <w:p w14:paraId="63D7734E" w14:textId="77777777" w:rsidR="00F038C3" w:rsidRDefault="00F038C3" w:rsidP="00F038C3">
      <w:pPr>
        <w:autoSpaceDE w:val="0"/>
        <w:autoSpaceDN w:val="0"/>
        <w:adjustRightInd w:val="0"/>
        <w:ind w:left="360" w:hanging="360"/>
        <w:rPr>
          <w:color w:val="000000"/>
        </w:rPr>
      </w:pPr>
      <w:r w:rsidRPr="00EC1AC8">
        <w:rPr>
          <w:color w:val="000000"/>
        </w:rPr>
        <w:t>TxDOT</w:t>
      </w:r>
      <w:r w:rsidR="005B496B">
        <w:rPr>
          <w:color w:val="000000"/>
        </w:rPr>
        <w:t xml:space="preserve">.  </w:t>
      </w:r>
      <w:r w:rsidRPr="00EC1AC8">
        <w:rPr>
          <w:color w:val="000000"/>
        </w:rPr>
        <w:t>2012</w:t>
      </w:r>
      <w:r>
        <w:rPr>
          <w:color w:val="000000"/>
        </w:rPr>
        <w:t>b</w:t>
      </w:r>
      <w:r w:rsidR="005B496B">
        <w:rPr>
          <w:color w:val="000000"/>
        </w:rPr>
        <w:t xml:space="preserve">.  </w:t>
      </w:r>
      <w:r w:rsidRPr="00EC1AC8">
        <w:rPr>
          <w:color w:val="000000"/>
        </w:rPr>
        <w:t>Personal communication via email with Michelle Releford, TxDOT Public Information Officer</w:t>
      </w:r>
      <w:r w:rsidR="005B496B">
        <w:rPr>
          <w:color w:val="000000"/>
        </w:rPr>
        <w:t xml:space="preserve">.  </w:t>
      </w:r>
      <w:r w:rsidRPr="00EC1AC8">
        <w:rPr>
          <w:color w:val="000000"/>
        </w:rPr>
        <w:t>March 12.</w:t>
      </w:r>
    </w:p>
    <w:p w14:paraId="5B6F7657" w14:textId="77777777" w:rsidR="00F038C3" w:rsidRDefault="00F038C3" w:rsidP="00F038C3">
      <w:pPr>
        <w:ind w:left="360" w:hanging="360"/>
      </w:pPr>
      <w:r>
        <w:t>TxDOT</w:t>
      </w:r>
      <w:r w:rsidR="005B496B">
        <w:t xml:space="preserve">.  </w:t>
      </w:r>
      <w:r w:rsidRPr="00593138">
        <w:t>2012</w:t>
      </w:r>
      <w:r>
        <w:t>c</w:t>
      </w:r>
      <w:r w:rsidR="005B496B">
        <w:t xml:space="preserve">.  </w:t>
      </w:r>
      <w:r>
        <w:t>Proposed SM Wright Project on IH45/US175/SH310 Public Meeting - Slideshow</w:t>
      </w:r>
      <w:r w:rsidR="005B496B">
        <w:t xml:space="preserve">.  </w:t>
      </w:r>
      <w:r w:rsidRPr="00047228">
        <w:t>http://www.txdot.gov</w:t>
      </w:r>
      <w:r w:rsidR="005B496B">
        <w:t xml:space="preserve">.  </w:t>
      </w:r>
      <w:r>
        <w:t>Accessed on August 27, 2012</w:t>
      </w:r>
      <w:r w:rsidR="005B496B">
        <w:t xml:space="preserve">.  </w:t>
      </w:r>
    </w:p>
    <w:p w14:paraId="5E1BBCDF" w14:textId="77777777" w:rsidR="00EC72C6" w:rsidRPr="0038723C" w:rsidRDefault="00EC72C6" w:rsidP="00EC72C6">
      <w:pPr>
        <w:ind w:left="360" w:hanging="360"/>
      </w:pPr>
      <w:r>
        <w:t xml:space="preserve">TxDOT. 2012d. State Highway 183 – Project Tracker. </w:t>
      </w:r>
      <w:r w:rsidRPr="007C7D08">
        <w:t>www.keepitmovingdallas.com</w:t>
      </w:r>
      <w:r>
        <w:t xml:space="preserve">. Accessed on September 26, 2012. </w:t>
      </w:r>
    </w:p>
    <w:p w14:paraId="7EB75E0C" w14:textId="77777777" w:rsidR="00067997" w:rsidRPr="00C52FC9" w:rsidRDefault="00067997" w:rsidP="00B66321">
      <w:pPr>
        <w:ind w:left="360" w:hanging="360"/>
      </w:pPr>
      <w:r w:rsidRPr="00C52FC9">
        <w:t>USACE</w:t>
      </w:r>
      <w:r w:rsidR="005B496B">
        <w:t xml:space="preserve">.  </w:t>
      </w:r>
      <w:r w:rsidRPr="00C52FC9">
        <w:t>1999</w:t>
      </w:r>
      <w:r w:rsidR="005B496B">
        <w:t xml:space="preserve">.  </w:t>
      </w:r>
      <w:r w:rsidRPr="00C52FC9">
        <w:t>Final General Re-Evaluation Report and Integrated Environmental Impact Statement:  Dallas Floodway Extension</w:t>
      </w:r>
      <w:r w:rsidR="005B496B">
        <w:t xml:space="preserve">.  </w:t>
      </w:r>
    </w:p>
    <w:p w14:paraId="5B9FF675" w14:textId="77777777" w:rsidR="00C61D08" w:rsidRPr="00C52FC9" w:rsidRDefault="00C61D08" w:rsidP="00B66321">
      <w:pPr>
        <w:ind w:left="360" w:hanging="360"/>
      </w:pPr>
      <w:r w:rsidRPr="00C52FC9">
        <w:t>USACE</w:t>
      </w:r>
      <w:r w:rsidR="005B496B">
        <w:t xml:space="preserve">.  </w:t>
      </w:r>
      <w:r w:rsidRPr="00C52FC9">
        <w:t>2000</w:t>
      </w:r>
      <w:r w:rsidR="005B496B">
        <w:t xml:space="preserve">.  </w:t>
      </w:r>
      <w:r w:rsidRPr="00C52FC9">
        <w:t>Final Programmatic Environmental Impact Statement:  Upper Trinity River Basin, Trinity River, Texas</w:t>
      </w:r>
      <w:r w:rsidR="005B496B">
        <w:t xml:space="preserve">.  </w:t>
      </w:r>
    </w:p>
    <w:p w14:paraId="22BEC956" w14:textId="77777777" w:rsidR="00067997" w:rsidRPr="00C52FC9" w:rsidRDefault="00067997" w:rsidP="00B66321">
      <w:pPr>
        <w:ind w:left="360" w:hanging="360"/>
      </w:pPr>
      <w:r w:rsidRPr="00C52FC9">
        <w:t>USACE</w:t>
      </w:r>
      <w:r w:rsidR="005B496B">
        <w:t xml:space="preserve">.  </w:t>
      </w:r>
      <w:r w:rsidRPr="00C52FC9">
        <w:t>2006</w:t>
      </w:r>
      <w:r w:rsidR="005B496B">
        <w:t xml:space="preserve">.  </w:t>
      </w:r>
      <w:r w:rsidRPr="00C52FC9">
        <w:t>Upper Trinity River Central City, Fort Worth, Texas</w:t>
      </w:r>
      <w:r w:rsidR="005B496B">
        <w:t xml:space="preserve">.  </w:t>
      </w:r>
      <w:r w:rsidRPr="00C52FC9">
        <w:t>Final EIS</w:t>
      </w:r>
      <w:r w:rsidR="005B496B">
        <w:t xml:space="preserve">.  </w:t>
      </w:r>
      <w:r w:rsidRPr="00C52FC9">
        <w:t>Prepared by the USACE Fort Worth District</w:t>
      </w:r>
      <w:r w:rsidR="005B496B">
        <w:t xml:space="preserve">.  </w:t>
      </w:r>
      <w:r w:rsidRPr="00C52FC9">
        <w:t>January</w:t>
      </w:r>
    </w:p>
    <w:p w14:paraId="0C3EB220" w14:textId="77777777" w:rsidR="00C61D08" w:rsidRPr="00C52FC9" w:rsidRDefault="00C61D08" w:rsidP="00695246">
      <w:pPr>
        <w:ind w:left="540" w:hanging="540"/>
      </w:pPr>
      <w:r w:rsidRPr="00C52FC9">
        <w:t>USACE</w:t>
      </w:r>
      <w:r w:rsidR="005B496B">
        <w:t xml:space="preserve">.  </w:t>
      </w:r>
      <w:r w:rsidRPr="00C52FC9">
        <w:t>2007</w:t>
      </w:r>
      <w:r w:rsidR="005B496B">
        <w:t xml:space="preserve">.  </w:t>
      </w:r>
      <w:r w:rsidRPr="00C52FC9">
        <w:t>GIS data</w:t>
      </w:r>
      <w:r w:rsidR="005B496B">
        <w:t xml:space="preserve">.  </w:t>
      </w:r>
    </w:p>
    <w:p w14:paraId="5C442CD9" w14:textId="77777777" w:rsidR="00F52275" w:rsidRPr="00C52FC9" w:rsidRDefault="00F52275" w:rsidP="00B66321">
      <w:pPr>
        <w:ind w:left="360" w:hanging="360"/>
      </w:pPr>
      <w:r w:rsidRPr="00C52FC9">
        <w:t>USACE</w:t>
      </w:r>
      <w:r w:rsidR="005B496B">
        <w:t xml:space="preserve">.  </w:t>
      </w:r>
      <w:r w:rsidRPr="00C52FC9">
        <w:t>2010</w:t>
      </w:r>
      <w:r w:rsidR="004D6353" w:rsidRPr="00C52FC9">
        <w:t>a</w:t>
      </w:r>
      <w:r w:rsidR="005B496B">
        <w:t xml:space="preserve">.  </w:t>
      </w:r>
      <w:r w:rsidRPr="00C52FC9">
        <w:t>Environmental Assessment Pavaho Pumping Plant Improvements</w:t>
      </w:r>
      <w:r w:rsidR="005B496B">
        <w:t xml:space="preserve">.  </w:t>
      </w:r>
      <w:r w:rsidRPr="00C52FC9">
        <w:t xml:space="preserve">Prepared by </w:t>
      </w:r>
      <w:r w:rsidR="00BA146C">
        <w:t>Cardno TEC</w:t>
      </w:r>
      <w:r w:rsidRPr="00C52FC9">
        <w:t xml:space="preserve"> Inc</w:t>
      </w:r>
      <w:r w:rsidR="005B496B">
        <w:t xml:space="preserve">.  </w:t>
      </w:r>
      <w:r w:rsidRPr="00C52FC9">
        <w:t>June.</w:t>
      </w:r>
    </w:p>
    <w:p w14:paraId="3E7955A7" w14:textId="77777777" w:rsidR="004D6353" w:rsidRPr="00C52FC9" w:rsidRDefault="004D6353" w:rsidP="00B66321">
      <w:pPr>
        <w:ind w:left="360" w:hanging="360"/>
      </w:pPr>
      <w:r w:rsidRPr="00C52FC9">
        <w:t>USACE</w:t>
      </w:r>
      <w:r w:rsidR="005B496B">
        <w:t xml:space="preserve">.  </w:t>
      </w:r>
      <w:r w:rsidRPr="00C52FC9">
        <w:t>2010b</w:t>
      </w:r>
      <w:r w:rsidR="005B496B">
        <w:t xml:space="preserve">.  </w:t>
      </w:r>
      <w:r w:rsidRPr="00C52FC9">
        <w:t>Appendix A Hydrologic and Hydraulic Analysis</w:t>
      </w:r>
      <w:r w:rsidR="005B496B">
        <w:t xml:space="preserve">.  </w:t>
      </w:r>
      <w:r w:rsidRPr="00C52FC9">
        <w:t>Provided via email by D</w:t>
      </w:r>
      <w:r w:rsidR="005B496B">
        <w:t xml:space="preserve">.  </w:t>
      </w:r>
      <w:r w:rsidRPr="00C52FC9">
        <w:t>Wilson</w:t>
      </w:r>
      <w:r w:rsidR="005B496B">
        <w:t xml:space="preserve">.  </w:t>
      </w:r>
      <w:r w:rsidRPr="00C52FC9">
        <w:t>January 5.</w:t>
      </w:r>
    </w:p>
    <w:p w14:paraId="4FD7B2D2" w14:textId="77777777" w:rsidR="00903EA8" w:rsidRPr="00C52FC9" w:rsidRDefault="00903EA8" w:rsidP="00B66321">
      <w:pPr>
        <w:ind w:left="360" w:hanging="360"/>
      </w:pPr>
      <w:r w:rsidRPr="00C52FC9">
        <w:t>USACE</w:t>
      </w:r>
      <w:r w:rsidR="005B496B">
        <w:t xml:space="preserve">.  </w:t>
      </w:r>
      <w:r w:rsidRPr="00C52FC9">
        <w:t>2010c</w:t>
      </w:r>
      <w:r w:rsidR="005B496B">
        <w:t xml:space="preserve">.  </w:t>
      </w:r>
      <w:r w:rsidRPr="00C52FC9">
        <w:t>Assessment of Open Water Fisheries Adjacent to the Trinity River</w:t>
      </w:r>
      <w:r w:rsidR="005B496B">
        <w:t xml:space="preserve">.  </w:t>
      </w:r>
      <w:r w:rsidRPr="00C52FC9">
        <w:t>Dallas Floodway Project</w:t>
      </w:r>
      <w:r w:rsidR="005B496B">
        <w:t xml:space="preserve">.  </w:t>
      </w:r>
      <w:r w:rsidRPr="00C52FC9">
        <w:t>Dallas, Dallas County, Texas.</w:t>
      </w:r>
    </w:p>
    <w:p w14:paraId="20F40340" w14:textId="77777777" w:rsidR="003A7E08" w:rsidRPr="00C52FC9" w:rsidRDefault="003A7E08" w:rsidP="00B66321">
      <w:pPr>
        <w:ind w:left="360" w:hanging="360"/>
      </w:pPr>
      <w:r w:rsidRPr="00C52FC9">
        <w:t>USACE</w:t>
      </w:r>
      <w:r w:rsidR="005B496B">
        <w:t xml:space="preserve">.  </w:t>
      </w:r>
      <w:r w:rsidRPr="00C52FC9">
        <w:t>2011</w:t>
      </w:r>
      <w:r w:rsidR="005B496B">
        <w:t xml:space="preserve">.  </w:t>
      </w:r>
      <w:r w:rsidRPr="00C52FC9">
        <w:t>Re-verification of Dallas Floodway Jurisdictional Determination</w:t>
      </w:r>
      <w:r w:rsidR="005B496B">
        <w:t xml:space="preserve">.  </w:t>
      </w:r>
      <w:r w:rsidRPr="00C52FC9">
        <w:t>Prepared by Halff</w:t>
      </w:r>
      <w:r w:rsidR="005B496B">
        <w:t xml:space="preserve">.  </w:t>
      </w:r>
      <w:r w:rsidRPr="00C52FC9">
        <w:t>21 January.</w:t>
      </w:r>
    </w:p>
    <w:p w14:paraId="4C2D6360" w14:textId="77777777" w:rsidR="00F52275" w:rsidRPr="00C52FC9" w:rsidRDefault="00F52275" w:rsidP="00B66321">
      <w:pPr>
        <w:ind w:left="360" w:hanging="360"/>
      </w:pPr>
      <w:r w:rsidRPr="00C52FC9">
        <w:t>USACE</w:t>
      </w:r>
      <w:r w:rsidR="005B496B">
        <w:t xml:space="preserve">.  </w:t>
      </w:r>
      <w:r w:rsidRPr="00C52FC9">
        <w:t>2012</w:t>
      </w:r>
      <w:r w:rsidR="00EC72C6">
        <w:t>a</w:t>
      </w:r>
      <w:r w:rsidR="005B496B">
        <w:t xml:space="preserve">.  </w:t>
      </w:r>
      <w:r w:rsidRPr="00C52FC9">
        <w:t>Dallas Floodway Extension Project – Overview</w:t>
      </w:r>
      <w:r w:rsidR="005B496B">
        <w:t xml:space="preserve">.  </w:t>
      </w:r>
      <w:r w:rsidRPr="00C52FC9">
        <w:t>http://www.swf.usace.army.mil/pubdata/pao/dfe/index.asp</w:t>
      </w:r>
      <w:r w:rsidR="005B496B">
        <w:t xml:space="preserve">.  </w:t>
      </w:r>
      <w:r w:rsidRPr="00C52FC9">
        <w:t xml:space="preserve">Accessed </w:t>
      </w:r>
      <w:r w:rsidR="00304CCE">
        <w:t xml:space="preserve">on </w:t>
      </w:r>
      <w:r w:rsidRPr="00C52FC9">
        <w:t>March 9.</w:t>
      </w:r>
    </w:p>
    <w:p w14:paraId="044A2B67" w14:textId="77777777" w:rsidR="00EC72C6" w:rsidRPr="007C7F30" w:rsidRDefault="00EC72C6" w:rsidP="00EC72C6">
      <w:pPr>
        <w:ind w:left="360" w:hanging="360"/>
      </w:pPr>
      <w:r>
        <w:t>USACE. 2012b. Environmental Assessment for the Proposed Baker Pumping Plant Improvements, City Of Dallas, Texas. February.</w:t>
      </w:r>
    </w:p>
    <w:p w14:paraId="2C6FB382" w14:textId="648DF711" w:rsidR="00E74272" w:rsidRDefault="007B3BFF" w:rsidP="00B66321">
      <w:pPr>
        <w:ind w:left="360" w:hanging="360"/>
      </w:pPr>
      <w:r>
        <w:t>USACE</w:t>
      </w:r>
      <w:r w:rsidR="005B496B">
        <w:t xml:space="preserve">.  </w:t>
      </w:r>
      <w:r>
        <w:t>2013</w:t>
      </w:r>
      <w:r w:rsidR="005B496B">
        <w:t xml:space="preserve">.  </w:t>
      </w:r>
      <w:r>
        <w:t>Pavaho Wetlands Project Overview</w:t>
      </w:r>
      <w:r w:rsidR="005B496B">
        <w:t xml:space="preserve">.  </w:t>
      </w:r>
      <w:r w:rsidRPr="00F72C90">
        <w:t>http://www.swf.usace.army.mil/Missions/WaterSustainment/DallasFloodway/PavahoWetlands.aspx</w:t>
      </w:r>
      <w:r w:rsidR="005B496B">
        <w:t xml:space="preserve">.  </w:t>
      </w:r>
      <w:r>
        <w:t>Posted 28 January 2013</w:t>
      </w:r>
      <w:r w:rsidR="005B496B">
        <w:t xml:space="preserve">.  </w:t>
      </w:r>
      <w:r>
        <w:t>Accessed on April 22, 2013</w:t>
      </w:r>
      <w:r w:rsidR="005B496B">
        <w:t>.</w:t>
      </w:r>
    </w:p>
    <w:p w14:paraId="544658B1" w14:textId="77777777" w:rsidR="00250B72" w:rsidRPr="00C52FC9" w:rsidRDefault="00A75189" w:rsidP="00B66321">
      <w:pPr>
        <w:ind w:left="360" w:hanging="360"/>
      </w:pPr>
      <w:r>
        <w:t>U.S</w:t>
      </w:r>
      <w:r w:rsidR="00B47876">
        <w:t xml:space="preserve">. </w:t>
      </w:r>
      <w:r>
        <w:t>Census Bureau</w:t>
      </w:r>
      <w:r w:rsidR="005B496B">
        <w:t xml:space="preserve">.  </w:t>
      </w:r>
      <w:r w:rsidR="00250B72" w:rsidRPr="00C52FC9">
        <w:t>2011</w:t>
      </w:r>
      <w:r w:rsidR="005B496B">
        <w:t xml:space="preserve">.  </w:t>
      </w:r>
      <w:r w:rsidR="00250B72" w:rsidRPr="00C52FC9">
        <w:t>Race, Hispanic or Latino, Age, and Housing Occupancy: 2010</w:t>
      </w:r>
      <w:r w:rsidR="005B496B">
        <w:t xml:space="preserve">.  </w:t>
      </w:r>
      <w:r w:rsidR="00250B72" w:rsidRPr="00C52FC9">
        <w:t>2010 Census Redistricting Data (Public Law 94-171) Summary File</w:t>
      </w:r>
      <w:r w:rsidR="005B496B">
        <w:t xml:space="preserve">.  </w:t>
      </w:r>
      <w:r w:rsidR="00250B72" w:rsidRPr="00C52FC9">
        <w:t>http://factfinder2.census.gov</w:t>
      </w:r>
      <w:r w:rsidR="005B496B">
        <w:t xml:space="preserve">.  </w:t>
      </w:r>
      <w:r w:rsidR="00250B72" w:rsidRPr="00C52FC9">
        <w:t>Accessed on 2 May 2011.</w:t>
      </w:r>
    </w:p>
    <w:p w14:paraId="29C56FAB" w14:textId="77777777" w:rsidR="00B12E9C" w:rsidRPr="003C3B65" w:rsidRDefault="00B12E9C" w:rsidP="00B66321">
      <w:pPr>
        <w:pStyle w:val="REFFERENCE"/>
        <w:ind w:left="360" w:hanging="360"/>
        <w:rPr>
          <w:szCs w:val="22"/>
        </w:rPr>
      </w:pPr>
      <w:r w:rsidRPr="003C3B65">
        <w:rPr>
          <w:szCs w:val="22"/>
        </w:rPr>
        <w:t>USDOT, FHWA, TxDOT</w:t>
      </w:r>
      <w:r w:rsidR="005B496B">
        <w:rPr>
          <w:szCs w:val="22"/>
        </w:rPr>
        <w:t xml:space="preserve">.  </w:t>
      </w:r>
      <w:r w:rsidRPr="003C3B65">
        <w:rPr>
          <w:szCs w:val="22"/>
        </w:rPr>
        <w:t>2012</w:t>
      </w:r>
      <w:r w:rsidR="005B496B">
        <w:rPr>
          <w:szCs w:val="22"/>
        </w:rPr>
        <w:t xml:space="preserve">.  </w:t>
      </w:r>
      <w:r w:rsidR="00DA7729">
        <w:rPr>
          <w:szCs w:val="22"/>
        </w:rPr>
        <w:t>Final</w:t>
      </w:r>
      <w:r w:rsidR="00DA7729" w:rsidRPr="003C3B65">
        <w:rPr>
          <w:szCs w:val="22"/>
        </w:rPr>
        <w:t xml:space="preserve"> </w:t>
      </w:r>
      <w:r w:rsidRPr="003C3B65">
        <w:rPr>
          <w:szCs w:val="22"/>
        </w:rPr>
        <w:t>Environmental Assessment</w:t>
      </w:r>
      <w:r w:rsidR="005B496B">
        <w:rPr>
          <w:szCs w:val="22"/>
        </w:rPr>
        <w:t xml:space="preserve">.  </w:t>
      </w:r>
      <w:r w:rsidRPr="003C3B65">
        <w:rPr>
          <w:szCs w:val="22"/>
        </w:rPr>
        <w:t>Dallas Horseshoe Project IH 30 and IH 35</w:t>
      </w:r>
      <w:r w:rsidR="005B496B">
        <w:rPr>
          <w:szCs w:val="22"/>
        </w:rPr>
        <w:t xml:space="preserve">.  </w:t>
      </w:r>
      <w:r w:rsidRPr="003C3B65">
        <w:rPr>
          <w:szCs w:val="22"/>
        </w:rPr>
        <w:t>Dallas County, Texas</w:t>
      </w:r>
      <w:r w:rsidR="005B496B">
        <w:rPr>
          <w:szCs w:val="22"/>
        </w:rPr>
        <w:t xml:space="preserve">.  </w:t>
      </w:r>
      <w:r w:rsidR="00DA7729">
        <w:rPr>
          <w:szCs w:val="22"/>
        </w:rPr>
        <w:t>September</w:t>
      </w:r>
      <w:r w:rsidR="005B496B">
        <w:rPr>
          <w:szCs w:val="22"/>
        </w:rPr>
        <w:t xml:space="preserve">.  </w:t>
      </w:r>
    </w:p>
    <w:p w14:paraId="1659C625" w14:textId="77777777" w:rsidR="00903EA8" w:rsidRPr="00C52FC9" w:rsidRDefault="00903EA8" w:rsidP="00695246">
      <w:pPr>
        <w:ind w:left="540" w:hanging="540"/>
      </w:pPr>
      <w:r w:rsidRPr="00C52FC9">
        <w:t>USFWS</w:t>
      </w:r>
      <w:r w:rsidR="005B496B">
        <w:t xml:space="preserve">.  </w:t>
      </w:r>
      <w:r w:rsidRPr="00C52FC9">
        <w:t>1967</w:t>
      </w:r>
      <w:r w:rsidR="005B496B">
        <w:t xml:space="preserve">.  </w:t>
      </w:r>
      <w:r w:rsidRPr="00C52FC9">
        <w:t>Office of the Secretary Native Fish and Wildlife Endangered Species</w:t>
      </w:r>
      <w:r w:rsidR="005B496B">
        <w:t xml:space="preserve">.  </w:t>
      </w:r>
      <w:r w:rsidRPr="00C52FC9">
        <w:t>Federal Register 32:4001.</w:t>
      </w:r>
    </w:p>
    <w:p w14:paraId="0D1336D0" w14:textId="77777777" w:rsidR="00903EA8" w:rsidRPr="00C52FC9" w:rsidRDefault="00903EA8" w:rsidP="00B66321">
      <w:pPr>
        <w:ind w:left="360" w:hanging="360"/>
      </w:pPr>
      <w:r w:rsidRPr="00C52FC9">
        <w:t>USFWS</w:t>
      </w:r>
      <w:r w:rsidR="00EE6FDF">
        <w:t>.</w:t>
      </w:r>
      <w:r w:rsidRPr="00C52FC9">
        <w:t xml:space="preserve"> 1980a</w:t>
      </w:r>
      <w:r w:rsidR="005B496B">
        <w:t xml:space="preserve">.  </w:t>
      </w:r>
      <w:r w:rsidRPr="00C52FC9">
        <w:t>Habitat Evaluation Procedure (HEP)</w:t>
      </w:r>
      <w:r w:rsidR="005B496B">
        <w:t xml:space="preserve">.  </w:t>
      </w:r>
      <w:r w:rsidRPr="00C52FC9">
        <w:t>ESM 101</w:t>
      </w:r>
      <w:r w:rsidR="005B496B">
        <w:t xml:space="preserve">.  </w:t>
      </w:r>
      <w:r w:rsidRPr="00C52FC9">
        <w:t>Division of Ecological Services</w:t>
      </w:r>
      <w:r w:rsidR="005B496B">
        <w:t xml:space="preserve">.  </w:t>
      </w:r>
      <w:r w:rsidRPr="00C52FC9">
        <w:t>Department of the Interior</w:t>
      </w:r>
      <w:r w:rsidR="005B496B">
        <w:t xml:space="preserve">.  </w:t>
      </w:r>
      <w:r w:rsidRPr="00C52FC9">
        <w:t>Washington, D.C</w:t>
      </w:r>
      <w:r w:rsidR="005B496B">
        <w:t xml:space="preserve">.  </w:t>
      </w:r>
    </w:p>
    <w:p w14:paraId="352A73F9" w14:textId="77777777" w:rsidR="00903EA8" w:rsidRPr="00C52FC9" w:rsidRDefault="00903EA8" w:rsidP="00695246">
      <w:pPr>
        <w:ind w:left="540" w:hanging="540"/>
      </w:pPr>
      <w:r w:rsidRPr="00C52FC9">
        <w:t>USFWS</w:t>
      </w:r>
      <w:r w:rsidR="00EE6FDF">
        <w:t>.</w:t>
      </w:r>
      <w:r w:rsidRPr="00C52FC9">
        <w:t xml:space="preserve"> 1980b</w:t>
      </w:r>
      <w:r w:rsidR="005B496B">
        <w:t xml:space="preserve">.  </w:t>
      </w:r>
      <w:r w:rsidRPr="00C52FC9">
        <w:t>Habitat Evaluation Procedure (HEP)</w:t>
      </w:r>
      <w:r w:rsidR="005B496B">
        <w:t xml:space="preserve">.  </w:t>
      </w:r>
      <w:r w:rsidRPr="00C52FC9">
        <w:t>ESM 102</w:t>
      </w:r>
      <w:r w:rsidR="005B496B">
        <w:t xml:space="preserve">.  </w:t>
      </w:r>
      <w:r w:rsidRPr="00C52FC9">
        <w:t>Division of Ecological Services</w:t>
      </w:r>
      <w:r w:rsidR="005B496B">
        <w:t xml:space="preserve">.  </w:t>
      </w:r>
      <w:r w:rsidRPr="00C52FC9">
        <w:t>Department of the Interior</w:t>
      </w:r>
      <w:r w:rsidR="005B496B">
        <w:t xml:space="preserve">.  </w:t>
      </w:r>
      <w:r w:rsidRPr="00C52FC9">
        <w:t>Washington, D.C.</w:t>
      </w:r>
    </w:p>
    <w:p w14:paraId="38AFE9F4" w14:textId="77777777" w:rsidR="00903EA8" w:rsidRPr="00C52FC9" w:rsidRDefault="00903EA8" w:rsidP="00B66321">
      <w:pPr>
        <w:ind w:left="360" w:hanging="360"/>
      </w:pPr>
      <w:r w:rsidRPr="00C52FC9">
        <w:t>USFWS</w:t>
      </w:r>
      <w:r w:rsidR="005B496B">
        <w:t xml:space="preserve">.  </w:t>
      </w:r>
      <w:r w:rsidRPr="00C52FC9">
        <w:t>1985a</w:t>
      </w:r>
      <w:r w:rsidR="005B496B">
        <w:t xml:space="preserve">.  </w:t>
      </w:r>
      <w:r w:rsidRPr="00C52FC9">
        <w:t>Endangered and Threatened Wildlife and Plants; Interior Population of the Least Tern determined to be endangered</w:t>
      </w:r>
      <w:r w:rsidR="005B496B">
        <w:t xml:space="preserve">.  </w:t>
      </w:r>
      <w:r w:rsidRPr="00C52FC9">
        <w:t>Final Rule</w:t>
      </w:r>
      <w:r w:rsidR="005B496B">
        <w:t xml:space="preserve">.  </w:t>
      </w:r>
      <w:r w:rsidRPr="00C52FC9">
        <w:t>Federal Register 50:21784-21792</w:t>
      </w:r>
      <w:r w:rsidR="005B496B">
        <w:t xml:space="preserve">.  </w:t>
      </w:r>
    </w:p>
    <w:p w14:paraId="4FAF0EF4" w14:textId="77777777" w:rsidR="00903EA8" w:rsidRPr="00C52FC9" w:rsidRDefault="00903EA8" w:rsidP="00B66321">
      <w:pPr>
        <w:ind w:left="360" w:hanging="360"/>
      </w:pPr>
      <w:r w:rsidRPr="00C52FC9">
        <w:t>USFWS</w:t>
      </w:r>
      <w:r w:rsidR="005B496B">
        <w:t xml:space="preserve">.  </w:t>
      </w:r>
      <w:r w:rsidRPr="00C52FC9">
        <w:t>1985b</w:t>
      </w:r>
      <w:r w:rsidR="005B496B">
        <w:t xml:space="preserve">.  </w:t>
      </w:r>
      <w:r w:rsidRPr="00C52FC9">
        <w:t>Determination of Endangered and Threatened Status for Piping Plover; Federal Register 50: 50726-50734</w:t>
      </w:r>
      <w:r w:rsidR="005B496B">
        <w:t xml:space="preserve">.  </w:t>
      </w:r>
      <w:r w:rsidRPr="00C52FC9">
        <w:t>December 11.</w:t>
      </w:r>
    </w:p>
    <w:p w14:paraId="09DD9444" w14:textId="77777777" w:rsidR="00E22E2C" w:rsidRPr="00C52FC9" w:rsidRDefault="00E22E2C" w:rsidP="00695246">
      <w:pPr>
        <w:ind w:left="540" w:hanging="540"/>
      </w:pPr>
      <w:r w:rsidRPr="00C52FC9">
        <w:t>USFWS</w:t>
      </w:r>
      <w:r w:rsidR="005B496B">
        <w:t xml:space="preserve">.  </w:t>
      </w:r>
      <w:r w:rsidRPr="00C52FC9">
        <w:t>1990</w:t>
      </w:r>
      <w:r w:rsidR="005B496B">
        <w:t xml:space="preserve">.  </w:t>
      </w:r>
      <w:r w:rsidRPr="00C52FC9">
        <w:t>Recovery Plan for the Least Tern (Interior Population)</w:t>
      </w:r>
      <w:r w:rsidR="005B496B">
        <w:t xml:space="preserve">.  </w:t>
      </w:r>
      <w:r w:rsidRPr="00C52FC9">
        <w:t>Final.</w:t>
      </w:r>
    </w:p>
    <w:p w14:paraId="148D9E37" w14:textId="77777777" w:rsidR="00903EA8" w:rsidRPr="00C52FC9" w:rsidRDefault="00903EA8" w:rsidP="00B66321">
      <w:pPr>
        <w:ind w:left="360" w:hanging="360"/>
      </w:pPr>
      <w:r w:rsidRPr="00C52FC9">
        <w:t>USFWS</w:t>
      </w:r>
      <w:r w:rsidR="005B496B">
        <w:t xml:space="preserve">.  </w:t>
      </w:r>
      <w:r w:rsidRPr="00C52FC9">
        <w:t>1994</w:t>
      </w:r>
      <w:r w:rsidR="005B496B">
        <w:t xml:space="preserve">.  </w:t>
      </w:r>
      <w:r w:rsidRPr="00C52FC9">
        <w:t>Endangered and Threatened Wildlife and Plants, Removal of Arctic Peregrine Falcon From the List of Endangered and Threatened Wildlife</w:t>
      </w:r>
      <w:r w:rsidR="005B496B">
        <w:t xml:space="preserve">.  </w:t>
      </w:r>
      <w:r w:rsidRPr="00C52FC9">
        <w:t>Federal Register 59: 50796-50805.</w:t>
      </w:r>
    </w:p>
    <w:p w14:paraId="17FB6F96" w14:textId="77777777" w:rsidR="00903EA8" w:rsidRPr="00C52FC9" w:rsidRDefault="00903EA8" w:rsidP="008310F1">
      <w:pPr>
        <w:ind w:left="360" w:hanging="360"/>
      </w:pPr>
      <w:r w:rsidRPr="00C52FC9">
        <w:t>USFWS</w:t>
      </w:r>
      <w:r w:rsidR="005B496B">
        <w:t xml:space="preserve">.  </w:t>
      </w:r>
      <w:r w:rsidRPr="00C52FC9">
        <w:t>1999</w:t>
      </w:r>
      <w:r w:rsidR="005B496B">
        <w:t xml:space="preserve">.  </w:t>
      </w:r>
      <w:r w:rsidRPr="00C52FC9">
        <w:t>Endangered and Threatened Wildlife and Plants; Final Rule to Remove the American Peregrine Falcon From the Federal List of Endangered and Threatened Wildlife, and To Remove the Similarity of Appearance Provision for Free-Flying Peregrines in the Conterminous United States</w:t>
      </w:r>
      <w:r w:rsidR="005B496B">
        <w:t xml:space="preserve">.  </w:t>
      </w:r>
      <w:r w:rsidRPr="00C52FC9">
        <w:t>Federal Register 64:46541-46558.</w:t>
      </w:r>
    </w:p>
    <w:p w14:paraId="23F48B89" w14:textId="77777777" w:rsidR="00250B72" w:rsidRPr="00C52FC9" w:rsidRDefault="00250B72" w:rsidP="008310F1">
      <w:pPr>
        <w:ind w:left="360" w:hanging="360"/>
      </w:pPr>
      <w:r w:rsidRPr="00C52FC9">
        <w:t>USFWS</w:t>
      </w:r>
      <w:r w:rsidR="005B496B">
        <w:t xml:space="preserve">.  </w:t>
      </w:r>
      <w:r w:rsidRPr="00C52FC9">
        <w:t>2004</w:t>
      </w:r>
      <w:r w:rsidR="005B496B">
        <w:t xml:space="preserve">.  </w:t>
      </w:r>
      <w:r w:rsidRPr="00C52FC9">
        <w:t>Assessment of Trinity River Fisheries within the Proposed Dallas Flood Control Project Area</w:t>
      </w:r>
      <w:r w:rsidR="005B496B">
        <w:t xml:space="preserve">.  </w:t>
      </w:r>
      <w:r w:rsidRPr="00C52FC9">
        <w:t>FWCA Supplemental.</w:t>
      </w:r>
    </w:p>
    <w:p w14:paraId="7799C987" w14:textId="77777777" w:rsidR="00903EA8" w:rsidRPr="00C52FC9" w:rsidRDefault="00903EA8" w:rsidP="008310F1">
      <w:pPr>
        <w:ind w:left="360" w:hanging="360"/>
      </w:pPr>
      <w:r w:rsidRPr="00C52FC9">
        <w:t>USFWS</w:t>
      </w:r>
      <w:r w:rsidR="005B496B">
        <w:t xml:space="preserve">.  </w:t>
      </w:r>
      <w:r w:rsidRPr="00C52FC9">
        <w:t>2006</w:t>
      </w:r>
      <w:r w:rsidR="005B496B">
        <w:t xml:space="preserve">.  </w:t>
      </w:r>
      <w:r w:rsidRPr="00C52FC9">
        <w:t>Habitat Evaluation Procedure (HEP) Values of the Existing Habitats in the Dallas Floodway Project Area</w:t>
      </w:r>
      <w:r w:rsidR="005B496B">
        <w:t xml:space="preserve">.  </w:t>
      </w:r>
      <w:r w:rsidRPr="00C52FC9">
        <w:t>May.</w:t>
      </w:r>
    </w:p>
    <w:p w14:paraId="61D53A2D" w14:textId="77777777" w:rsidR="00903EA8" w:rsidRPr="00C52FC9" w:rsidRDefault="00903EA8" w:rsidP="00695246">
      <w:pPr>
        <w:ind w:left="540" w:hanging="540"/>
      </w:pPr>
      <w:r w:rsidRPr="00C52FC9">
        <w:t>USFWS</w:t>
      </w:r>
      <w:r w:rsidR="005B496B">
        <w:t xml:space="preserve">.  </w:t>
      </w:r>
      <w:r w:rsidRPr="00C52FC9">
        <w:t>2007</w:t>
      </w:r>
      <w:r w:rsidR="005B496B">
        <w:t xml:space="preserve">.  </w:t>
      </w:r>
      <w:r w:rsidRPr="00C52FC9">
        <w:t>Whooping Crane Recovery Plan, Final Third Revision.</w:t>
      </w:r>
    </w:p>
    <w:p w14:paraId="4C25AD2F" w14:textId="77777777" w:rsidR="00EC72C6" w:rsidRPr="00EC72C6" w:rsidRDefault="00EC72C6" w:rsidP="00EC72C6">
      <w:pPr>
        <w:ind w:left="540" w:hanging="540"/>
      </w:pPr>
      <w:r w:rsidRPr="00EC72C6">
        <w:t>USFWS. 2008. Birds of Conservation Concern. Online at: http://www.fws.gov/migratorybirds/NewReportsPublications/SpecialTopics/BCC2008/BCC2008.pdf. December.</w:t>
      </w:r>
    </w:p>
    <w:p w14:paraId="5C71BFEF" w14:textId="77777777" w:rsidR="00903EA8" w:rsidRPr="00C52FC9" w:rsidRDefault="00903EA8" w:rsidP="008310F1">
      <w:pPr>
        <w:ind w:left="360" w:hanging="360"/>
      </w:pPr>
      <w:r w:rsidRPr="00C52FC9">
        <w:t>USFWS</w:t>
      </w:r>
      <w:r w:rsidR="005B496B">
        <w:t xml:space="preserve">.  </w:t>
      </w:r>
      <w:r w:rsidRPr="00C52FC9">
        <w:t>2009a</w:t>
      </w:r>
      <w:r w:rsidR="005B496B">
        <w:t xml:space="preserve">.  </w:t>
      </w:r>
      <w:r w:rsidRPr="00C52FC9">
        <w:t>Post-Delisting Monitoring Plan for the Bald Eagle (</w:t>
      </w:r>
      <w:r w:rsidRPr="00F61BE6">
        <w:rPr>
          <w:i/>
        </w:rPr>
        <w:t>Haliaeetus leucocephalus</w:t>
      </w:r>
      <w:r w:rsidRPr="00C52FC9">
        <w:t>) in the Contiguous 48 States</w:t>
      </w:r>
      <w:r w:rsidR="005B496B">
        <w:t xml:space="preserve">.  </w:t>
      </w:r>
      <w:r w:rsidRPr="00C52FC9">
        <w:t>USFWS, Division of Endangered Species and Migratory Birds and State Programs, Midwest Regional Office, Twin Cities, Minnesota</w:t>
      </w:r>
      <w:r w:rsidR="005B496B">
        <w:t xml:space="preserve">.  </w:t>
      </w:r>
      <w:r w:rsidRPr="00C52FC9">
        <w:t>March</w:t>
      </w:r>
      <w:r w:rsidR="005B496B">
        <w:t xml:space="preserve">.  </w:t>
      </w:r>
    </w:p>
    <w:p w14:paraId="12DD2831" w14:textId="77777777" w:rsidR="00903EA8" w:rsidRPr="00C52FC9" w:rsidRDefault="00903EA8" w:rsidP="008310F1">
      <w:pPr>
        <w:ind w:left="360" w:hanging="360"/>
      </w:pPr>
      <w:r w:rsidRPr="00C52FC9">
        <w:t>USFWS</w:t>
      </w:r>
      <w:r w:rsidR="005B496B">
        <w:t xml:space="preserve">.  </w:t>
      </w:r>
      <w:r w:rsidRPr="00C52FC9">
        <w:t>2009b</w:t>
      </w:r>
      <w:r w:rsidR="005B496B">
        <w:t xml:space="preserve">.  </w:t>
      </w:r>
      <w:r w:rsidRPr="00C52FC9">
        <w:t>Eagle Permits; Take necessary to protect interests in particular localities, Final</w:t>
      </w:r>
      <w:r w:rsidR="005B496B">
        <w:t xml:space="preserve">.  </w:t>
      </w:r>
      <w:r w:rsidRPr="00C52FC9">
        <w:t>Federal Register 74: 46836-46879.</w:t>
      </w:r>
    </w:p>
    <w:p w14:paraId="495B96A6" w14:textId="77777777" w:rsidR="00EC72C6" w:rsidRPr="00EC72C6" w:rsidRDefault="00EC72C6" w:rsidP="00EC72C6">
      <w:pPr>
        <w:ind w:left="360" w:hanging="360"/>
      </w:pPr>
      <w:r w:rsidRPr="00EC72C6">
        <w:t xml:space="preserve">USFWS. 2011. Endangered and Threatened Wildlife and Plants; Review of Native Species That Are Candidates for Listing as Endangered or Threatened; Annual Notice of Findings on Resubmitted Petitions; Annual Description of Progress on Listing Actions. </w:t>
      </w:r>
    </w:p>
    <w:p w14:paraId="59AF36A5" w14:textId="77777777" w:rsidR="00B442CE" w:rsidRPr="00716B3A" w:rsidRDefault="00B442CE" w:rsidP="00B442CE">
      <w:pPr>
        <w:spacing w:after="60"/>
        <w:ind w:left="360" w:hanging="360"/>
      </w:pPr>
      <w:r w:rsidRPr="00716B3A">
        <w:t>USFWS</w:t>
      </w:r>
      <w:r w:rsidR="005B496B">
        <w:t xml:space="preserve">.  </w:t>
      </w:r>
      <w:r w:rsidRPr="00716B3A">
        <w:t>2012</w:t>
      </w:r>
      <w:r w:rsidR="005B496B">
        <w:t xml:space="preserve">.  </w:t>
      </w:r>
      <w:r w:rsidRPr="00716B3A">
        <w:t>Whooping Crane (</w:t>
      </w:r>
      <w:r w:rsidRPr="00716B3A">
        <w:rPr>
          <w:i/>
        </w:rPr>
        <w:t>Grus americana</w:t>
      </w:r>
      <w:r w:rsidRPr="00716B3A">
        <w:t>) 5-Year Review: Summary and Evaluation.</w:t>
      </w:r>
    </w:p>
    <w:p w14:paraId="31D037B3" w14:textId="77777777" w:rsidR="00DA0FDE" w:rsidRDefault="00DA0FDE" w:rsidP="00DA0FDE">
      <w:pPr>
        <w:spacing w:after="60"/>
        <w:ind w:left="360" w:hanging="360"/>
      </w:pPr>
      <w:r w:rsidRPr="00716B3A">
        <w:t>USFWS</w:t>
      </w:r>
      <w:r w:rsidR="005B496B">
        <w:t xml:space="preserve">.  </w:t>
      </w:r>
      <w:r w:rsidRPr="00716B3A">
        <w:t>201</w:t>
      </w:r>
      <w:r>
        <w:t>4</w:t>
      </w:r>
      <w:r w:rsidR="00F977E3">
        <w:t>a</w:t>
      </w:r>
      <w:r w:rsidR="005B496B">
        <w:t xml:space="preserve">.  </w:t>
      </w:r>
      <w:r>
        <w:t>P</w:t>
      </w:r>
      <w:r w:rsidRPr="00716B3A">
        <w:t>AR for the DFP</w:t>
      </w:r>
      <w:r w:rsidR="005B496B">
        <w:t xml:space="preserve">.  </w:t>
      </w:r>
      <w:r w:rsidRPr="00716B3A">
        <w:t>Dallas County, Texas</w:t>
      </w:r>
      <w:r w:rsidR="005B496B">
        <w:t xml:space="preserve">.  </w:t>
      </w:r>
      <w:r>
        <w:t>January</w:t>
      </w:r>
      <w:r w:rsidRPr="00716B3A">
        <w:t>.</w:t>
      </w:r>
    </w:p>
    <w:p w14:paraId="1BF5AD1D" w14:textId="77777777" w:rsidR="00BD5949" w:rsidRDefault="00F977E3" w:rsidP="009D35AF">
      <w:pPr>
        <w:spacing w:after="60"/>
        <w:ind w:left="360" w:hanging="360"/>
      </w:pPr>
      <w:r>
        <w:t>USFWS</w:t>
      </w:r>
      <w:r w:rsidR="005B496B">
        <w:t xml:space="preserve">.  </w:t>
      </w:r>
      <w:r>
        <w:t>2014b</w:t>
      </w:r>
      <w:r w:rsidR="005B496B">
        <w:t xml:space="preserve">.  </w:t>
      </w:r>
      <w:r>
        <w:t>Environmental Conservation Online System; Endangered Species by County Report for Dallas County</w:t>
      </w:r>
      <w:r w:rsidR="00066ACE">
        <w:t xml:space="preserve">.  </w:t>
      </w:r>
      <w:r w:rsidRPr="00F008BB">
        <w:t>http://ecos.fws.gov/tess_public/countySearch!speciesByCountyReport.action?fips=48113</w:t>
      </w:r>
      <w:r>
        <w:t xml:space="preserve">  accessed 14 August, 2014.</w:t>
      </w:r>
      <w:bookmarkStart w:id="366" w:name="_Toc295130884"/>
      <w:bookmarkStart w:id="367" w:name="_Toc295215758"/>
      <w:bookmarkEnd w:id="366"/>
      <w:bookmarkEnd w:id="367"/>
    </w:p>
    <w:p w14:paraId="62873486" w14:textId="1A6D28E3" w:rsidR="00EC72C6" w:rsidRPr="00C52FC9" w:rsidRDefault="00EC72C6" w:rsidP="009D35AF">
      <w:pPr>
        <w:spacing w:after="60"/>
        <w:ind w:left="360" w:hanging="360"/>
      </w:pPr>
      <w:r w:rsidRPr="00EC72C6">
        <w:t xml:space="preserve">Whooping Crane Conservation Association. </w:t>
      </w:r>
      <w:r w:rsidR="00ED24D9">
        <w:t xml:space="preserve"> </w:t>
      </w:r>
      <w:r w:rsidRPr="00EC72C6">
        <w:t xml:space="preserve">2013. </w:t>
      </w:r>
      <w:r w:rsidR="00ED24D9">
        <w:t xml:space="preserve"> </w:t>
      </w:r>
      <w:r w:rsidRPr="00EC72C6">
        <w:t xml:space="preserve">Flock Status August 2012. Whooping Crane Numbers in North America. </w:t>
      </w:r>
      <w:hyperlink r:id="rId17" w:history="1">
        <w:r w:rsidRPr="00EC72C6">
          <w:t>http://whoopingcrane.com/flock-status/flock-status-august-2012/</w:t>
        </w:r>
      </w:hyperlink>
      <w:r w:rsidRPr="00EC72C6">
        <w:t>. Accessed on August 1, 2013.</w:t>
      </w:r>
    </w:p>
    <w:sectPr w:rsidR="00EC72C6" w:rsidRPr="00C52FC9" w:rsidSect="00D15428">
      <w:head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C651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3BAFF" w14:textId="77777777" w:rsidR="00A1101C" w:rsidRDefault="00A1101C" w:rsidP="00695246">
      <w:pPr>
        <w:spacing w:before="0" w:after="0" w:line="240" w:lineRule="auto"/>
      </w:pPr>
      <w:r>
        <w:separator/>
      </w:r>
    </w:p>
  </w:endnote>
  <w:endnote w:type="continuationSeparator" w:id="0">
    <w:p w14:paraId="68E9958F" w14:textId="77777777" w:rsidR="00A1101C" w:rsidRDefault="00A1101C" w:rsidP="006952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ovanni">
    <w:altName w:val="Giovanni"/>
    <w:panose1 w:val="00000000000000000000"/>
    <w:charset w:val="00"/>
    <w:family w:val="roman"/>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TE189D560t00">
    <w:altName w:val="TT E 18 9 D 56 0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918F" w14:textId="77777777" w:rsidR="009D35AF" w:rsidRPr="0022488D" w:rsidRDefault="009D35AF" w:rsidP="00075521">
    <w:pPr>
      <w:pStyle w:val="Footer"/>
      <w:pBdr>
        <w:top w:val="single" w:sz="4" w:space="1" w:color="auto"/>
      </w:pBdr>
      <w:jc w:val="center"/>
      <w:rPr>
        <w:sz w:val="20"/>
      </w:rPr>
    </w:pPr>
    <w:r w:rsidRPr="0022488D">
      <w:rPr>
        <w:sz w:val="20"/>
      </w:rPr>
      <w:fldChar w:fldCharType="begin"/>
    </w:r>
    <w:r w:rsidRPr="0022488D">
      <w:rPr>
        <w:sz w:val="20"/>
      </w:rPr>
      <w:instrText xml:space="preserve"> PAGE   \* MERGEFORMAT </w:instrText>
    </w:r>
    <w:r w:rsidRPr="0022488D">
      <w:rPr>
        <w:sz w:val="20"/>
      </w:rPr>
      <w:fldChar w:fldCharType="separate"/>
    </w:r>
    <w:r w:rsidR="00B23FC2">
      <w:rPr>
        <w:noProof/>
        <w:sz w:val="20"/>
      </w:rPr>
      <w:t>iv</w:t>
    </w:r>
    <w:r w:rsidRPr="0022488D">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08870" w14:textId="77777777" w:rsidR="009D35AF" w:rsidRPr="00FF6D7A" w:rsidRDefault="009D35AF" w:rsidP="00FF6D7A">
    <w:pPr>
      <w:pStyle w:val="Footer"/>
      <w:pBdr>
        <w:top w:val="single" w:sz="4" w:space="1" w:color="auto"/>
      </w:pBdr>
      <w:jc w:val="center"/>
      <w:rPr>
        <w:sz w:val="20"/>
      </w:rPr>
    </w:pPr>
    <w:r w:rsidRPr="00FF6D7A">
      <w:rPr>
        <w:sz w:val="20"/>
      </w:rPr>
      <w:t>F-</w:t>
    </w:r>
    <w:r w:rsidRPr="00FF6D7A">
      <w:rPr>
        <w:sz w:val="20"/>
      </w:rPr>
      <w:fldChar w:fldCharType="begin"/>
    </w:r>
    <w:r w:rsidRPr="00FF6D7A">
      <w:rPr>
        <w:sz w:val="20"/>
      </w:rPr>
      <w:instrText xml:space="preserve"> PAGE   \* MERGEFORMAT </w:instrText>
    </w:r>
    <w:r w:rsidRPr="00FF6D7A">
      <w:rPr>
        <w:sz w:val="20"/>
      </w:rPr>
      <w:fldChar w:fldCharType="separate"/>
    </w:r>
    <w:r w:rsidR="00B23FC2">
      <w:rPr>
        <w:noProof/>
        <w:sz w:val="20"/>
      </w:rPr>
      <w:t>32</w:t>
    </w:r>
    <w:r w:rsidRPr="00FF6D7A">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8B07C" w14:textId="77777777" w:rsidR="00A1101C" w:rsidRDefault="00A1101C" w:rsidP="00695246">
      <w:pPr>
        <w:spacing w:before="0" w:after="0" w:line="240" w:lineRule="auto"/>
      </w:pPr>
      <w:r>
        <w:separator/>
      </w:r>
    </w:p>
  </w:footnote>
  <w:footnote w:type="continuationSeparator" w:id="0">
    <w:p w14:paraId="2164DE14" w14:textId="77777777" w:rsidR="00A1101C" w:rsidRDefault="00A1101C" w:rsidP="0069524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5F05" w14:textId="77777777" w:rsidR="009D35AF" w:rsidRPr="00275810" w:rsidRDefault="009D35AF" w:rsidP="00075521">
    <w:pPr>
      <w:pStyle w:val="Header"/>
      <w:pBdr>
        <w:bottom w:val="single" w:sz="4" w:space="1" w:color="auto"/>
      </w:pBdr>
      <w:tabs>
        <w:tab w:val="clear" w:pos="8640"/>
        <w:tab w:val="right" w:pos="9360"/>
      </w:tabs>
      <w:rPr>
        <w:sz w:val="20"/>
      </w:rPr>
    </w:pPr>
    <w:r w:rsidRPr="00275810">
      <w:rPr>
        <w:sz w:val="20"/>
      </w:rPr>
      <w:t>Appendix F</w:t>
    </w:r>
    <w:r w:rsidRPr="00275810">
      <w:rPr>
        <w:sz w:val="20"/>
      </w:rPr>
      <w:tab/>
    </w:r>
    <w:r w:rsidRPr="00275810">
      <w:rPr>
        <w:sz w:val="20"/>
      </w:rPr>
      <w:tab/>
      <w:t xml:space="preserve">Environmental </w:t>
    </w:r>
    <w:r>
      <w:rPr>
        <w:sz w:val="20"/>
      </w:rPr>
      <w:t>Resources Analysis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D0CEC" w14:textId="77777777" w:rsidR="009D35AF" w:rsidRPr="00275810" w:rsidRDefault="009D35AF" w:rsidP="000158C3">
    <w:pPr>
      <w:pStyle w:val="Header"/>
      <w:pBdr>
        <w:bottom w:val="single" w:sz="4" w:space="1" w:color="auto"/>
      </w:pBdr>
      <w:tabs>
        <w:tab w:val="clear" w:pos="8640"/>
        <w:tab w:val="right" w:pos="12960"/>
      </w:tabs>
      <w:rPr>
        <w:sz w:val="20"/>
      </w:rPr>
    </w:pPr>
    <w:r>
      <w:rPr>
        <w:sz w:val="20"/>
      </w:rPr>
      <w:t>Appendix F</w:t>
    </w:r>
    <w:r w:rsidRPr="00275810">
      <w:rPr>
        <w:sz w:val="20"/>
      </w:rPr>
      <w:tab/>
    </w:r>
    <w:r>
      <w:rPr>
        <w:sz w:val="20"/>
      </w:rPr>
      <w:tab/>
    </w:r>
    <w:r w:rsidRPr="00275810">
      <w:rPr>
        <w:sz w:val="20"/>
      </w:rPr>
      <w:t xml:space="preserve">Environmental </w:t>
    </w:r>
    <w:r>
      <w:rPr>
        <w:sz w:val="20"/>
      </w:rPr>
      <w:t>Resources Analysis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71694" w14:textId="77777777" w:rsidR="009D35AF" w:rsidRPr="00275810" w:rsidRDefault="009D35AF" w:rsidP="00983AAD">
    <w:pPr>
      <w:pStyle w:val="Header"/>
      <w:pBdr>
        <w:bottom w:val="single" w:sz="4" w:space="1" w:color="auto"/>
      </w:pBdr>
      <w:tabs>
        <w:tab w:val="clear" w:pos="8640"/>
        <w:tab w:val="right" w:pos="9360"/>
      </w:tabs>
      <w:rPr>
        <w:sz w:val="20"/>
      </w:rPr>
    </w:pPr>
    <w:r w:rsidRPr="00275810">
      <w:rPr>
        <w:sz w:val="20"/>
      </w:rPr>
      <w:t>Appendix F</w:t>
    </w:r>
    <w:r w:rsidRPr="00275810">
      <w:rPr>
        <w:sz w:val="20"/>
      </w:rPr>
      <w:tab/>
    </w:r>
    <w:r w:rsidRPr="00275810">
      <w:rPr>
        <w:sz w:val="20"/>
      </w:rPr>
      <w:tab/>
      <w:t>Environmental Resources</w:t>
    </w:r>
    <w:r>
      <w:rPr>
        <w:sz w:val="20"/>
      </w:rPr>
      <w:t xml:space="preserve">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22195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DA4F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C1260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C92DB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14AF3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2C199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82605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57C11A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B2B694"/>
    <w:lvl w:ilvl="0">
      <w:start w:val="1"/>
      <w:numFmt w:val="decimal"/>
      <w:pStyle w:val="ListNumber"/>
      <w:lvlText w:val="%1."/>
      <w:lvlJc w:val="left"/>
      <w:pPr>
        <w:tabs>
          <w:tab w:val="num" w:pos="360"/>
        </w:tabs>
        <w:ind w:left="360" w:hanging="360"/>
      </w:pPr>
    </w:lvl>
  </w:abstractNum>
  <w:abstractNum w:abstractNumId="9">
    <w:nsid w:val="01567810"/>
    <w:multiLevelType w:val="hybridMultilevel"/>
    <w:tmpl w:val="C6E27384"/>
    <w:lvl w:ilvl="0" w:tplc="D5B872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2F7EB2"/>
    <w:multiLevelType w:val="hybridMultilevel"/>
    <w:tmpl w:val="92E4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157D8"/>
    <w:multiLevelType w:val="hybridMultilevel"/>
    <w:tmpl w:val="7E32A25C"/>
    <w:lvl w:ilvl="0" w:tplc="4B9861D2">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D5097E"/>
    <w:multiLevelType w:val="hybridMultilevel"/>
    <w:tmpl w:val="F926E8CE"/>
    <w:lvl w:ilvl="0" w:tplc="43F470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93402A"/>
    <w:multiLevelType w:val="hybridMultilevel"/>
    <w:tmpl w:val="A2CA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9480E"/>
    <w:multiLevelType w:val="hybridMultilevel"/>
    <w:tmpl w:val="F778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845FCB"/>
    <w:multiLevelType w:val="hybridMultilevel"/>
    <w:tmpl w:val="8B189A5E"/>
    <w:lvl w:ilvl="0" w:tplc="04090001">
      <w:start w:val="1"/>
      <w:numFmt w:val="bullet"/>
      <w:pStyle w:val="sub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C1EF2"/>
    <w:multiLevelType w:val="hybridMultilevel"/>
    <w:tmpl w:val="CC4882A2"/>
    <w:lvl w:ilvl="0" w:tplc="C71E527C">
      <w:start w:val="1"/>
      <w:numFmt w:val="bullet"/>
      <w:lvlText w:val=""/>
      <w:lvlJc w:val="left"/>
      <w:pPr>
        <w:ind w:left="1080" w:hanging="360"/>
      </w:pPr>
      <w:rPr>
        <w:rFonts w:ascii="Symbol" w:hAnsi="Symbol" w:hint="default"/>
      </w:rPr>
    </w:lvl>
    <w:lvl w:ilvl="1" w:tplc="F75E8198" w:tentative="1">
      <w:start w:val="1"/>
      <w:numFmt w:val="bullet"/>
      <w:lvlText w:val="o"/>
      <w:lvlJc w:val="left"/>
      <w:pPr>
        <w:ind w:left="1800" w:hanging="360"/>
      </w:pPr>
      <w:rPr>
        <w:rFonts w:ascii="Courier New" w:hAnsi="Courier New" w:cs="Courier New" w:hint="default"/>
      </w:rPr>
    </w:lvl>
    <w:lvl w:ilvl="2" w:tplc="0268B5CE" w:tentative="1">
      <w:start w:val="1"/>
      <w:numFmt w:val="bullet"/>
      <w:lvlText w:val=""/>
      <w:lvlJc w:val="left"/>
      <w:pPr>
        <w:ind w:left="2520" w:hanging="360"/>
      </w:pPr>
      <w:rPr>
        <w:rFonts w:ascii="Wingdings" w:hAnsi="Wingdings" w:hint="default"/>
      </w:rPr>
    </w:lvl>
    <w:lvl w:ilvl="3" w:tplc="1F08EC50" w:tentative="1">
      <w:start w:val="1"/>
      <w:numFmt w:val="bullet"/>
      <w:lvlText w:val=""/>
      <w:lvlJc w:val="left"/>
      <w:pPr>
        <w:ind w:left="3240" w:hanging="360"/>
      </w:pPr>
      <w:rPr>
        <w:rFonts w:ascii="Symbol" w:hAnsi="Symbol" w:hint="default"/>
      </w:rPr>
    </w:lvl>
    <w:lvl w:ilvl="4" w:tplc="3FA05726" w:tentative="1">
      <w:start w:val="1"/>
      <w:numFmt w:val="bullet"/>
      <w:lvlText w:val="o"/>
      <w:lvlJc w:val="left"/>
      <w:pPr>
        <w:ind w:left="3960" w:hanging="360"/>
      </w:pPr>
      <w:rPr>
        <w:rFonts w:ascii="Courier New" w:hAnsi="Courier New" w:cs="Courier New" w:hint="default"/>
      </w:rPr>
    </w:lvl>
    <w:lvl w:ilvl="5" w:tplc="A4340CB4" w:tentative="1">
      <w:start w:val="1"/>
      <w:numFmt w:val="bullet"/>
      <w:lvlText w:val=""/>
      <w:lvlJc w:val="left"/>
      <w:pPr>
        <w:ind w:left="4680" w:hanging="360"/>
      </w:pPr>
      <w:rPr>
        <w:rFonts w:ascii="Wingdings" w:hAnsi="Wingdings" w:hint="default"/>
      </w:rPr>
    </w:lvl>
    <w:lvl w:ilvl="6" w:tplc="CCEAAD20" w:tentative="1">
      <w:start w:val="1"/>
      <w:numFmt w:val="bullet"/>
      <w:lvlText w:val=""/>
      <w:lvlJc w:val="left"/>
      <w:pPr>
        <w:ind w:left="5400" w:hanging="360"/>
      </w:pPr>
      <w:rPr>
        <w:rFonts w:ascii="Symbol" w:hAnsi="Symbol" w:hint="default"/>
      </w:rPr>
    </w:lvl>
    <w:lvl w:ilvl="7" w:tplc="415E472A" w:tentative="1">
      <w:start w:val="1"/>
      <w:numFmt w:val="bullet"/>
      <w:lvlText w:val="o"/>
      <w:lvlJc w:val="left"/>
      <w:pPr>
        <w:ind w:left="6120" w:hanging="360"/>
      </w:pPr>
      <w:rPr>
        <w:rFonts w:ascii="Courier New" w:hAnsi="Courier New" w:cs="Courier New" w:hint="default"/>
      </w:rPr>
    </w:lvl>
    <w:lvl w:ilvl="8" w:tplc="98F8076A" w:tentative="1">
      <w:start w:val="1"/>
      <w:numFmt w:val="bullet"/>
      <w:lvlText w:val=""/>
      <w:lvlJc w:val="left"/>
      <w:pPr>
        <w:ind w:left="6840" w:hanging="360"/>
      </w:pPr>
      <w:rPr>
        <w:rFonts w:ascii="Wingdings" w:hAnsi="Wingdings" w:hint="default"/>
      </w:rPr>
    </w:lvl>
  </w:abstractNum>
  <w:abstractNum w:abstractNumId="17">
    <w:nsid w:val="2EC45413"/>
    <w:multiLevelType w:val="hybridMultilevel"/>
    <w:tmpl w:val="FF6A4B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943FFE"/>
    <w:multiLevelType w:val="hybridMultilevel"/>
    <w:tmpl w:val="FF6A4B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96E5D"/>
    <w:multiLevelType w:val="hybridMultilevel"/>
    <w:tmpl w:val="4C409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692AB0"/>
    <w:multiLevelType w:val="multilevel"/>
    <w:tmpl w:val="A8F66096"/>
    <w:lvl w:ilvl="0">
      <w:start w:val="19"/>
      <w:numFmt w:val="decimal"/>
      <w:lvlText w:val="%1-"/>
      <w:lvlJc w:val="left"/>
      <w:pPr>
        <w:tabs>
          <w:tab w:val="num" w:pos="564"/>
        </w:tabs>
        <w:ind w:left="564" w:hanging="564"/>
      </w:pPr>
      <w:rPr>
        <w:rFonts w:hint="default"/>
      </w:rPr>
    </w:lvl>
    <w:lvl w:ilvl="1">
      <w:start w:val="3"/>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7A374F"/>
    <w:multiLevelType w:val="hybridMultilevel"/>
    <w:tmpl w:val="200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46DA8"/>
    <w:multiLevelType w:val="multilevel"/>
    <w:tmpl w:val="07F45A4A"/>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8439DC"/>
    <w:multiLevelType w:val="multilevel"/>
    <w:tmpl w:val="807A4DDA"/>
    <w:lvl w:ilvl="0">
      <w:start w:val="1"/>
      <w:numFmt w:val="decimal"/>
      <w:pStyle w:val="Heading1"/>
      <w:lvlText w:val="%1"/>
      <w:lvlJc w:val="left"/>
      <w:pPr>
        <w:ind w:left="432" w:hanging="432"/>
      </w:pPr>
      <w:rPr>
        <w:rFonts w:hint="default"/>
        <w:b/>
        <w:i w:val="0"/>
        <w:caps/>
        <w:color w:val="365F91"/>
        <w:sz w:val="32"/>
      </w:rPr>
    </w:lvl>
    <w:lvl w:ilvl="1">
      <w:start w:val="1"/>
      <w:numFmt w:val="decimal"/>
      <w:pStyle w:val="Heading2"/>
      <w:lvlText w:val="%1.%2"/>
      <w:lvlJc w:val="left"/>
      <w:pPr>
        <w:tabs>
          <w:tab w:val="num" w:pos="720"/>
        </w:tabs>
        <w:ind w:left="720" w:hanging="720"/>
      </w:pPr>
      <w:rPr>
        <w:rFonts w:hint="default"/>
        <w:b/>
        <w:bCs w:val="0"/>
        <w:i w:val="0"/>
        <w:iCs w:val="0"/>
        <w:caps w:val="0"/>
        <w:smallCaps w:val="0"/>
        <w:strike w:val="0"/>
        <w:dstrike w:val="0"/>
        <w:noProof w:val="0"/>
        <w:vanish w:val="0"/>
        <w:color w:val="1F497D"/>
        <w:spacing w:val="0"/>
        <w:kern w:val="0"/>
        <w:position w:val="0"/>
        <w:u w:val="none"/>
        <w:effect w:val="none"/>
        <w:vertAlign w:val="baseline"/>
        <w:em w:val="none"/>
        <w:specVanish w:val="0"/>
      </w:rPr>
    </w:lvl>
    <w:lvl w:ilvl="2">
      <w:start w:val="1"/>
      <w:numFmt w:val="decimal"/>
      <w:pStyle w:val="Heading3"/>
      <w:lvlText w:val="%1.%2.%3"/>
      <w:lvlJc w:val="left"/>
      <w:pPr>
        <w:ind w:left="720" w:hanging="720"/>
      </w:pPr>
      <w:rPr>
        <w:rFonts w:hint="default"/>
        <w:b/>
        <w:bCs w:val="0"/>
        <w:i w:val="0"/>
        <w:iCs w:val="0"/>
        <w:caps w:val="0"/>
        <w:smallCaps w:val="0"/>
        <w:strike w:val="0"/>
        <w:dstrike w:val="0"/>
        <w:noProof w:val="0"/>
        <w:vanish w:val="0"/>
        <w:color w:val="365F91"/>
        <w:spacing w:val="0"/>
        <w:kern w:val="0"/>
        <w:position w:val="0"/>
        <w:sz w:val="24"/>
        <w:szCs w:val="24"/>
        <w:u w:val="none"/>
        <w:effect w:val="none"/>
        <w:vertAlign w:val="baseline"/>
        <w:em w:val="none"/>
        <w:specVanish w:val="0"/>
      </w:rPr>
    </w:lvl>
    <w:lvl w:ilvl="3">
      <w:start w:val="1"/>
      <w:numFmt w:val="decimal"/>
      <w:pStyle w:val="Heading4"/>
      <w:lvlText w:val="%1.%2.%3.%4"/>
      <w:lvlJc w:val="left"/>
      <w:pPr>
        <w:ind w:left="864" w:hanging="864"/>
      </w:pPr>
      <w:rPr>
        <w:rFonts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D9220A0"/>
    <w:multiLevelType w:val="hybridMultilevel"/>
    <w:tmpl w:val="860E6F5C"/>
    <w:lvl w:ilvl="0" w:tplc="C1A8F18C">
      <w:start w:val="1"/>
      <w:numFmt w:val="bullet"/>
      <w:lvlText w:val=""/>
      <w:lvlJc w:val="left"/>
      <w:pPr>
        <w:ind w:left="720" w:hanging="360"/>
      </w:pPr>
      <w:rPr>
        <w:rFonts w:ascii="Symbol" w:hAnsi="Symbol" w:hint="default"/>
      </w:rPr>
    </w:lvl>
    <w:lvl w:ilvl="1" w:tplc="2B88798E" w:tentative="1">
      <w:start w:val="1"/>
      <w:numFmt w:val="bullet"/>
      <w:lvlText w:val="o"/>
      <w:lvlJc w:val="left"/>
      <w:pPr>
        <w:ind w:left="1440" w:hanging="360"/>
      </w:pPr>
      <w:rPr>
        <w:rFonts w:ascii="Courier New" w:hAnsi="Courier New" w:cs="Courier New" w:hint="default"/>
      </w:rPr>
    </w:lvl>
    <w:lvl w:ilvl="2" w:tplc="A43AEEBE" w:tentative="1">
      <w:start w:val="1"/>
      <w:numFmt w:val="bullet"/>
      <w:lvlText w:val=""/>
      <w:lvlJc w:val="left"/>
      <w:pPr>
        <w:ind w:left="2160" w:hanging="360"/>
      </w:pPr>
      <w:rPr>
        <w:rFonts w:ascii="Wingdings" w:hAnsi="Wingdings" w:hint="default"/>
      </w:rPr>
    </w:lvl>
    <w:lvl w:ilvl="3" w:tplc="9FFE789E" w:tentative="1">
      <w:start w:val="1"/>
      <w:numFmt w:val="bullet"/>
      <w:lvlText w:val=""/>
      <w:lvlJc w:val="left"/>
      <w:pPr>
        <w:ind w:left="2880" w:hanging="360"/>
      </w:pPr>
      <w:rPr>
        <w:rFonts w:ascii="Symbol" w:hAnsi="Symbol" w:hint="default"/>
      </w:rPr>
    </w:lvl>
    <w:lvl w:ilvl="4" w:tplc="DBEEBBFC" w:tentative="1">
      <w:start w:val="1"/>
      <w:numFmt w:val="bullet"/>
      <w:lvlText w:val="o"/>
      <w:lvlJc w:val="left"/>
      <w:pPr>
        <w:ind w:left="3600" w:hanging="360"/>
      </w:pPr>
      <w:rPr>
        <w:rFonts w:ascii="Courier New" w:hAnsi="Courier New" w:cs="Courier New" w:hint="default"/>
      </w:rPr>
    </w:lvl>
    <w:lvl w:ilvl="5" w:tplc="60342CC0" w:tentative="1">
      <w:start w:val="1"/>
      <w:numFmt w:val="bullet"/>
      <w:lvlText w:val=""/>
      <w:lvlJc w:val="left"/>
      <w:pPr>
        <w:ind w:left="4320" w:hanging="360"/>
      </w:pPr>
      <w:rPr>
        <w:rFonts w:ascii="Wingdings" w:hAnsi="Wingdings" w:hint="default"/>
      </w:rPr>
    </w:lvl>
    <w:lvl w:ilvl="6" w:tplc="0B365288" w:tentative="1">
      <w:start w:val="1"/>
      <w:numFmt w:val="bullet"/>
      <w:lvlText w:val=""/>
      <w:lvlJc w:val="left"/>
      <w:pPr>
        <w:ind w:left="5040" w:hanging="360"/>
      </w:pPr>
      <w:rPr>
        <w:rFonts w:ascii="Symbol" w:hAnsi="Symbol" w:hint="default"/>
      </w:rPr>
    </w:lvl>
    <w:lvl w:ilvl="7" w:tplc="853A9B6C" w:tentative="1">
      <w:start w:val="1"/>
      <w:numFmt w:val="bullet"/>
      <w:lvlText w:val="o"/>
      <w:lvlJc w:val="left"/>
      <w:pPr>
        <w:ind w:left="5760" w:hanging="360"/>
      </w:pPr>
      <w:rPr>
        <w:rFonts w:ascii="Courier New" w:hAnsi="Courier New" w:cs="Courier New" w:hint="default"/>
      </w:rPr>
    </w:lvl>
    <w:lvl w:ilvl="8" w:tplc="F7CE3D4C" w:tentative="1">
      <w:start w:val="1"/>
      <w:numFmt w:val="bullet"/>
      <w:lvlText w:val=""/>
      <w:lvlJc w:val="left"/>
      <w:pPr>
        <w:ind w:left="6480" w:hanging="360"/>
      </w:pPr>
      <w:rPr>
        <w:rFonts w:ascii="Wingdings" w:hAnsi="Wingdings" w:hint="default"/>
      </w:rPr>
    </w:lvl>
  </w:abstractNum>
  <w:abstractNum w:abstractNumId="25">
    <w:nsid w:val="4F0245D0"/>
    <w:multiLevelType w:val="hybridMultilevel"/>
    <w:tmpl w:val="1B7A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91F66"/>
    <w:multiLevelType w:val="hybridMultilevel"/>
    <w:tmpl w:val="20C23ABE"/>
    <w:lvl w:ilvl="0" w:tplc="41B06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84AEB"/>
    <w:multiLevelType w:val="hybridMultilevel"/>
    <w:tmpl w:val="8A80EEAE"/>
    <w:lvl w:ilvl="0" w:tplc="66F2ED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B3DE9"/>
    <w:multiLevelType w:val="hybridMultilevel"/>
    <w:tmpl w:val="A7E0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95816"/>
    <w:multiLevelType w:val="hybridMultilevel"/>
    <w:tmpl w:val="128833D6"/>
    <w:lvl w:ilvl="0" w:tplc="C73A968A">
      <w:start w:val="1"/>
      <w:numFmt w:val="bullet"/>
      <w:pStyle w:val="TableTex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AA5703"/>
    <w:multiLevelType w:val="hybridMultilevel"/>
    <w:tmpl w:val="E06AE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852C1C"/>
    <w:multiLevelType w:val="multilevel"/>
    <w:tmpl w:val="53149492"/>
    <w:lvl w:ilvl="0">
      <w:start w:val="1"/>
      <w:numFmt w:val="decimal"/>
      <w:suff w:val="nothing"/>
      <w:lvlText w:val="CHAPTER %1.0"/>
      <w:lvlJc w:val="left"/>
      <w:pPr>
        <w:ind w:left="0" w:firstLine="0"/>
      </w:pPr>
      <w:rPr>
        <w:rFonts w:hint="default"/>
        <w:b/>
        <w:i w:val="0"/>
        <w:caps/>
        <w:color w:val="365F91"/>
        <w:sz w:val="32"/>
      </w:rPr>
    </w:lvl>
    <w:lvl w:ilvl="1">
      <w:start w:val="1"/>
      <w:numFmt w:val="decimal"/>
      <w:lvlText w:val="%1.%2"/>
      <w:lvlJc w:val="left"/>
      <w:pPr>
        <w:tabs>
          <w:tab w:val="num" w:pos="720"/>
        </w:tabs>
        <w:ind w:left="720" w:hanging="720"/>
      </w:pPr>
      <w:rPr>
        <w:rFonts w:hint="default"/>
        <w:b/>
        <w:bCs w:val="0"/>
        <w:i w:val="0"/>
        <w:iCs w:val="0"/>
        <w:caps w:val="0"/>
        <w:smallCaps w:val="0"/>
        <w:strike w:val="0"/>
        <w:dstrike w:val="0"/>
        <w:noProof w:val="0"/>
        <w:vanish w:val="0"/>
        <w:color w:val="365F91"/>
        <w:spacing w:val="0"/>
        <w:kern w:val="0"/>
        <w:position w:val="0"/>
        <w:sz w:val="28"/>
        <w:u w:val="none"/>
        <w:effect w:val="none"/>
        <w:vertAlign w:val="baseline"/>
        <w:em w:val="none"/>
        <w:specVanish w:val="0"/>
      </w:rPr>
    </w:lvl>
    <w:lvl w:ilvl="2">
      <w:start w:val="1"/>
      <w:numFmt w:val="decima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82C33F7"/>
    <w:multiLevelType w:val="hybridMultilevel"/>
    <w:tmpl w:val="9496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A6765"/>
    <w:multiLevelType w:val="hybridMultilevel"/>
    <w:tmpl w:val="A34E724C"/>
    <w:lvl w:ilvl="0" w:tplc="6DB2D682">
      <w:start w:val="1"/>
      <w:numFmt w:val="decimal"/>
      <w:lvlText w:val="%1."/>
      <w:lvlJc w:val="left"/>
      <w:pPr>
        <w:ind w:left="720" w:hanging="360"/>
      </w:pPr>
    </w:lvl>
    <w:lvl w:ilvl="1" w:tplc="B44C6740" w:tentative="1">
      <w:start w:val="1"/>
      <w:numFmt w:val="lowerLetter"/>
      <w:lvlText w:val="%2."/>
      <w:lvlJc w:val="left"/>
      <w:pPr>
        <w:ind w:left="1440" w:hanging="360"/>
      </w:pPr>
    </w:lvl>
    <w:lvl w:ilvl="2" w:tplc="60C846F6" w:tentative="1">
      <w:start w:val="1"/>
      <w:numFmt w:val="lowerRoman"/>
      <w:lvlText w:val="%3."/>
      <w:lvlJc w:val="right"/>
      <w:pPr>
        <w:ind w:left="2160" w:hanging="180"/>
      </w:pPr>
    </w:lvl>
    <w:lvl w:ilvl="3" w:tplc="A3D0FAD8" w:tentative="1">
      <w:start w:val="1"/>
      <w:numFmt w:val="decimal"/>
      <w:lvlText w:val="%4."/>
      <w:lvlJc w:val="left"/>
      <w:pPr>
        <w:ind w:left="2880" w:hanging="360"/>
      </w:pPr>
    </w:lvl>
    <w:lvl w:ilvl="4" w:tplc="F0F0F058" w:tentative="1">
      <w:start w:val="1"/>
      <w:numFmt w:val="lowerLetter"/>
      <w:lvlText w:val="%5."/>
      <w:lvlJc w:val="left"/>
      <w:pPr>
        <w:ind w:left="3600" w:hanging="360"/>
      </w:pPr>
    </w:lvl>
    <w:lvl w:ilvl="5" w:tplc="22405188" w:tentative="1">
      <w:start w:val="1"/>
      <w:numFmt w:val="lowerRoman"/>
      <w:lvlText w:val="%6."/>
      <w:lvlJc w:val="right"/>
      <w:pPr>
        <w:ind w:left="4320" w:hanging="180"/>
      </w:pPr>
    </w:lvl>
    <w:lvl w:ilvl="6" w:tplc="5B38D0D6" w:tentative="1">
      <w:start w:val="1"/>
      <w:numFmt w:val="decimal"/>
      <w:lvlText w:val="%7."/>
      <w:lvlJc w:val="left"/>
      <w:pPr>
        <w:ind w:left="5040" w:hanging="360"/>
      </w:pPr>
    </w:lvl>
    <w:lvl w:ilvl="7" w:tplc="26D64536" w:tentative="1">
      <w:start w:val="1"/>
      <w:numFmt w:val="lowerLetter"/>
      <w:lvlText w:val="%8."/>
      <w:lvlJc w:val="left"/>
      <w:pPr>
        <w:ind w:left="5760" w:hanging="360"/>
      </w:pPr>
    </w:lvl>
    <w:lvl w:ilvl="8" w:tplc="A280A858" w:tentative="1">
      <w:start w:val="1"/>
      <w:numFmt w:val="lowerRoman"/>
      <w:lvlText w:val="%9."/>
      <w:lvlJc w:val="right"/>
      <w:pPr>
        <w:ind w:left="6480" w:hanging="180"/>
      </w:pPr>
    </w:lvl>
  </w:abstractNum>
  <w:abstractNum w:abstractNumId="34">
    <w:nsid w:val="77C2126F"/>
    <w:multiLevelType w:val="hybridMultilevel"/>
    <w:tmpl w:val="93A6F010"/>
    <w:lvl w:ilvl="0" w:tplc="896EDD0E">
      <w:start w:val="1"/>
      <w:numFmt w:val="decimal"/>
      <w:lvlText w:val="%1."/>
      <w:lvlJc w:val="left"/>
      <w:pPr>
        <w:ind w:left="720" w:hanging="360"/>
      </w:pPr>
      <w:rPr>
        <w:rFonts w:hint="default"/>
      </w:rPr>
    </w:lvl>
    <w:lvl w:ilvl="1" w:tplc="CF3A89F4" w:tentative="1">
      <w:start w:val="1"/>
      <w:numFmt w:val="bullet"/>
      <w:lvlText w:val="o"/>
      <w:lvlJc w:val="left"/>
      <w:pPr>
        <w:ind w:left="1440" w:hanging="360"/>
      </w:pPr>
      <w:rPr>
        <w:rFonts w:ascii="Courier New" w:hAnsi="Courier New" w:cs="Courier New" w:hint="default"/>
      </w:rPr>
    </w:lvl>
    <w:lvl w:ilvl="2" w:tplc="F5185BF8" w:tentative="1">
      <w:start w:val="1"/>
      <w:numFmt w:val="bullet"/>
      <w:lvlText w:val=""/>
      <w:lvlJc w:val="left"/>
      <w:pPr>
        <w:ind w:left="2160" w:hanging="360"/>
      </w:pPr>
      <w:rPr>
        <w:rFonts w:ascii="Wingdings" w:hAnsi="Wingdings" w:hint="default"/>
      </w:rPr>
    </w:lvl>
    <w:lvl w:ilvl="3" w:tplc="A2144614">
      <w:start w:val="1"/>
      <w:numFmt w:val="bullet"/>
      <w:lvlText w:val=""/>
      <w:lvlJc w:val="left"/>
      <w:pPr>
        <w:ind w:left="2880" w:hanging="360"/>
      </w:pPr>
      <w:rPr>
        <w:rFonts w:ascii="Symbol" w:hAnsi="Symbol" w:hint="default"/>
      </w:rPr>
    </w:lvl>
    <w:lvl w:ilvl="4" w:tplc="EE20E3F4" w:tentative="1">
      <w:start w:val="1"/>
      <w:numFmt w:val="bullet"/>
      <w:lvlText w:val="o"/>
      <w:lvlJc w:val="left"/>
      <w:pPr>
        <w:ind w:left="3600" w:hanging="360"/>
      </w:pPr>
      <w:rPr>
        <w:rFonts w:ascii="Courier New" w:hAnsi="Courier New" w:cs="Courier New" w:hint="default"/>
      </w:rPr>
    </w:lvl>
    <w:lvl w:ilvl="5" w:tplc="CDE202BE" w:tentative="1">
      <w:start w:val="1"/>
      <w:numFmt w:val="bullet"/>
      <w:lvlText w:val=""/>
      <w:lvlJc w:val="left"/>
      <w:pPr>
        <w:ind w:left="4320" w:hanging="360"/>
      </w:pPr>
      <w:rPr>
        <w:rFonts w:ascii="Wingdings" w:hAnsi="Wingdings" w:hint="default"/>
      </w:rPr>
    </w:lvl>
    <w:lvl w:ilvl="6" w:tplc="AABEE70C" w:tentative="1">
      <w:start w:val="1"/>
      <w:numFmt w:val="bullet"/>
      <w:lvlText w:val=""/>
      <w:lvlJc w:val="left"/>
      <w:pPr>
        <w:ind w:left="5040" w:hanging="360"/>
      </w:pPr>
      <w:rPr>
        <w:rFonts w:ascii="Symbol" w:hAnsi="Symbol" w:hint="default"/>
      </w:rPr>
    </w:lvl>
    <w:lvl w:ilvl="7" w:tplc="3660648C" w:tentative="1">
      <w:start w:val="1"/>
      <w:numFmt w:val="bullet"/>
      <w:lvlText w:val="o"/>
      <w:lvlJc w:val="left"/>
      <w:pPr>
        <w:ind w:left="5760" w:hanging="360"/>
      </w:pPr>
      <w:rPr>
        <w:rFonts w:ascii="Courier New" w:hAnsi="Courier New" w:cs="Courier New" w:hint="default"/>
      </w:rPr>
    </w:lvl>
    <w:lvl w:ilvl="8" w:tplc="DB284584"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6"/>
  </w:num>
  <w:num w:numId="14">
    <w:abstractNumId w:val="31"/>
  </w:num>
  <w:num w:numId="15">
    <w:abstractNumId w:val="33"/>
  </w:num>
  <w:num w:numId="16">
    <w:abstractNumId w:val="14"/>
  </w:num>
  <w:num w:numId="17">
    <w:abstractNumId w:val="18"/>
  </w:num>
  <w:num w:numId="18">
    <w:abstractNumId w:val="34"/>
  </w:num>
  <w:num w:numId="19">
    <w:abstractNumId w:val="24"/>
  </w:num>
  <w:num w:numId="20">
    <w:abstractNumId w:val="34"/>
    <w:lvlOverride w:ilvl="0">
      <w:startOverride w:val="1"/>
    </w:lvlOverride>
  </w:num>
  <w:num w:numId="21">
    <w:abstractNumId w:val="25"/>
  </w:num>
  <w:num w:numId="22">
    <w:abstractNumId w:val="19"/>
  </w:num>
  <w:num w:numId="23">
    <w:abstractNumId w:val="13"/>
  </w:num>
  <w:num w:numId="24">
    <w:abstractNumId w:val="32"/>
  </w:num>
  <w:num w:numId="25">
    <w:abstractNumId w:val="21"/>
  </w:num>
  <w:num w:numId="26">
    <w:abstractNumId w:val="10"/>
  </w:num>
  <w:num w:numId="27">
    <w:abstractNumId w:val="23"/>
  </w:num>
  <w:num w:numId="28">
    <w:abstractNumId w:val="29"/>
  </w:num>
  <w:num w:numId="29">
    <w:abstractNumId w:val="30"/>
  </w:num>
  <w:num w:numId="30">
    <w:abstractNumId w:val="27"/>
  </w:num>
  <w:num w:numId="31">
    <w:abstractNumId w:val="12"/>
  </w:num>
  <w:num w:numId="32">
    <w:abstractNumId w:val="26"/>
  </w:num>
  <w:num w:numId="33">
    <w:abstractNumId w:val="9"/>
  </w:num>
  <w:num w:numId="34">
    <w:abstractNumId w:val="20"/>
  </w:num>
  <w:num w:numId="35">
    <w:abstractNumId w:val="11"/>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17"/>
  </w:num>
  <w:num w:numId="45">
    <w:abstractNumId w:val="28"/>
  </w:num>
  <w:num w:numId="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89B"/>
    <w:rsid w:val="00001CBF"/>
    <w:rsid w:val="00001CE8"/>
    <w:rsid w:val="00003279"/>
    <w:rsid w:val="00003453"/>
    <w:rsid w:val="00003AF5"/>
    <w:rsid w:val="000048AC"/>
    <w:rsid w:val="00004D47"/>
    <w:rsid w:val="0000515B"/>
    <w:rsid w:val="00005541"/>
    <w:rsid w:val="00005756"/>
    <w:rsid w:val="00005D1E"/>
    <w:rsid w:val="00014472"/>
    <w:rsid w:val="00014971"/>
    <w:rsid w:val="00014AD4"/>
    <w:rsid w:val="00014D3C"/>
    <w:rsid w:val="000158C3"/>
    <w:rsid w:val="00016227"/>
    <w:rsid w:val="000177C5"/>
    <w:rsid w:val="000205C7"/>
    <w:rsid w:val="000208FB"/>
    <w:rsid w:val="0002208C"/>
    <w:rsid w:val="0002215F"/>
    <w:rsid w:val="00022A44"/>
    <w:rsid w:val="00022D1A"/>
    <w:rsid w:val="00024443"/>
    <w:rsid w:val="0002607B"/>
    <w:rsid w:val="00026B4E"/>
    <w:rsid w:val="00026F96"/>
    <w:rsid w:val="0003059C"/>
    <w:rsid w:val="00032F7E"/>
    <w:rsid w:val="00033081"/>
    <w:rsid w:val="000336EA"/>
    <w:rsid w:val="000341BC"/>
    <w:rsid w:val="00034338"/>
    <w:rsid w:val="000351DC"/>
    <w:rsid w:val="00036CBA"/>
    <w:rsid w:val="0003735B"/>
    <w:rsid w:val="0003796D"/>
    <w:rsid w:val="0004015A"/>
    <w:rsid w:val="00040AD7"/>
    <w:rsid w:val="00040B4A"/>
    <w:rsid w:val="000441FF"/>
    <w:rsid w:val="000444FA"/>
    <w:rsid w:val="000456D2"/>
    <w:rsid w:val="00046181"/>
    <w:rsid w:val="00047440"/>
    <w:rsid w:val="00047719"/>
    <w:rsid w:val="000478CE"/>
    <w:rsid w:val="00050115"/>
    <w:rsid w:val="00054BE6"/>
    <w:rsid w:val="00054E60"/>
    <w:rsid w:val="00056AA1"/>
    <w:rsid w:val="000573B7"/>
    <w:rsid w:val="00057F08"/>
    <w:rsid w:val="000602C8"/>
    <w:rsid w:val="00061111"/>
    <w:rsid w:val="000614DB"/>
    <w:rsid w:val="000623AC"/>
    <w:rsid w:val="00066ACE"/>
    <w:rsid w:val="00067997"/>
    <w:rsid w:val="00072096"/>
    <w:rsid w:val="000722E4"/>
    <w:rsid w:val="00072EED"/>
    <w:rsid w:val="00073AD7"/>
    <w:rsid w:val="00074236"/>
    <w:rsid w:val="00075521"/>
    <w:rsid w:val="000758EE"/>
    <w:rsid w:val="0007670D"/>
    <w:rsid w:val="00080772"/>
    <w:rsid w:val="00081227"/>
    <w:rsid w:val="00082346"/>
    <w:rsid w:val="00083E46"/>
    <w:rsid w:val="00084FD2"/>
    <w:rsid w:val="0008754D"/>
    <w:rsid w:val="000879DD"/>
    <w:rsid w:val="00091193"/>
    <w:rsid w:val="000923CD"/>
    <w:rsid w:val="00092A30"/>
    <w:rsid w:val="0009337D"/>
    <w:rsid w:val="00093761"/>
    <w:rsid w:val="00094E2C"/>
    <w:rsid w:val="00095F52"/>
    <w:rsid w:val="00095F8C"/>
    <w:rsid w:val="0009615F"/>
    <w:rsid w:val="000977B0"/>
    <w:rsid w:val="000A0171"/>
    <w:rsid w:val="000A2A40"/>
    <w:rsid w:val="000A2C0C"/>
    <w:rsid w:val="000A2C58"/>
    <w:rsid w:val="000A2CB7"/>
    <w:rsid w:val="000A2D66"/>
    <w:rsid w:val="000A4A73"/>
    <w:rsid w:val="000A6712"/>
    <w:rsid w:val="000B00F3"/>
    <w:rsid w:val="000B18FE"/>
    <w:rsid w:val="000B39B2"/>
    <w:rsid w:val="000B3BD1"/>
    <w:rsid w:val="000B413C"/>
    <w:rsid w:val="000B41D7"/>
    <w:rsid w:val="000B47DC"/>
    <w:rsid w:val="000B5473"/>
    <w:rsid w:val="000B7056"/>
    <w:rsid w:val="000B70D3"/>
    <w:rsid w:val="000C0A57"/>
    <w:rsid w:val="000C1256"/>
    <w:rsid w:val="000C2783"/>
    <w:rsid w:val="000C2C5A"/>
    <w:rsid w:val="000C34CA"/>
    <w:rsid w:val="000C3A58"/>
    <w:rsid w:val="000C458A"/>
    <w:rsid w:val="000C4904"/>
    <w:rsid w:val="000C4B83"/>
    <w:rsid w:val="000C661F"/>
    <w:rsid w:val="000C692C"/>
    <w:rsid w:val="000D04B1"/>
    <w:rsid w:val="000D22EA"/>
    <w:rsid w:val="000D2DB5"/>
    <w:rsid w:val="000D4975"/>
    <w:rsid w:val="000D5924"/>
    <w:rsid w:val="000D68A6"/>
    <w:rsid w:val="000E126C"/>
    <w:rsid w:val="000E1B83"/>
    <w:rsid w:val="000E5BC6"/>
    <w:rsid w:val="000F0045"/>
    <w:rsid w:val="000F28EB"/>
    <w:rsid w:val="000F49BC"/>
    <w:rsid w:val="000F5460"/>
    <w:rsid w:val="000F6AF3"/>
    <w:rsid w:val="000F7C92"/>
    <w:rsid w:val="001006C3"/>
    <w:rsid w:val="00100F58"/>
    <w:rsid w:val="001010BD"/>
    <w:rsid w:val="00101A66"/>
    <w:rsid w:val="00103DBE"/>
    <w:rsid w:val="00105798"/>
    <w:rsid w:val="00110B6E"/>
    <w:rsid w:val="00111AD8"/>
    <w:rsid w:val="00111BCE"/>
    <w:rsid w:val="001121C8"/>
    <w:rsid w:val="001135AF"/>
    <w:rsid w:val="00113BA0"/>
    <w:rsid w:val="0011613E"/>
    <w:rsid w:val="001178D2"/>
    <w:rsid w:val="00117BBB"/>
    <w:rsid w:val="00120033"/>
    <w:rsid w:val="00120CA6"/>
    <w:rsid w:val="001226D6"/>
    <w:rsid w:val="001238E5"/>
    <w:rsid w:val="00123D66"/>
    <w:rsid w:val="001243FC"/>
    <w:rsid w:val="0012454A"/>
    <w:rsid w:val="00124603"/>
    <w:rsid w:val="00124625"/>
    <w:rsid w:val="00125283"/>
    <w:rsid w:val="00126765"/>
    <w:rsid w:val="00130B2E"/>
    <w:rsid w:val="00130D5F"/>
    <w:rsid w:val="0013305F"/>
    <w:rsid w:val="00133149"/>
    <w:rsid w:val="001334B9"/>
    <w:rsid w:val="001344D9"/>
    <w:rsid w:val="00134A80"/>
    <w:rsid w:val="00134C60"/>
    <w:rsid w:val="0013755D"/>
    <w:rsid w:val="0014067C"/>
    <w:rsid w:val="00140FB8"/>
    <w:rsid w:val="00141083"/>
    <w:rsid w:val="00141121"/>
    <w:rsid w:val="001411CF"/>
    <w:rsid w:val="00142F16"/>
    <w:rsid w:val="00143B5C"/>
    <w:rsid w:val="001440D4"/>
    <w:rsid w:val="001456D8"/>
    <w:rsid w:val="00145D6F"/>
    <w:rsid w:val="001471D1"/>
    <w:rsid w:val="00150B6A"/>
    <w:rsid w:val="00155AF0"/>
    <w:rsid w:val="00155DC6"/>
    <w:rsid w:val="00156028"/>
    <w:rsid w:val="00156259"/>
    <w:rsid w:val="0015758A"/>
    <w:rsid w:val="00157805"/>
    <w:rsid w:val="00161A50"/>
    <w:rsid w:val="00161D38"/>
    <w:rsid w:val="001638D8"/>
    <w:rsid w:val="00163EBD"/>
    <w:rsid w:val="00164198"/>
    <w:rsid w:val="00164EFD"/>
    <w:rsid w:val="001655A9"/>
    <w:rsid w:val="00165676"/>
    <w:rsid w:val="00166A3E"/>
    <w:rsid w:val="00171AB6"/>
    <w:rsid w:val="00173F38"/>
    <w:rsid w:val="001742A8"/>
    <w:rsid w:val="00174408"/>
    <w:rsid w:val="0017440C"/>
    <w:rsid w:val="00174528"/>
    <w:rsid w:val="001773D6"/>
    <w:rsid w:val="0018084A"/>
    <w:rsid w:val="00180981"/>
    <w:rsid w:val="001813D4"/>
    <w:rsid w:val="001818C1"/>
    <w:rsid w:val="00181CCC"/>
    <w:rsid w:val="00182925"/>
    <w:rsid w:val="0018292C"/>
    <w:rsid w:val="001836EB"/>
    <w:rsid w:val="00187117"/>
    <w:rsid w:val="001873CB"/>
    <w:rsid w:val="00187AE9"/>
    <w:rsid w:val="00187E21"/>
    <w:rsid w:val="00187EC7"/>
    <w:rsid w:val="0019121D"/>
    <w:rsid w:val="00191F42"/>
    <w:rsid w:val="0019401C"/>
    <w:rsid w:val="00194F5B"/>
    <w:rsid w:val="00195347"/>
    <w:rsid w:val="001956A1"/>
    <w:rsid w:val="0019586E"/>
    <w:rsid w:val="00196F30"/>
    <w:rsid w:val="001A50A3"/>
    <w:rsid w:val="001A6AC2"/>
    <w:rsid w:val="001A74EB"/>
    <w:rsid w:val="001B04EF"/>
    <w:rsid w:val="001B1B8C"/>
    <w:rsid w:val="001B2EB1"/>
    <w:rsid w:val="001B3188"/>
    <w:rsid w:val="001B3661"/>
    <w:rsid w:val="001B4E91"/>
    <w:rsid w:val="001B64A4"/>
    <w:rsid w:val="001B70E5"/>
    <w:rsid w:val="001B7341"/>
    <w:rsid w:val="001B79C7"/>
    <w:rsid w:val="001C045B"/>
    <w:rsid w:val="001C0A3B"/>
    <w:rsid w:val="001C0EEB"/>
    <w:rsid w:val="001C1A94"/>
    <w:rsid w:val="001C3C57"/>
    <w:rsid w:val="001C4B62"/>
    <w:rsid w:val="001C62FA"/>
    <w:rsid w:val="001C631B"/>
    <w:rsid w:val="001D10DA"/>
    <w:rsid w:val="001D17C8"/>
    <w:rsid w:val="001D1D19"/>
    <w:rsid w:val="001D240C"/>
    <w:rsid w:val="001D4B0D"/>
    <w:rsid w:val="001E0611"/>
    <w:rsid w:val="001E0BB7"/>
    <w:rsid w:val="001E1A20"/>
    <w:rsid w:val="001E43D6"/>
    <w:rsid w:val="001E5AF3"/>
    <w:rsid w:val="001E6255"/>
    <w:rsid w:val="001E6C82"/>
    <w:rsid w:val="001E7042"/>
    <w:rsid w:val="001E74DF"/>
    <w:rsid w:val="001E7CF0"/>
    <w:rsid w:val="001F2212"/>
    <w:rsid w:val="001F28F3"/>
    <w:rsid w:val="001F33AD"/>
    <w:rsid w:val="001F57B3"/>
    <w:rsid w:val="001F5AF5"/>
    <w:rsid w:val="002006BA"/>
    <w:rsid w:val="00201ED9"/>
    <w:rsid w:val="002024F9"/>
    <w:rsid w:val="0020328B"/>
    <w:rsid w:val="00203838"/>
    <w:rsid w:val="00204CE9"/>
    <w:rsid w:val="002055BA"/>
    <w:rsid w:val="00206501"/>
    <w:rsid w:val="00206D5E"/>
    <w:rsid w:val="00207CF5"/>
    <w:rsid w:val="00210687"/>
    <w:rsid w:val="00210AAD"/>
    <w:rsid w:val="002113A2"/>
    <w:rsid w:val="002119C0"/>
    <w:rsid w:val="00212984"/>
    <w:rsid w:val="0021330D"/>
    <w:rsid w:val="00213F43"/>
    <w:rsid w:val="00214D56"/>
    <w:rsid w:val="00214DE0"/>
    <w:rsid w:val="002179D8"/>
    <w:rsid w:val="00220D82"/>
    <w:rsid w:val="0022215D"/>
    <w:rsid w:val="0022224C"/>
    <w:rsid w:val="002234F3"/>
    <w:rsid w:val="00223E65"/>
    <w:rsid w:val="00223F87"/>
    <w:rsid w:val="00224797"/>
    <w:rsid w:val="0022488D"/>
    <w:rsid w:val="00225E77"/>
    <w:rsid w:val="00227DFB"/>
    <w:rsid w:val="002307DD"/>
    <w:rsid w:val="00230CAC"/>
    <w:rsid w:val="002322F7"/>
    <w:rsid w:val="00232757"/>
    <w:rsid w:val="00233798"/>
    <w:rsid w:val="00233D70"/>
    <w:rsid w:val="00236620"/>
    <w:rsid w:val="0024020A"/>
    <w:rsid w:val="002436D4"/>
    <w:rsid w:val="00243B90"/>
    <w:rsid w:val="002443D7"/>
    <w:rsid w:val="00245C51"/>
    <w:rsid w:val="00246537"/>
    <w:rsid w:val="002466E0"/>
    <w:rsid w:val="00246708"/>
    <w:rsid w:val="0024671E"/>
    <w:rsid w:val="00247918"/>
    <w:rsid w:val="00250759"/>
    <w:rsid w:val="00250B72"/>
    <w:rsid w:val="0025244A"/>
    <w:rsid w:val="002526A6"/>
    <w:rsid w:val="00254574"/>
    <w:rsid w:val="00255FDF"/>
    <w:rsid w:val="00257A5C"/>
    <w:rsid w:val="00257E48"/>
    <w:rsid w:val="0026085E"/>
    <w:rsid w:val="00262179"/>
    <w:rsid w:val="0026266C"/>
    <w:rsid w:val="002627A1"/>
    <w:rsid w:val="002636F7"/>
    <w:rsid w:val="00263BB6"/>
    <w:rsid w:val="00265C47"/>
    <w:rsid w:val="0026703A"/>
    <w:rsid w:val="002701E3"/>
    <w:rsid w:val="00270A0E"/>
    <w:rsid w:val="002710F0"/>
    <w:rsid w:val="00271541"/>
    <w:rsid w:val="002734ED"/>
    <w:rsid w:val="00273811"/>
    <w:rsid w:val="00275752"/>
    <w:rsid w:val="00275810"/>
    <w:rsid w:val="00276126"/>
    <w:rsid w:val="002763F5"/>
    <w:rsid w:val="002769DC"/>
    <w:rsid w:val="00281DC4"/>
    <w:rsid w:val="00283416"/>
    <w:rsid w:val="00285D85"/>
    <w:rsid w:val="0028678A"/>
    <w:rsid w:val="00286B94"/>
    <w:rsid w:val="00290D0B"/>
    <w:rsid w:val="00291E04"/>
    <w:rsid w:val="002947AA"/>
    <w:rsid w:val="00296598"/>
    <w:rsid w:val="00296E99"/>
    <w:rsid w:val="002A0FC8"/>
    <w:rsid w:val="002A1E5D"/>
    <w:rsid w:val="002A2513"/>
    <w:rsid w:val="002A283A"/>
    <w:rsid w:val="002A2C6B"/>
    <w:rsid w:val="002A2F35"/>
    <w:rsid w:val="002A3ACA"/>
    <w:rsid w:val="002A4D90"/>
    <w:rsid w:val="002A55D1"/>
    <w:rsid w:val="002B1427"/>
    <w:rsid w:val="002B59C2"/>
    <w:rsid w:val="002B61BB"/>
    <w:rsid w:val="002C1817"/>
    <w:rsid w:val="002C2559"/>
    <w:rsid w:val="002C2884"/>
    <w:rsid w:val="002C4445"/>
    <w:rsid w:val="002C58D8"/>
    <w:rsid w:val="002C773D"/>
    <w:rsid w:val="002C7D9D"/>
    <w:rsid w:val="002D0D00"/>
    <w:rsid w:val="002D5133"/>
    <w:rsid w:val="002D5F07"/>
    <w:rsid w:val="002D6105"/>
    <w:rsid w:val="002E2C56"/>
    <w:rsid w:val="002E3404"/>
    <w:rsid w:val="002E59C0"/>
    <w:rsid w:val="002E5F02"/>
    <w:rsid w:val="002E64AB"/>
    <w:rsid w:val="002E6759"/>
    <w:rsid w:val="002E6FC7"/>
    <w:rsid w:val="002F0F22"/>
    <w:rsid w:val="002F0FCB"/>
    <w:rsid w:val="002F14F5"/>
    <w:rsid w:val="002F157F"/>
    <w:rsid w:val="002F1C21"/>
    <w:rsid w:val="002F1CAE"/>
    <w:rsid w:val="002F5524"/>
    <w:rsid w:val="00302B69"/>
    <w:rsid w:val="003039F8"/>
    <w:rsid w:val="00304CCE"/>
    <w:rsid w:val="00306CF6"/>
    <w:rsid w:val="00307136"/>
    <w:rsid w:val="003075EA"/>
    <w:rsid w:val="00307E12"/>
    <w:rsid w:val="0031072C"/>
    <w:rsid w:val="00311E29"/>
    <w:rsid w:val="003123CB"/>
    <w:rsid w:val="00313D7E"/>
    <w:rsid w:val="003155F7"/>
    <w:rsid w:val="00316701"/>
    <w:rsid w:val="00321084"/>
    <w:rsid w:val="00322131"/>
    <w:rsid w:val="00322538"/>
    <w:rsid w:val="00323434"/>
    <w:rsid w:val="00324349"/>
    <w:rsid w:val="00324B12"/>
    <w:rsid w:val="003262B5"/>
    <w:rsid w:val="0033055B"/>
    <w:rsid w:val="00331AA4"/>
    <w:rsid w:val="00331D86"/>
    <w:rsid w:val="00331F46"/>
    <w:rsid w:val="003330B5"/>
    <w:rsid w:val="00334060"/>
    <w:rsid w:val="003358A0"/>
    <w:rsid w:val="003378F8"/>
    <w:rsid w:val="00340488"/>
    <w:rsid w:val="00342114"/>
    <w:rsid w:val="00342E3F"/>
    <w:rsid w:val="00342E6D"/>
    <w:rsid w:val="003439D2"/>
    <w:rsid w:val="00343B6B"/>
    <w:rsid w:val="00345A76"/>
    <w:rsid w:val="00347C2E"/>
    <w:rsid w:val="00350AD0"/>
    <w:rsid w:val="003527DF"/>
    <w:rsid w:val="003548B4"/>
    <w:rsid w:val="00355D92"/>
    <w:rsid w:val="00355FE3"/>
    <w:rsid w:val="0035717E"/>
    <w:rsid w:val="0035746B"/>
    <w:rsid w:val="00361098"/>
    <w:rsid w:val="003611C2"/>
    <w:rsid w:val="00361B0D"/>
    <w:rsid w:val="00362DDD"/>
    <w:rsid w:val="00367126"/>
    <w:rsid w:val="003674FF"/>
    <w:rsid w:val="00370098"/>
    <w:rsid w:val="00370E5F"/>
    <w:rsid w:val="00372082"/>
    <w:rsid w:val="003729D4"/>
    <w:rsid w:val="003732D6"/>
    <w:rsid w:val="00373667"/>
    <w:rsid w:val="00373686"/>
    <w:rsid w:val="00373AA3"/>
    <w:rsid w:val="0037483C"/>
    <w:rsid w:val="00374C94"/>
    <w:rsid w:val="00375741"/>
    <w:rsid w:val="0037590C"/>
    <w:rsid w:val="00376286"/>
    <w:rsid w:val="00376A8A"/>
    <w:rsid w:val="003770B1"/>
    <w:rsid w:val="003808BF"/>
    <w:rsid w:val="003818D8"/>
    <w:rsid w:val="003822C6"/>
    <w:rsid w:val="0038363F"/>
    <w:rsid w:val="00384789"/>
    <w:rsid w:val="00385A32"/>
    <w:rsid w:val="003875AC"/>
    <w:rsid w:val="00391735"/>
    <w:rsid w:val="00393212"/>
    <w:rsid w:val="00393262"/>
    <w:rsid w:val="00393303"/>
    <w:rsid w:val="003934C3"/>
    <w:rsid w:val="003935DA"/>
    <w:rsid w:val="003A06D0"/>
    <w:rsid w:val="003A0CFA"/>
    <w:rsid w:val="003A1E59"/>
    <w:rsid w:val="003A1F16"/>
    <w:rsid w:val="003A2030"/>
    <w:rsid w:val="003A23E0"/>
    <w:rsid w:val="003A3778"/>
    <w:rsid w:val="003A3874"/>
    <w:rsid w:val="003A3AA4"/>
    <w:rsid w:val="003A4338"/>
    <w:rsid w:val="003A5FBC"/>
    <w:rsid w:val="003A6D71"/>
    <w:rsid w:val="003A7E08"/>
    <w:rsid w:val="003B0E60"/>
    <w:rsid w:val="003B194D"/>
    <w:rsid w:val="003B26AE"/>
    <w:rsid w:val="003B2CF2"/>
    <w:rsid w:val="003B2D55"/>
    <w:rsid w:val="003B34DB"/>
    <w:rsid w:val="003B3F4B"/>
    <w:rsid w:val="003B5C42"/>
    <w:rsid w:val="003B5CFB"/>
    <w:rsid w:val="003B668C"/>
    <w:rsid w:val="003C026B"/>
    <w:rsid w:val="003C07C1"/>
    <w:rsid w:val="003C20EE"/>
    <w:rsid w:val="003C2FB4"/>
    <w:rsid w:val="003C6897"/>
    <w:rsid w:val="003C70B3"/>
    <w:rsid w:val="003C7B37"/>
    <w:rsid w:val="003C7BF4"/>
    <w:rsid w:val="003D077E"/>
    <w:rsid w:val="003D1142"/>
    <w:rsid w:val="003D3A7E"/>
    <w:rsid w:val="003D55C2"/>
    <w:rsid w:val="003D57A5"/>
    <w:rsid w:val="003D60C9"/>
    <w:rsid w:val="003D65C7"/>
    <w:rsid w:val="003D6A53"/>
    <w:rsid w:val="003D7B6A"/>
    <w:rsid w:val="003E1441"/>
    <w:rsid w:val="003E2411"/>
    <w:rsid w:val="003E24E2"/>
    <w:rsid w:val="003E42D1"/>
    <w:rsid w:val="003E5B9D"/>
    <w:rsid w:val="003E668A"/>
    <w:rsid w:val="003E6789"/>
    <w:rsid w:val="003E7E5B"/>
    <w:rsid w:val="003F0599"/>
    <w:rsid w:val="003F1A40"/>
    <w:rsid w:val="003F3F8F"/>
    <w:rsid w:val="003F439C"/>
    <w:rsid w:val="003F5251"/>
    <w:rsid w:val="003F78C8"/>
    <w:rsid w:val="003F79CA"/>
    <w:rsid w:val="0040152A"/>
    <w:rsid w:val="004016FE"/>
    <w:rsid w:val="004031BB"/>
    <w:rsid w:val="00404933"/>
    <w:rsid w:val="00407161"/>
    <w:rsid w:val="0041019A"/>
    <w:rsid w:val="004107E5"/>
    <w:rsid w:val="0041204C"/>
    <w:rsid w:val="0041358D"/>
    <w:rsid w:val="004148FA"/>
    <w:rsid w:val="00415C22"/>
    <w:rsid w:val="00416A16"/>
    <w:rsid w:val="00417153"/>
    <w:rsid w:val="004173DF"/>
    <w:rsid w:val="00417BD4"/>
    <w:rsid w:val="00423DA1"/>
    <w:rsid w:val="00423E0D"/>
    <w:rsid w:val="004241F2"/>
    <w:rsid w:val="0042430D"/>
    <w:rsid w:val="00424545"/>
    <w:rsid w:val="004259C9"/>
    <w:rsid w:val="00425AE1"/>
    <w:rsid w:val="00425CEE"/>
    <w:rsid w:val="0042629A"/>
    <w:rsid w:val="00426449"/>
    <w:rsid w:val="004268D9"/>
    <w:rsid w:val="00426FB6"/>
    <w:rsid w:val="00430B45"/>
    <w:rsid w:val="00430D42"/>
    <w:rsid w:val="00431E9A"/>
    <w:rsid w:val="00432510"/>
    <w:rsid w:val="00432D14"/>
    <w:rsid w:val="0043464D"/>
    <w:rsid w:val="00434A7D"/>
    <w:rsid w:val="00435310"/>
    <w:rsid w:val="004364A0"/>
    <w:rsid w:val="00436DB3"/>
    <w:rsid w:val="00437FF5"/>
    <w:rsid w:val="004402CB"/>
    <w:rsid w:val="004406B5"/>
    <w:rsid w:val="00441559"/>
    <w:rsid w:val="00441A56"/>
    <w:rsid w:val="00441FF5"/>
    <w:rsid w:val="00442744"/>
    <w:rsid w:val="004439BB"/>
    <w:rsid w:val="00445F79"/>
    <w:rsid w:val="0044687C"/>
    <w:rsid w:val="00446903"/>
    <w:rsid w:val="00452228"/>
    <w:rsid w:val="004534C5"/>
    <w:rsid w:val="0045361D"/>
    <w:rsid w:val="00454F53"/>
    <w:rsid w:val="00455160"/>
    <w:rsid w:val="00455A69"/>
    <w:rsid w:val="00460157"/>
    <w:rsid w:val="00460BA9"/>
    <w:rsid w:val="00461026"/>
    <w:rsid w:val="00461E65"/>
    <w:rsid w:val="004620AA"/>
    <w:rsid w:val="004639FE"/>
    <w:rsid w:val="00464C38"/>
    <w:rsid w:val="00465F51"/>
    <w:rsid w:val="00467A89"/>
    <w:rsid w:val="00470054"/>
    <w:rsid w:val="00471396"/>
    <w:rsid w:val="0047148C"/>
    <w:rsid w:val="00472D7E"/>
    <w:rsid w:val="004735C1"/>
    <w:rsid w:val="00474BD0"/>
    <w:rsid w:val="004759A6"/>
    <w:rsid w:val="00475C4F"/>
    <w:rsid w:val="004826B4"/>
    <w:rsid w:val="00482A24"/>
    <w:rsid w:val="00487460"/>
    <w:rsid w:val="00490117"/>
    <w:rsid w:val="004903BC"/>
    <w:rsid w:val="00493909"/>
    <w:rsid w:val="00495478"/>
    <w:rsid w:val="00496EB0"/>
    <w:rsid w:val="00497C3C"/>
    <w:rsid w:val="004A2275"/>
    <w:rsid w:val="004A3390"/>
    <w:rsid w:val="004A3554"/>
    <w:rsid w:val="004A62DD"/>
    <w:rsid w:val="004A6441"/>
    <w:rsid w:val="004A753D"/>
    <w:rsid w:val="004A7C42"/>
    <w:rsid w:val="004B08B2"/>
    <w:rsid w:val="004B2B3E"/>
    <w:rsid w:val="004B2EEB"/>
    <w:rsid w:val="004B2F32"/>
    <w:rsid w:val="004B2F4C"/>
    <w:rsid w:val="004B474F"/>
    <w:rsid w:val="004B4CED"/>
    <w:rsid w:val="004B525F"/>
    <w:rsid w:val="004B5980"/>
    <w:rsid w:val="004B7E01"/>
    <w:rsid w:val="004B7EF6"/>
    <w:rsid w:val="004C0040"/>
    <w:rsid w:val="004C056F"/>
    <w:rsid w:val="004C2531"/>
    <w:rsid w:val="004C507E"/>
    <w:rsid w:val="004D0B2C"/>
    <w:rsid w:val="004D11E4"/>
    <w:rsid w:val="004D2AE7"/>
    <w:rsid w:val="004D31C7"/>
    <w:rsid w:val="004D3B74"/>
    <w:rsid w:val="004D44FD"/>
    <w:rsid w:val="004D4CE8"/>
    <w:rsid w:val="004D553B"/>
    <w:rsid w:val="004D6353"/>
    <w:rsid w:val="004D7ABA"/>
    <w:rsid w:val="004D7BE9"/>
    <w:rsid w:val="004E0329"/>
    <w:rsid w:val="004E111B"/>
    <w:rsid w:val="004E16D5"/>
    <w:rsid w:val="004E38B6"/>
    <w:rsid w:val="004E3A19"/>
    <w:rsid w:val="004E404B"/>
    <w:rsid w:val="004E4AA6"/>
    <w:rsid w:val="004E4B84"/>
    <w:rsid w:val="004E4E6F"/>
    <w:rsid w:val="004E63E0"/>
    <w:rsid w:val="004E6D5D"/>
    <w:rsid w:val="004E70A6"/>
    <w:rsid w:val="004E7A87"/>
    <w:rsid w:val="004E7B01"/>
    <w:rsid w:val="004E7E6B"/>
    <w:rsid w:val="004F292E"/>
    <w:rsid w:val="004F29C3"/>
    <w:rsid w:val="004F2C9B"/>
    <w:rsid w:val="004F54EF"/>
    <w:rsid w:val="00500E9D"/>
    <w:rsid w:val="005012C2"/>
    <w:rsid w:val="00503E95"/>
    <w:rsid w:val="005070BF"/>
    <w:rsid w:val="005112E2"/>
    <w:rsid w:val="00512284"/>
    <w:rsid w:val="00512A8C"/>
    <w:rsid w:val="00513D06"/>
    <w:rsid w:val="005157F8"/>
    <w:rsid w:val="0051601E"/>
    <w:rsid w:val="005174DA"/>
    <w:rsid w:val="00517FBA"/>
    <w:rsid w:val="00521B3C"/>
    <w:rsid w:val="00522855"/>
    <w:rsid w:val="00524D86"/>
    <w:rsid w:val="00527956"/>
    <w:rsid w:val="00531206"/>
    <w:rsid w:val="0053164C"/>
    <w:rsid w:val="00531F0C"/>
    <w:rsid w:val="00533833"/>
    <w:rsid w:val="00533D6D"/>
    <w:rsid w:val="00533DDD"/>
    <w:rsid w:val="005358C9"/>
    <w:rsid w:val="00535E73"/>
    <w:rsid w:val="005367EF"/>
    <w:rsid w:val="00536A31"/>
    <w:rsid w:val="0053786D"/>
    <w:rsid w:val="00537A46"/>
    <w:rsid w:val="0054062D"/>
    <w:rsid w:val="00540B45"/>
    <w:rsid w:val="00540C18"/>
    <w:rsid w:val="00541337"/>
    <w:rsid w:val="00542277"/>
    <w:rsid w:val="00542A74"/>
    <w:rsid w:val="00542C87"/>
    <w:rsid w:val="00544021"/>
    <w:rsid w:val="0054409C"/>
    <w:rsid w:val="00545CEA"/>
    <w:rsid w:val="00547D95"/>
    <w:rsid w:val="0055068F"/>
    <w:rsid w:val="00551340"/>
    <w:rsid w:val="00551FFC"/>
    <w:rsid w:val="00552FCB"/>
    <w:rsid w:val="005543E2"/>
    <w:rsid w:val="00554D3A"/>
    <w:rsid w:val="00555FA5"/>
    <w:rsid w:val="005570A1"/>
    <w:rsid w:val="005579DD"/>
    <w:rsid w:val="00557FE1"/>
    <w:rsid w:val="00562074"/>
    <w:rsid w:val="00562EBC"/>
    <w:rsid w:val="005648DD"/>
    <w:rsid w:val="00567462"/>
    <w:rsid w:val="00570E23"/>
    <w:rsid w:val="00571AC0"/>
    <w:rsid w:val="00573439"/>
    <w:rsid w:val="00576194"/>
    <w:rsid w:val="0057666F"/>
    <w:rsid w:val="005776CC"/>
    <w:rsid w:val="0057799A"/>
    <w:rsid w:val="005807AC"/>
    <w:rsid w:val="0058143B"/>
    <w:rsid w:val="0058349D"/>
    <w:rsid w:val="0058368F"/>
    <w:rsid w:val="00584654"/>
    <w:rsid w:val="0058465B"/>
    <w:rsid w:val="00585A9E"/>
    <w:rsid w:val="00585E2B"/>
    <w:rsid w:val="00586A3B"/>
    <w:rsid w:val="005873DD"/>
    <w:rsid w:val="00587D73"/>
    <w:rsid w:val="00587F6B"/>
    <w:rsid w:val="00590221"/>
    <w:rsid w:val="0059217C"/>
    <w:rsid w:val="005932FB"/>
    <w:rsid w:val="00593769"/>
    <w:rsid w:val="00593926"/>
    <w:rsid w:val="00594725"/>
    <w:rsid w:val="00595613"/>
    <w:rsid w:val="00595C5B"/>
    <w:rsid w:val="00596768"/>
    <w:rsid w:val="00597067"/>
    <w:rsid w:val="00597482"/>
    <w:rsid w:val="005A0286"/>
    <w:rsid w:val="005B1D36"/>
    <w:rsid w:val="005B32EC"/>
    <w:rsid w:val="005B480B"/>
    <w:rsid w:val="005B496B"/>
    <w:rsid w:val="005B497A"/>
    <w:rsid w:val="005B51B0"/>
    <w:rsid w:val="005B5D84"/>
    <w:rsid w:val="005C0F87"/>
    <w:rsid w:val="005C163F"/>
    <w:rsid w:val="005C3F5C"/>
    <w:rsid w:val="005C48AE"/>
    <w:rsid w:val="005C58AF"/>
    <w:rsid w:val="005C6454"/>
    <w:rsid w:val="005C7A08"/>
    <w:rsid w:val="005D04A6"/>
    <w:rsid w:val="005D16B7"/>
    <w:rsid w:val="005D2353"/>
    <w:rsid w:val="005D259B"/>
    <w:rsid w:val="005D2891"/>
    <w:rsid w:val="005D289E"/>
    <w:rsid w:val="005D2D75"/>
    <w:rsid w:val="005D435D"/>
    <w:rsid w:val="005D4DE0"/>
    <w:rsid w:val="005D706B"/>
    <w:rsid w:val="005E01BE"/>
    <w:rsid w:val="005E057F"/>
    <w:rsid w:val="005E121B"/>
    <w:rsid w:val="005E1BD7"/>
    <w:rsid w:val="005E471D"/>
    <w:rsid w:val="005E4A34"/>
    <w:rsid w:val="005E50C9"/>
    <w:rsid w:val="005E5AC5"/>
    <w:rsid w:val="005E65DC"/>
    <w:rsid w:val="005F11E5"/>
    <w:rsid w:val="005F3219"/>
    <w:rsid w:val="005F497D"/>
    <w:rsid w:val="005F5175"/>
    <w:rsid w:val="005F53E5"/>
    <w:rsid w:val="005F7C42"/>
    <w:rsid w:val="006010BE"/>
    <w:rsid w:val="00601B14"/>
    <w:rsid w:val="00602A7F"/>
    <w:rsid w:val="006036F8"/>
    <w:rsid w:val="00603FF2"/>
    <w:rsid w:val="006049DF"/>
    <w:rsid w:val="00605789"/>
    <w:rsid w:val="006077B0"/>
    <w:rsid w:val="00610EA1"/>
    <w:rsid w:val="0061196F"/>
    <w:rsid w:val="00611D5E"/>
    <w:rsid w:val="00613CB3"/>
    <w:rsid w:val="00614838"/>
    <w:rsid w:val="00614C66"/>
    <w:rsid w:val="00616D18"/>
    <w:rsid w:val="006213E7"/>
    <w:rsid w:val="006221EB"/>
    <w:rsid w:val="00622640"/>
    <w:rsid w:val="0062299F"/>
    <w:rsid w:val="00624745"/>
    <w:rsid w:val="00625F00"/>
    <w:rsid w:val="00627DA4"/>
    <w:rsid w:val="00633087"/>
    <w:rsid w:val="006330F4"/>
    <w:rsid w:val="0063344B"/>
    <w:rsid w:val="006348F8"/>
    <w:rsid w:val="00635AC6"/>
    <w:rsid w:val="00637F72"/>
    <w:rsid w:val="0064076C"/>
    <w:rsid w:val="00643FBF"/>
    <w:rsid w:val="00645229"/>
    <w:rsid w:val="006465A8"/>
    <w:rsid w:val="006507EE"/>
    <w:rsid w:val="00650B36"/>
    <w:rsid w:val="00652100"/>
    <w:rsid w:val="006528C0"/>
    <w:rsid w:val="00653713"/>
    <w:rsid w:val="00653BBF"/>
    <w:rsid w:val="006545E0"/>
    <w:rsid w:val="006546DC"/>
    <w:rsid w:val="006566E2"/>
    <w:rsid w:val="00656EF8"/>
    <w:rsid w:val="00657055"/>
    <w:rsid w:val="00661B1E"/>
    <w:rsid w:val="00661C59"/>
    <w:rsid w:val="00663379"/>
    <w:rsid w:val="006636B6"/>
    <w:rsid w:val="006638A3"/>
    <w:rsid w:val="00664297"/>
    <w:rsid w:val="0066652A"/>
    <w:rsid w:val="006708D4"/>
    <w:rsid w:val="00672142"/>
    <w:rsid w:val="006723D6"/>
    <w:rsid w:val="006730AC"/>
    <w:rsid w:val="00673DE7"/>
    <w:rsid w:val="00675C87"/>
    <w:rsid w:val="00682223"/>
    <w:rsid w:val="00682388"/>
    <w:rsid w:val="006841DD"/>
    <w:rsid w:val="00685BE9"/>
    <w:rsid w:val="00686042"/>
    <w:rsid w:val="0068636A"/>
    <w:rsid w:val="00686CF4"/>
    <w:rsid w:val="006871A4"/>
    <w:rsid w:val="00690C5F"/>
    <w:rsid w:val="00692628"/>
    <w:rsid w:val="00692AB9"/>
    <w:rsid w:val="00693549"/>
    <w:rsid w:val="00693AD8"/>
    <w:rsid w:val="00695095"/>
    <w:rsid w:val="00695246"/>
    <w:rsid w:val="006952EC"/>
    <w:rsid w:val="00696F5C"/>
    <w:rsid w:val="006A2A3D"/>
    <w:rsid w:val="006A2D9E"/>
    <w:rsid w:val="006A3705"/>
    <w:rsid w:val="006A49FA"/>
    <w:rsid w:val="006A59EC"/>
    <w:rsid w:val="006A61CA"/>
    <w:rsid w:val="006A71D8"/>
    <w:rsid w:val="006A7600"/>
    <w:rsid w:val="006B013D"/>
    <w:rsid w:val="006B0825"/>
    <w:rsid w:val="006B0AA7"/>
    <w:rsid w:val="006B1522"/>
    <w:rsid w:val="006B169B"/>
    <w:rsid w:val="006B19C7"/>
    <w:rsid w:val="006B3C3E"/>
    <w:rsid w:val="006B3D88"/>
    <w:rsid w:val="006B5543"/>
    <w:rsid w:val="006B5C5B"/>
    <w:rsid w:val="006B62C3"/>
    <w:rsid w:val="006B76BB"/>
    <w:rsid w:val="006C0C68"/>
    <w:rsid w:val="006C0E8A"/>
    <w:rsid w:val="006C1687"/>
    <w:rsid w:val="006C1A60"/>
    <w:rsid w:val="006C1B8E"/>
    <w:rsid w:val="006C4419"/>
    <w:rsid w:val="006C458F"/>
    <w:rsid w:val="006C569E"/>
    <w:rsid w:val="006C65CC"/>
    <w:rsid w:val="006C6B23"/>
    <w:rsid w:val="006D1C82"/>
    <w:rsid w:val="006D1CEB"/>
    <w:rsid w:val="006D22F6"/>
    <w:rsid w:val="006D2894"/>
    <w:rsid w:val="006D2F79"/>
    <w:rsid w:val="006D3F39"/>
    <w:rsid w:val="006D5B09"/>
    <w:rsid w:val="006D617B"/>
    <w:rsid w:val="006D6C75"/>
    <w:rsid w:val="006E12DA"/>
    <w:rsid w:val="006E1753"/>
    <w:rsid w:val="006E1833"/>
    <w:rsid w:val="006E4368"/>
    <w:rsid w:val="006E658C"/>
    <w:rsid w:val="006E6DC4"/>
    <w:rsid w:val="006F08EC"/>
    <w:rsid w:val="006F21E1"/>
    <w:rsid w:val="006F33C1"/>
    <w:rsid w:val="006F3C3D"/>
    <w:rsid w:val="006F4553"/>
    <w:rsid w:val="006F476F"/>
    <w:rsid w:val="006F57F5"/>
    <w:rsid w:val="006F6218"/>
    <w:rsid w:val="006F6891"/>
    <w:rsid w:val="006F6B70"/>
    <w:rsid w:val="006F6E8D"/>
    <w:rsid w:val="006F6F26"/>
    <w:rsid w:val="007013FB"/>
    <w:rsid w:val="00703AA2"/>
    <w:rsid w:val="00704014"/>
    <w:rsid w:val="00704172"/>
    <w:rsid w:val="00704D56"/>
    <w:rsid w:val="0070607E"/>
    <w:rsid w:val="00706161"/>
    <w:rsid w:val="0071036E"/>
    <w:rsid w:val="007109B8"/>
    <w:rsid w:val="0071131E"/>
    <w:rsid w:val="0071441F"/>
    <w:rsid w:val="00714898"/>
    <w:rsid w:val="00715588"/>
    <w:rsid w:val="00715FFA"/>
    <w:rsid w:val="00720439"/>
    <w:rsid w:val="0072093B"/>
    <w:rsid w:val="007224FF"/>
    <w:rsid w:val="00723575"/>
    <w:rsid w:val="007238BE"/>
    <w:rsid w:val="00723978"/>
    <w:rsid w:val="00723F4A"/>
    <w:rsid w:val="00727D87"/>
    <w:rsid w:val="00733F3B"/>
    <w:rsid w:val="00734148"/>
    <w:rsid w:val="00734A05"/>
    <w:rsid w:val="00734D0B"/>
    <w:rsid w:val="00734E5B"/>
    <w:rsid w:val="0073578F"/>
    <w:rsid w:val="007363D5"/>
    <w:rsid w:val="00736663"/>
    <w:rsid w:val="00740B6C"/>
    <w:rsid w:val="00741501"/>
    <w:rsid w:val="00744456"/>
    <w:rsid w:val="00745CB1"/>
    <w:rsid w:val="00750713"/>
    <w:rsid w:val="00750B79"/>
    <w:rsid w:val="00750C28"/>
    <w:rsid w:val="00750C9C"/>
    <w:rsid w:val="00751123"/>
    <w:rsid w:val="00753311"/>
    <w:rsid w:val="00753CF6"/>
    <w:rsid w:val="00754ABD"/>
    <w:rsid w:val="00755A21"/>
    <w:rsid w:val="00756AC8"/>
    <w:rsid w:val="00757BCB"/>
    <w:rsid w:val="007615B0"/>
    <w:rsid w:val="00762937"/>
    <w:rsid w:val="007629A1"/>
    <w:rsid w:val="00763A52"/>
    <w:rsid w:val="00763B8A"/>
    <w:rsid w:val="00764097"/>
    <w:rsid w:val="00764DE0"/>
    <w:rsid w:val="0076619F"/>
    <w:rsid w:val="00767F27"/>
    <w:rsid w:val="007701D9"/>
    <w:rsid w:val="0077027E"/>
    <w:rsid w:val="00771B51"/>
    <w:rsid w:val="007727BF"/>
    <w:rsid w:val="0077440B"/>
    <w:rsid w:val="00774B0A"/>
    <w:rsid w:val="00782363"/>
    <w:rsid w:val="007828AB"/>
    <w:rsid w:val="00782CEF"/>
    <w:rsid w:val="00783301"/>
    <w:rsid w:val="00784288"/>
    <w:rsid w:val="00784F9D"/>
    <w:rsid w:val="0078561F"/>
    <w:rsid w:val="00786094"/>
    <w:rsid w:val="00786798"/>
    <w:rsid w:val="007903C6"/>
    <w:rsid w:val="0079250D"/>
    <w:rsid w:val="0079668B"/>
    <w:rsid w:val="007A15EA"/>
    <w:rsid w:val="007A23FA"/>
    <w:rsid w:val="007A3202"/>
    <w:rsid w:val="007A4C62"/>
    <w:rsid w:val="007A717F"/>
    <w:rsid w:val="007A73C2"/>
    <w:rsid w:val="007A7FEE"/>
    <w:rsid w:val="007B16BB"/>
    <w:rsid w:val="007B3222"/>
    <w:rsid w:val="007B3BB2"/>
    <w:rsid w:val="007B3BFF"/>
    <w:rsid w:val="007B447A"/>
    <w:rsid w:val="007B5BE2"/>
    <w:rsid w:val="007B6763"/>
    <w:rsid w:val="007B7744"/>
    <w:rsid w:val="007B7EDF"/>
    <w:rsid w:val="007C0462"/>
    <w:rsid w:val="007C1BE7"/>
    <w:rsid w:val="007C23A1"/>
    <w:rsid w:val="007C55C6"/>
    <w:rsid w:val="007C64E5"/>
    <w:rsid w:val="007C67E7"/>
    <w:rsid w:val="007C6CDE"/>
    <w:rsid w:val="007C7888"/>
    <w:rsid w:val="007D1043"/>
    <w:rsid w:val="007D1A4D"/>
    <w:rsid w:val="007D33BE"/>
    <w:rsid w:val="007D4BAD"/>
    <w:rsid w:val="007D5DA1"/>
    <w:rsid w:val="007D658B"/>
    <w:rsid w:val="007D6A2E"/>
    <w:rsid w:val="007D7540"/>
    <w:rsid w:val="007E176C"/>
    <w:rsid w:val="007E2DDF"/>
    <w:rsid w:val="007E3FF0"/>
    <w:rsid w:val="007E4C39"/>
    <w:rsid w:val="007E4F9D"/>
    <w:rsid w:val="007E524B"/>
    <w:rsid w:val="007E5495"/>
    <w:rsid w:val="007E6684"/>
    <w:rsid w:val="007E7D37"/>
    <w:rsid w:val="007F34A6"/>
    <w:rsid w:val="007F3F25"/>
    <w:rsid w:val="007F47AC"/>
    <w:rsid w:val="007F5589"/>
    <w:rsid w:val="007F5F48"/>
    <w:rsid w:val="00800CB0"/>
    <w:rsid w:val="00802CFA"/>
    <w:rsid w:val="00804890"/>
    <w:rsid w:val="0080499B"/>
    <w:rsid w:val="0080523C"/>
    <w:rsid w:val="008062C8"/>
    <w:rsid w:val="00810441"/>
    <w:rsid w:val="008110D6"/>
    <w:rsid w:val="00812DA2"/>
    <w:rsid w:val="00813D63"/>
    <w:rsid w:val="00813E33"/>
    <w:rsid w:val="00817E87"/>
    <w:rsid w:val="0082144D"/>
    <w:rsid w:val="00821CF7"/>
    <w:rsid w:val="00822F27"/>
    <w:rsid w:val="008244E4"/>
    <w:rsid w:val="00825EC6"/>
    <w:rsid w:val="00825ECB"/>
    <w:rsid w:val="00830971"/>
    <w:rsid w:val="008310F1"/>
    <w:rsid w:val="00831D37"/>
    <w:rsid w:val="0083251F"/>
    <w:rsid w:val="008333BA"/>
    <w:rsid w:val="00833552"/>
    <w:rsid w:val="0083658F"/>
    <w:rsid w:val="008414D2"/>
    <w:rsid w:val="00842128"/>
    <w:rsid w:val="00843821"/>
    <w:rsid w:val="00843A7B"/>
    <w:rsid w:val="00844721"/>
    <w:rsid w:val="00846728"/>
    <w:rsid w:val="00847C65"/>
    <w:rsid w:val="00847E34"/>
    <w:rsid w:val="0085125F"/>
    <w:rsid w:val="00854B3A"/>
    <w:rsid w:val="008555FE"/>
    <w:rsid w:val="00855E7F"/>
    <w:rsid w:val="00857AB2"/>
    <w:rsid w:val="00857F5F"/>
    <w:rsid w:val="00860BCD"/>
    <w:rsid w:val="008611F6"/>
    <w:rsid w:val="00861E84"/>
    <w:rsid w:val="008633A0"/>
    <w:rsid w:val="00864983"/>
    <w:rsid w:val="00864D88"/>
    <w:rsid w:val="00867670"/>
    <w:rsid w:val="0087216E"/>
    <w:rsid w:val="00872C1D"/>
    <w:rsid w:val="00873526"/>
    <w:rsid w:val="00873B10"/>
    <w:rsid w:val="00874514"/>
    <w:rsid w:val="00874B5D"/>
    <w:rsid w:val="00876B0A"/>
    <w:rsid w:val="008777AC"/>
    <w:rsid w:val="00880570"/>
    <w:rsid w:val="008808E7"/>
    <w:rsid w:val="008813D6"/>
    <w:rsid w:val="008813FB"/>
    <w:rsid w:val="00882E2B"/>
    <w:rsid w:val="00885008"/>
    <w:rsid w:val="008850AF"/>
    <w:rsid w:val="00885261"/>
    <w:rsid w:val="0088538E"/>
    <w:rsid w:val="00885844"/>
    <w:rsid w:val="00887769"/>
    <w:rsid w:val="00887C67"/>
    <w:rsid w:val="00890E18"/>
    <w:rsid w:val="00891252"/>
    <w:rsid w:val="00891FB5"/>
    <w:rsid w:val="008928F6"/>
    <w:rsid w:val="00892DBE"/>
    <w:rsid w:val="00893D88"/>
    <w:rsid w:val="00893F40"/>
    <w:rsid w:val="00894B92"/>
    <w:rsid w:val="00895FBF"/>
    <w:rsid w:val="008961DB"/>
    <w:rsid w:val="00896289"/>
    <w:rsid w:val="00897513"/>
    <w:rsid w:val="008A13CD"/>
    <w:rsid w:val="008A1596"/>
    <w:rsid w:val="008A1BE7"/>
    <w:rsid w:val="008A29DD"/>
    <w:rsid w:val="008A2E62"/>
    <w:rsid w:val="008A46A0"/>
    <w:rsid w:val="008A5B2C"/>
    <w:rsid w:val="008A6DF8"/>
    <w:rsid w:val="008A6F31"/>
    <w:rsid w:val="008B0B04"/>
    <w:rsid w:val="008B0EB9"/>
    <w:rsid w:val="008B14A5"/>
    <w:rsid w:val="008B21F7"/>
    <w:rsid w:val="008B25C3"/>
    <w:rsid w:val="008B3BE0"/>
    <w:rsid w:val="008B6DFA"/>
    <w:rsid w:val="008B7241"/>
    <w:rsid w:val="008C04E4"/>
    <w:rsid w:val="008C11D6"/>
    <w:rsid w:val="008C13B6"/>
    <w:rsid w:val="008C1707"/>
    <w:rsid w:val="008C33E6"/>
    <w:rsid w:val="008C37C5"/>
    <w:rsid w:val="008C54C8"/>
    <w:rsid w:val="008D1EE3"/>
    <w:rsid w:val="008D4815"/>
    <w:rsid w:val="008D5B42"/>
    <w:rsid w:val="008D797B"/>
    <w:rsid w:val="008E0645"/>
    <w:rsid w:val="008E31E8"/>
    <w:rsid w:val="008E3EC6"/>
    <w:rsid w:val="008E7F31"/>
    <w:rsid w:val="008F1137"/>
    <w:rsid w:val="008F1953"/>
    <w:rsid w:val="008F2B49"/>
    <w:rsid w:val="008F4001"/>
    <w:rsid w:val="008F427B"/>
    <w:rsid w:val="008F5D22"/>
    <w:rsid w:val="008F613F"/>
    <w:rsid w:val="008F6DEB"/>
    <w:rsid w:val="008F6F55"/>
    <w:rsid w:val="008F7EDC"/>
    <w:rsid w:val="00903944"/>
    <w:rsid w:val="00903EA8"/>
    <w:rsid w:val="009045D9"/>
    <w:rsid w:val="00904E03"/>
    <w:rsid w:val="00905D9E"/>
    <w:rsid w:val="0091132D"/>
    <w:rsid w:val="00912D40"/>
    <w:rsid w:val="00913230"/>
    <w:rsid w:val="009153F7"/>
    <w:rsid w:val="009160B7"/>
    <w:rsid w:val="00917964"/>
    <w:rsid w:val="009251DB"/>
    <w:rsid w:val="0092540D"/>
    <w:rsid w:val="00926B67"/>
    <w:rsid w:val="009302B4"/>
    <w:rsid w:val="009304B8"/>
    <w:rsid w:val="0093052B"/>
    <w:rsid w:val="0093383A"/>
    <w:rsid w:val="00933AD2"/>
    <w:rsid w:val="00933CB1"/>
    <w:rsid w:val="00933FEE"/>
    <w:rsid w:val="00934F34"/>
    <w:rsid w:val="009359E3"/>
    <w:rsid w:val="00935F3B"/>
    <w:rsid w:val="00942F97"/>
    <w:rsid w:val="00943D43"/>
    <w:rsid w:val="00943DF0"/>
    <w:rsid w:val="00952371"/>
    <w:rsid w:val="00954D76"/>
    <w:rsid w:val="009560DA"/>
    <w:rsid w:val="009571AA"/>
    <w:rsid w:val="00957F6D"/>
    <w:rsid w:val="00962FAC"/>
    <w:rsid w:val="0096309E"/>
    <w:rsid w:val="0096397B"/>
    <w:rsid w:val="0096421E"/>
    <w:rsid w:val="00965673"/>
    <w:rsid w:val="00965F72"/>
    <w:rsid w:val="00967D9A"/>
    <w:rsid w:val="00967FDC"/>
    <w:rsid w:val="009701A1"/>
    <w:rsid w:val="00970EE3"/>
    <w:rsid w:val="009710D9"/>
    <w:rsid w:val="009719AB"/>
    <w:rsid w:val="00971EEE"/>
    <w:rsid w:val="009726D7"/>
    <w:rsid w:val="00972AAF"/>
    <w:rsid w:val="009737B9"/>
    <w:rsid w:val="00973986"/>
    <w:rsid w:val="009753F5"/>
    <w:rsid w:val="00976D27"/>
    <w:rsid w:val="00976E69"/>
    <w:rsid w:val="0098120D"/>
    <w:rsid w:val="00981482"/>
    <w:rsid w:val="00982812"/>
    <w:rsid w:val="00982BDF"/>
    <w:rsid w:val="00983AAD"/>
    <w:rsid w:val="009841B3"/>
    <w:rsid w:val="00984559"/>
    <w:rsid w:val="0099157B"/>
    <w:rsid w:val="00994364"/>
    <w:rsid w:val="00994A2C"/>
    <w:rsid w:val="00996515"/>
    <w:rsid w:val="009A4369"/>
    <w:rsid w:val="009A4D13"/>
    <w:rsid w:val="009A4FF0"/>
    <w:rsid w:val="009A5C25"/>
    <w:rsid w:val="009B2E4C"/>
    <w:rsid w:val="009B39E4"/>
    <w:rsid w:val="009B462D"/>
    <w:rsid w:val="009B5684"/>
    <w:rsid w:val="009B6C5B"/>
    <w:rsid w:val="009C1EF8"/>
    <w:rsid w:val="009C2B93"/>
    <w:rsid w:val="009C31D2"/>
    <w:rsid w:val="009C3E6C"/>
    <w:rsid w:val="009C3F34"/>
    <w:rsid w:val="009C4987"/>
    <w:rsid w:val="009C5D61"/>
    <w:rsid w:val="009C5D8B"/>
    <w:rsid w:val="009C6959"/>
    <w:rsid w:val="009C73BC"/>
    <w:rsid w:val="009D029E"/>
    <w:rsid w:val="009D1082"/>
    <w:rsid w:val="009D1C62"/>
    <w:rsid w:val="009D3417"/>
    <w:rsid w:val="009D35AF"/>
    <w:rsid w:val="009D47FE"/>
    <w:rsid w:val="009D51BA"/>
    <w:rsid w:val="009D54D4"/>
    <w:rsid w:val="009D57B8"/>
    <w:rsid w:val="009D5EC4"/>
    <w:rsid w:val="009D6B8D"/>
    <w:rsid w:val="009D6CEB"/>
    <w:rsid w:val="009D7A03"/>
    <w:rsid w:val="009E22E8"/>
    <w:rsid w:val="009E5D05"/>
    <w:rsid w:val="009E611F"/>
    <w:rsid w:val="009E7909"/>
    <w:rsid w:val="009E7D1D"/>
    <w:rsid w:val="009F126B"/>
    <w:rsid w:val="009F1A36"/>
    <w:rsid w:val="009F26E6"/>
    <w:rsid w:val="009F2D82"/>
    <w:rsid w:val="009F3073"/>
    <w:rsid w:val="009F432A"/>
    <w:rsid w:val="009F5646"/>
    <w:rsid w:val="009F6C21"/>
    <w:rsid w:val="009F7BCB"/>
    <w:rsid w:val="009F7C3E"/>
    <w:rsid w:val="00A0084F"/>
    <w:rsid w:val="00A00FAF"/>
    <w:rsid w:val="00A03942"/>
    <w:rsid w:val="00A04854"/>
    <w:rsid w:val="00A04B09"/>
    <w:rsid w:val="00A04BB0"/>
    <w:rsid w:val="00A05835"/>
    <w:rsid w:val="00A06BA7"/>
    <w:rsid w:val="00A070E6"/>
    <w:rsid w:val="00A104BE"/>
    <w:rsid w:val="00A1101C"/>
    <w:rsid w:val="00A11A69"/>
    <w:rsid w:val="00A1324D"/>
    <w:rsid w:val="00A139F6"/>
    <w:rsid w:val="00A14FA8"/>
    <w:rsid w:val="00A14FE0"/>
    <w:rsid w:val="00A15BAB"/>
    <w:rsid w:val="00A17A81"/>
    <w:rsid w:val="00A17BDD"/>
    <w:rsid w:val="00A210B8"/>
    <w:rsid w:val="00A221ED"/>
    <w:rsid w:val="00A22B92"/>
    <w:rsid w:val="00A231C3"/>
    <w:rsid w:val="00A2361F"/>
    <w:rsid w:val="00A24D3A"/>
    <w:rsid w:val="00A25045"/>
    <w:rsid w:val="00A3023D"/>
    <w:rsid w:val="00A3073A"/>
    <w:rsid w:val="00A31C67"/>
    <w:rsid w:val="00A32FA3"/>
    <w:rsid w:val="00A34B7C"/>
    <w:rsid w:val="00A36CE1"/>
    <w:rsid w:val="00A40625"/>
    <w:rsid w:val="00A406AB"/>
    <w:rsid w:val="00A40A86"/>
    <w:rsid w:val="00A41E0D"/>
    <w:rsid w:val="00A422D8"/>
    <w:rsid w:val="00A44420"/>
    <w:rsid w:val="00A44AE6"/>
    <w:rsid w:val="00A45004"/>
    <w:rsid w:val="00A45D70"/>
    <w:rsid w:val="00A51661"/>
    <w:rsid w:val="00A51AB8"/>
    <w:rsid w:val="00A5239B"/>
    <w:rsid w:val="00A53071"/>
    <w:rsid w:val="00A55F0A"/>
    <w:rsid w:val="00A5758E"/>
    <w:rsid w:val="00A6096D"/>
    <w:rsid w:val="00A6118B"/>
    <w:rsid w:val="00A62635"/>
    <w:rsid w:val="00A63DCD"/>
    <w:rsid w:val="00A647CB"/>
    <w:rsid w:val="00A67A8B"/>
    <w:rsid w:val="00A67B52"/>
    <w:rsid w:val="00A72A4D"/>
    <w:rsid w:val="00A72CF3"/>
    <w:rsid w:val="00A74982"/>
    <w:rsid w:val="00A75189"/>
    <w:rsid w:val="00A7602A"/>
    <w:rsid w:val="00A7669F"/>
    <w:rsid w:val="00A769AE"/>
    <w:rsid w:val="00A76BEF"/>
    <w:rsid w:val="00A77144"/>
    <w:rsid w:val="00A80971"/>
    <w:rsid w:val="00A80AF9"/>
    <w:rsid w:val="00A80B56"/>
    <w:rsid w:val="00A857C5"/>
    <w:rsid w:val="00A87514"/>
    <w:rsid w:val="00A87B75"/>
    <w:rsid w:val="00A907AD"/>
    <w:rsid w:val="00A91E2B"/>
    <w:rsid w:val="00A94DA6"/>
    <w:rsid w:val="00A95938"/>
    <w:rsid w:val="00A95BA8"/>
    <w:rsid w:val="00A97154"/>
    <w:rsid w:val="00A979A1"/>
    <w:rsid w:val="00A97FA6"/>
    <w:rsid w:val="00AA148E"/>
    <w:rsid w:val="00AA302D"/>
    <w:rsid w:val="00AA3553"/>
    <w:rsid w:val="00AA62B0"/>
    <w:rsid w:val="00AA71AB"/>
    <w:rsid w:val="00AA76CF"/>
    <w:rsid w:val="00AA7BEC"/>
    <w:rsid w:val="00AB2310"/>
    <w:rsid w:val="00AB3F1E"/>
    <w:rsid w:val="00AB424A"/>
    <w:rsid w:val="00AB4E05"/>
    <w:rsid w:val="00AB56D2"/>
    <w:rsid w:val="00AC07BC"/>
    <w:rsid w:val="00AC1455"/>
    <w:rsid w:val="00AC184C"/>
    <w:rsid w:val="00AC42A6"/>
    <w:rsid w:val="00AC5379"/>
    <w:rsid w:val="00AC565C"/>
    <w:rsid w:val="00AC5BFB"/>
    <w:rsid w:val="00AC7D7E"/>
    <w:rsid w:val="00AD11BC"/>
    <w:rsid w:val="00AD3379"/>
    <w:rsid w:val="00AD3C52"/>
    <w:rsid w:val="00AD51EE"/>
    <w:rsid w:val="00AD5669"/>
    <w:rsid w:val="00AD67BA"/>
    <w:rsid w:val="00AD6913"/>
    <w:rsid w:val="00AD711C"/>
    <w:rsid w:val="00AD772D"/>
    <w:rsid w:val="00AE0584"/>
    <w:rsid w:val="00AE1BE7"/>
    <w:rsid w:val="00AE6929"/>
    <w:rsid w:val="00AE7C47"/>
    <w:rsid w:val="00AF32E7"/>
    <w:rsid w:val="00AF3959"/>
    <w:rsid w:val="00AF3C50"/>
    <w:rsid w:val="00AF5AA5"/>
    <w:rsid w:val="00AF681A"/>
    <w:rsid w:val="00AF6E6B"/>
    <w:rsid w:val="00AF78D0"/>
    <w:rsid w:val="00B00EF0"/>
    <w:rsid w:val="00B0101A"/>
    <w:rsid w:val="00B03494"/>
    <w:rsid w:val="00B1039E"/>
    <w:rsid w:val="00B10B43"/>
    <w:rsid w:val="00B10BB5"/>
    <w:rsid w:val="00B12C7E"/>
    <w:rsid w:val="00B12E9C"/>
    <w:rsid w:val="00B133B2"/>
    <w:rsid w:val="00B145F2"/>
    <w:rsid w:val="00B15FB0"/>
    <w:rsid w:val="00B20F8F"/>
    <w:rsid w:val="00B21C5C"/>
    <w:rsid w:val="00B22727"/>
    <w:rsid w:val="00B232E2"/>
    <w:rsid w:val="00B2351D"/>
    <w:rsid w:val="00B23D10"/>
    <w:rsid w:val="00B23FC2"/>
    <w:rsid w:val="00B3422D"/>
    <w:rsid w:val="00B35641"/>
    <w:rsid w:val="00B358E2"/>
    <w:rsid w:val="00B35BCB"/>
    <w:rsid w:val="00B35F86"/>
    <w:rsid w:val="00B371A8"/>
    <w:rsid w:val="00B37281"/>
    <w:rsid w:val="00B376E1"/>
    <w:rsid w:val="00B41C3E"/>
    <w:rsid w:val="00B41CBA"/>
    <w:rsid w:val="00B4335D"/>
    <w:rsid w:val="00B442CE"/>
    <w:rsid w:val="00B44A68"/>
    <w:rsid w:val="00B46E57"/>
    <w:rsid w:val="00B47876"/>
    <w:rsid w:val="00B47E2D"/>
    <w:rsid w:val="00B50272"/>
    <w:rsid w:val="00B504AB"/>
    <w:rsid w:val="00B51FBF"/>
    <w:rsid w:val="00B5232E"/>
    <w:rsid w:val="00B524EE"/>
    <w:rsid w:val="00B53243"/>
    <w:rsid w:val="00B5405C"/>
    <w:rsid w:val="00B54A9A"/>
    <w:rsid w:val="00B55F5A"/>
    <w:rsid w:val="00B60D81"/>
    <w:rsid w:val="00B6224F"/>
    <w:rsid w:val="00B62BFD"/>
    <w:rsid w:val="00B62EA0"/>
    <w:rsid w:val="00B63059"/>
    <w:rsid w:val="00B6353F"/>
    <w:rsid w:val="00B64C0B"/>
    <w:rsid w:val="00B64FD8"/>
    <w:rsid w:val="00B65233"/>
    <w:rsid w:val="00B65555"/>
    <w:rsid w:val="00B658AA"/>
    <w:rsid w:val="00B66321"/>
    <w:rsid w:val="00B6685B"/>
    <w:rsid w:val="00B67B7C"/>
    <w:rsid w:val="00B70409"/>
    <w:rsid w:val="00B71DF2"/>
    <w:rsid w:val="00B72134"/>
    <w:rsid w:val="00B72AFB"/>
    <w:rsid w:val="00B72DA9"/>
    <w:rsid w:val="00B73B60"/>
    <w:rsid w:val="00B76577"/>
    <w:rsid w:val="00B76C3E"/>
    <w:rsid w:val="00B8232D"/>
    <w:rsid w:val="00B832DD"/>
    <w:rsid w:val="00B84839"/>
    <w:rsid w:val="00B84C24"/>
    <w:rsid w:val="00B8636D"/>
    <w:rsid w:val="00B870A3"/>
    <w:rsid w:val="00B871AB"/>
    <w:rsid w:val="00B87486"/>
    <w:rsid w:val="00B87A09"/>
    <w:rsid w:val="00B90BC9"/>
    <w:rsid w:val="00B92A0E"/>
    <w:rsid w:val="00B935C4"/>
    <w:rsid w:val="00B94B52"/>
    <w:rsid w:val="00B951FA"/>
    <w:rsid w:val="00B9593D"/>
    <w:rsid w:val="00BA07EF"/>
    <w:rsid w:val="00BA146C"/>
    <w:rsid w:val="00BA15B9"/>
    <w:rsid w:val="00BA178B"/>
    <w:rsid w:val="00BA1F1C"/>
    <w:rsid w:val="00BA366C"/>
    <w:rsid w:val="00BA619C"/>
    <w:rsid w:val="00BA65E4"/>
    <w:rsid w:val="00BA6A14"/>
    <w:rsid w:val="00BA6F29"/>
    <w:rsid w:val="00BB01B8"/>
    <w:rsid w:val="00BB0FF1"/>
    <w:rsid w:val="00BB1EE8"/>
    <w:rsid w:val="00BB201D"/>
    <w:rsid w:val="00BB3B85"/>
    <w:rsid w:val="00BB3CFB"/>
    <w:rsid w:val="00BB4D64"/>
    <w:rsid w:val="00BB68B6"/>
    <w:rsid w:val="00BB68B8"/>
    <w:rsid w:val="00BB6BCC"/>
    <w:rsid w:val="00BC0BEB"/>
    <w:rsid w:val="00BC187A"/>
    <w:rsid w:val="00BC188A"/>
    <w:rsid w:val="00BC1E0C"/>
    <w:rsid w:val="00BC24A8"/>
    <w:rsid w:val="00BC2F39"/>
    <w:rsid w:val="00BC61B0"/>
    <w:rsid w:val="00BC7155"/>
    <w:rsid w:val="00BC757F"/>
    <w:rsid w:val="00BC7E1F"/>
    <w:rsid w:val="00BD184A"/>
    <w:rsid w:val="00BD1BF8"/>
    <w:rsid w:val="00BD26D8"/>
    <w:rsid w:val="00BD2A3C"/>
    <w:rsid w:val="00BD2FE8"/>
    <w:rsid w:val="00BD5094"/>
    <w:rsid w:val="00BD5949"/>
    <w:rsid w:val="00BD6BCB"/>
    <w:rsid w:val="00BD6ED9"/>
    <w:rsid w:val="00BD7136"/>
    <w:rsid w:val="00BD7479"/>
    <w:rsid w:val="00BD77D4"/>
    <w:rsid w:val="00BE1169"/>
    <w:rsid w:val="00BE2A06"/>
    <w:rsid w:val="00BE37B0"/>
    <w:rsid w:val="00BE4035"/>
    <w:rsid w:val="00BE48DA"/>
    <w:rsid w:val="00BE491B"/>
    <w:rsid w:val="00BE4B7C"/>
    <w:rsid w:val="00BE6B25"/>
    <w:rsid w:val="00BE73A3"/>
    <w:rsid w:val="00BF06E8"/>
    <w:rsid w:val="00BF0BF0"/>
    <w:rsid w:val="00BF0CF3"/>
    <w:rsid w:val="00BF14C2"/>
    <w:rsid w:val="00BF2977"/>
    <w:rsid w:val="00BF322B"/>
    <w:rsid w:val="00BF4905"/>
    <w:rsid w:val="00BF646B"/>
    <w:rsid w:val="00C00808"/>
    <w:rsid w:val="00C01BF6"/>
    <w:rsid w:val="00C04CCC"/>
    <w:rsid w:val="00C053BB"/>
    <w:rsid w:val="00C05498"/>
    <w:rsid w:val="00C06D03"/>
    <w:rsid w:val="00C06F0C"/>
    <w:rsid w:val="00C07237"/>
    <w:rsid w:val="00C10C1B"/>
    <w:rsid w:val="00C113EC"/>
    <w:rsid w:val="00C11D20"/>
    <w:rsid w:val="00C12743"/>
    <w:rsid w:val="00C12D98"/>
    <w:rsid w:val="00C12E52"/>
    <w:rsid w:val="00C12F82"/>
    <w:rsid w:val="00C1325E"/>
    <w:rsid w:val="00C13312"/>
    <w:rsid w:val="00C13E45"/>
    <w:rsid w:val="00C14369"/>
    <w:rsid w:val="00C158A7"/>
    <w:rsid w:val="00C15FFC"/>
    <w:rsid w:val="00C16D97"/>
    <w:rsid w:val="00C201AC"/>
    <w:rsid w:val="00C203C2"/>
    <w:rsid w:val="00C2082F"/>
    <w:rsid w:val="00C21519"/>
    <w:rsid w:val="00C22204"/>
    <w:rsid w:val="00C23826"/>
    <w:rsid w:val="00C24F33"/>
    <w:rsid w:val="00C278D9"/>
    <w:rsid w:val="00C27A65"/>
    <w:rsid w:val="00C3100B"/>
    <w:rsid w:val="00C31E51"/>
    <w:rsid w:val="00C32BB5"/>
    <w:rsid w:val="00C34371"/>
    <w:rsid w:val="00C4301C"/>
    <w:rsid w:val="00C4308D"/>
    <w:rsid w:val="00C442CF"/>
    <w:rsid w:val="00C44AD0"/>
    <w:rsid w:val="00C44C00"/>
    <w:rsid w:val="00C46312"/>
    <w:rsid w:val="00C46452"/>
    <w:rsid w:val="00C46901"/>
    <w:rsid w:val="00C47235"/>
    <w:rsid w:val="00C51C9A"/>
    <w:rsid w:val="00C52FC9"/>
    <w:rsid w:val="00C54369"/>
    <w:rsid w:val="00C57EB9"/>
    <w:rsid w:val="00C60640"/>
    <w:rsid w:val="00C61D08"/>
    <w:rsid w:val="00C6322D"/>
    <w:rsid w:val="00C64134"/>
    <w:rsid w:val="00C65B53"/>
    <w:rsid w:val="00C67CCF"/>
    <w:rsid w:val="00C67DDE"/>
    <w:rsid w:val="00C70B1B"/>
    <w:rsid w:val="00C71031"/>
    <w:rsid w:val="00C71CA1"/>
    <w:rsid w:val="00C73A3A"/>
    <w:rsid w:val="00C73BEC"/>
    <w:rsid w:val="00C77AA5"/>
    <w:rsid w:val="00C77B1A"/>
    <w:rsid w:val="00C80107"/>
    <w:rsid w:val="00C8050A"/>
    <w:rsid w:val="00C80E27"/>
    <w:rsid w:val="00C84C40"/>
    <w:rsid w:val="00C84E49"/>
    <w:rsid w:val="00C85362"/>
    <w:rsid w:val="00C8652B"/>
    <w:rsid w:val="00C86D99"/>
    <w:rsid w:val="00C90E49"/>
    <w:rsid w:val="00C90E83"/>
    <w:rsid w:val="00C91D70"/>
    <w:rsid w:val="00C92043"/>
    <w:rsid w:val="00C9357C"/>
    <w:rsid w:val="00C955DA"/>
    <w:rsid w:val="00C95674"/>
    <w:rsid w:val="00C966F5"/>
    <w:rsid w:val="00C96B46"/>
    <w:rsid w:val="00CA00F8"/>
    <w:rsid w:val="00CA0AAB"/>
    <w:rsid w:val="00CA3399"/>
    <w:rsid w:val="00CA4134"/>
    <w:rsid w:val="00CA522C"/>
    <w:rsid w:val="00CA732C"/>
    <w:rsid w:val="00CA7676"/>
    <w:rsid w:val="00CA79E5"/>
    <w:rsid w:val="00CB0577"/>
    <w:rsid w:val="00CB23C2"/>
    <w:rsid w:val="00CB2FE8"/>
    <w:rsid w:val="00CB4629"/>
    <w:rsid w:val="00CB4EF5"/>
    <w:rsid w:val="00CB5255"/>
    <w:rsid w:val="00CB55A6"/>
    <w:rsid w:val="00CB562C"/>
    <w:rsid w:val="00CB567E"/>
    <w:rsid w:val="00CB59ED"/>
    <w:rsid w:val="00CC36AC"/>
    <w:rsid w:val="00CC389C"/>
    <w:rsid w:val="00CC4628"/>
    <w:rsid w:val="00CC529B"/>
    <w:rsid w:val="00CC5677"/>
    <w:rsid w:val="00CC6C88"/>
    <w:rsid w:val="00CC7801"/>
    <w:rsid w:val="00CC7E39"/>
    <w:rsid w:val="00CD15E7"/>
    <w:rsid w:val="00CD324A"/>
    <w:rsid w:val="00CD41A1"/>
    <w:rsid w:val="00CD489B"/>
    <w:rsid w:val="00CD4ADF"/>
    <w:rsid w:val="00CD4D32"/>
    <w:rsid w:val="00CD6B41"/>
    <w:rsid w:val="00CD791A"/>
    <w:rsid w:val="00CE166B"/>
    <w:rsid w:val="00CE21A8"/>
    <w:rsid w:val="00CE3645"/>
    <w:rsid w:val="00CE455C"/>
    <w:rsid w:val="00CE4CB9"/>
    <w:rsid w:val="00CE4F6B"/>
    <w:rsid w:val="00CE5898"/>
    <w:rsid w:val="00CE6607"/>
    <w:rsid w:val="00CE697C"/>
    <w:rsid w:val="00CF02A1"/>
    <w:rsid w:val="00CF3A68"/>
    <w:rsid w:val="00CF455C"/>
    <w:rsid w:val="00CF4990"/>
    <w:rsid w:val="00CF782A"/>
    <w:rsid w:val="00D01248"/>
    <w:rsid w:val="00D02525"/>
    <w:rsid w:val="00D02BDD"/>
    <w:rsid w:val="00D0377F"/>
    <w:rsid w:val="00D0724D"/>
    <w:rsid w:val="00D10910"/>
    <w:rsid w:val="00D110E1"/>
    <w:rsid w:val="00D11658"/>
    <w:rsid w:val="00D12B4B"/>
    <w:rsid w:val="00D12E5F"/>
    <w:rsid w:val="00D13358"/>
    <w:rsid w:val="00D13485"/>
    <w:rsid w:val="00D15428"/>
    <w:rsid w:val="00D15BBC"/>
    <w:rsid w:val="00D20145"/>
    <w:rsid w:val="00D20304"/>
    <w:rsid w:val="00D20506"/>
    <w:rsid w:val="00D20F08"/>
    <w:rsid w:val="00D234F2"/>
    <w:rsid w:val="00D2362E"/>
    <w:rsid w:val="00D23699"/>
    <w:rsid w:val="00D2510F"/>
    <w:rsid w:val="00D259DE"/>
    <w:rsid w:val="00D25A77"/>
    <w:rsid w:val="00D25D01"/>
    <w:rsid w:val="00D27BCA"/>
    <w:rsid w:val="00D30BC5"/>
    <w:rsid w:val="00D30FAA"/>
    <w:rsid w:val="00D30FFD"/>
    <w:rsid w:val="00D31868"/>
    <w:rsid w:val="00D31C33"/>
    <w:rsid w:val="00D32836"/>
    <w:rsid w:val="00D341E3"/>
    <w:rsid w:val="00D359B8"/>
    <w:rsid w:val="00D36564"/>
    <w:rsid w:val="00D36C42"/>
    <w:rsid w:val="00D379E8"/>
    <w:rsid w:val="00D4135F"/>
    <w:rsid w:val="00D41650"/>
    <w:rsid w:val="00D41BBB"/>
    <w:rsid w:val="00D43698"/>
    <w:rsid w:val="00D4388E"/>
    <w:rsid w:val="00D4481B"/>
    <w:rsid w:val="00D46E56"/>
    <w:rsid w:val="00D473D1"/>
    <w:rsid w:val="00D47D16"/>
    <w:rsid w:val="00D51415"/>
    <w:rsid w:val="00D535C1"/>
    <w:rsid w:val="00D54BEB"/>
    <w:rsid w:val="00D564BB"/>
    <w:rsid w:val="00D565F7"/>
    <w:rsid w:val="00D5706E"/>
    <w:rsid w:val="00D57588"/>
    <w:rsid w:val="00D606B4"/>
    <w:rsid w:val="00D62A4F"/>
    <w:rsid w:val="00D63C47"/>
    <w:rsid w:val="00D65F08"/>
    <w:rsid w:val="00D662C7"/>
    <w:rsid w:val="00D67068"/>
    <w:rsid w:val="00D70B2D"/>
    <w:rsid w:val="00D71087"/>
    <w:rsid w:val="00D7294F"/>
    <w:rsid w:val="00D72DD0"/>
    <w:rsid w:val="00D7422C"/>
    <w:rsid w:val="00D744CE"/>
    <w:rsid w:val="00D74A22"/>
    <w:rsid w:val="00D74CF8"/>
    <w:rsid w:val="00D80C73"/>
    <w:rsid w:val="00D80FEF"/>
    <w:rsid w:val="00D81149"/>
    <w:rsid w:val="00D82E6A"/>
    <w:rsid w:val="00D838B5"/>
    <w:rsid w:val="00D8451D"/>
    <w:rsid w:val="00D8681A"/>
    <w:rsid w:val="00D8773F"/>
    <w:rsid w:val="00D87BFB"/>
    <w:rsid w:val="00D909E0"/>
    <w:rsid w:val="00D90C45"/>
    <w:rsid w:val="00D93357"/>
    <w:rsid w:val="00D93504"/>
    <w:rsid w:val="00D95DC0"/>
    <w:rsid w:val="00D96BC6"/>
    <w:rsid w:val="00DA0FDE"/>
    <w:rsid w:val="00DA1E4B"/>
    <w:rsid w:val="00DA4427"/>
    <w:rsid w:val="00DA4664"/>
    <w:rsid w:val="00DA581F"/>
    <w:rsid w:val="00DA7729"/>
    <w:rsid w:val="00DA7F7E"/>
    <w:rsid w:val="00DB07DE"/>
    <w:rsid w:val="00DB0A1D"/>
    <w:rsid w:val="00DB0ED0"/>
    <w:rsid w:val="00DB37AA"/>
    <w:rsid w:val="00DB446E"/>
    <w:rsid w:val="00DB4D0A"/>
    <w:rsid w:val="00DB4E32"/>
    <w:rsid w:val="00DB5769"/>
    <w:rsid w:val="00DB6364"/>
    <w:rsid w:val="00DC02E7"/>
    <w:rsid w:val="00DC17DA"/>
    <w:rsid w:val="00DC1A65"/>
    <w:rsid w:val="00DC24B5"/>
    <w:rsid w:val="00DC55C6"/>
    <w:rsid w:val="00DC5667"/>
    <w:rsid w:val="00DC6B03"/>
    <w:rsid w:val="00DD09BF"/>
    <w:rsid w:val="00DD2416"/>
    <w:rsid w:val="00DD2AAF"/>
    <w:rsid w:val="00DD2D4B"/>
    <w:rsid w:val="00DD3282"/>
    <w:rsid w:val="00DD3C07"/>
    <w:rsid w:val="00DD3D37"/>
    <w:rsid w:val="00DD3D7F"/>
    <w:rsid w:val="00DD610E"/>
    <w:rsid w:val="00DD79A8"/>
    <w:rsid w:val="00DE0C5E"/>
    <w:rsid w:val="00DE0CE3"/>
    <w:rsid w:val="00DE1314"/>
    <w:rsid w:val="00DE24BB"/>
    <w:rsid w:val="00DE2793"/>
    <w:rsid w:val="00DE3422"/>
    <w:rsid w:val="00DE35D8"/>
    <w:rsid w:val="00DE3B77"/>
    <w:rsid w:val="00DE5E60"/>
    <w:rsid w:val="00DE6419"/>
    <w:rsid w:val="00DE7201"/>
    <w:rsid w:val="00DE7B37"/>
    <w:rsid w:val="00DF0A18"/>
    <w:rsid w:val="00DF10AA"/>
    <w:rsid w:val="00DF35F6"/>
    <w:rsid w:val="00DF569C"/>
    <w:rsid w:val="00DF617C"/>
    <w:rsid w:val="00DF63B3"/>
    <w:rsid w:val="00DF7013"/>
    <w:rsid w:val="00DF7904"/>
    <w:rsid w:val="00E00426"/>
    <w:rsid w:val="00E00B06"/>
    <w:rsid w:val="00E00DD6"/>
    <w:rsid w:val="00E01214"/>
    <w:rsid w:val="00E01FD1"/>
    <w:rsid w:val="00E044E2"/>
    <w:rsid w:val="00E04ADC"/>
    <w:rsid w:val="00E04D87"/>
    <w:rsid w:val="00E04E25"/>
    <w:rsid w:val="00E0749F"/>
    <w:rsid w:val="00E075FF"/>
    <w:rsid w:val="00E07CA8"/>
    <w:rsid w:val="00E1413C"/>
    <w:rsid w:val="00E1521F"/>
    <w:rsid w:val="00E16EFE"/>
    <w:rsid w:val="00E17E86"/>
    <w:rsid w:val="00E17EC2"/>
    <w:rsid w:val="00E20C65"/>
    <w:rsid w:val="00E2133B"/>
    <w:rsid w:val="00E22E2C"/>
    <w:rsid w:val="00E23606"/>
    <w:rsid w:val="00E23AFC"/>
    <w:rsid w:val="00E23F24"/>
    <w:rsid w:val="00E247A6"/>
    <w:rsid w:val="00E253D1"/>
    <w:rsid w:val="00E25E33"/>
    <w:rsid w:val="00E26364"/>
    <w:rsid w:val="00E26C4F"/>
    <w:rsid w:val="00E26E11"/>
    <w:rsid w:val="00E31C6F"/>
    <w:rsid w:val="00E33978"/>
    <w:rsid w:val="00E33F38"/>
    <w:rsid w:val="00E349B4"/>
    <w:rsid w:val="00E40F53"/>
    <w:rsid w:val="00E41596"/>
    <w:rsid w:val="00E418F6"/>
    <w:rsid w:val="00E42452"/>
    <w:rsid w:val="00E4306E"/>
    <w:rsid w:val="00E441C0"/>
    <w:rsid w:val="00E465B3"/>
    <w:rsid w:val="00E4749F"/>
    <w:rsid w:val="00E47CE0"/>
    <w:rsid w:val="00E50AAF"/>
    <w:rsid w:val="00E52E7B"/>
    <w:rsid w:val="00E5376C"/>
    <w:rsid w:val="00E54F28"/>
    <w:rsid w:val="00E569ED"/>
    <w:rsid w:val="00E60195"/>
    <w:rsid w:val="00E60B2F"/>
    <w:rsid w:val="00E61A8F"/>
    <w:rsid w:val="00E622D1"/>
    <w:rsid w:val="00E62585"/>
    <w:rsid w:val="00E6347A"/>
    <w:rsid w:val="00E63498"/>
    <w:rsid w:val="00E64667"/>
    <w:rsid w:val="00E664EC"/>
    <w:rsid w:val="00E674E2"/>
    <w:rsid w:val="00E70AD1"/>
    <w:rsid w:val="00E710E7"/>
    <w:rsid w:val="00E713A8"/>
    <w:rsid w:val="00E74272"/>
    <w:rsid w:val="00E742B4"/>
    <w:rsid w:val="00E747CC"/>
    <w:rsid w:val="00E76F8C"/>
    <w:rsid w:val="00E77609"/>
    <w:rsid w:val="00E81B72"/>
    <w:rsid w:val="00E81D42"/>
    <w:rsid w:val="00E82487"/>
    <w:rsid w:val="00E82985"/>
    <w:rsid w:val="00E829CD"/>
    <w:rsid w:val="00E82CA2"/>
    <w:rsid w:val="00E85DC6"/>
    <w:rsid w:val="00E86D9A"/>
    <w:rsid w:val="00E90952"/>
    <w:rsid w:val="00E91FDC"/>
    <w:rsid w:val="00E92353"/>
    <w:rsid w:val="00E94460"/>
    <w:rsid w:val="00E952AD"/>
    <w:rsid w:val="00E963F2"/>
    <w:rsid w:val="00E96DE5"/>
    <w:rsid w:val="00E96FAD"/>
    <w:rsid w:val="00E9783A"/>
    <w:rsid w:val="00EA14ED"/>
    <w:rsid w:val="00EA3C0A"/>
    <w:rsid w:val="00EA5703"/>
    <w:rsid w:val="00EA6629"/>
    <w:rsid w:val="00EA6C5C"/>
    <w:rsid w:val="00EB0061"/>
    <w:rsid w:val="00EB1450"/>
    <w:rsid w:val="00EB211F"/>
    <w:rsid w:val="00EB336A"/>
    <w:rsid w:val="00EB425A"/>
    <w:rsid w:val="00EB4AF9"/>
    <w:rsid w:val="00EB4BC0"/>
    <w:rsid w:val="00EB4F3B"/>
    <w:rsid w:val="00EB658A"/>
    <w:rsid w:val="00EB735F"/>
    <w:rsid w:val="00EC1CA5"/>
    <w:rsid w:val="00EC216F"/>
    <w:rsid w:val="00EC2C76"/>
    <w:rsid w:val="00EC3809"/>
    <w:rsid w:val="00EC3F57"/>
    <w:rsid w:val="00EC41DB"/>
    <w:rsid w:val="00EC598D"/>
    <w:rsid w:val="00EC72C6"/>
    <w:rsid w:val="00EC7BE9"/>
    <w:rsid w:val="00ED0B55"/>
    <w:rsid w:val="00ED13A0"/>
    <w:rsid w:val="00ED1712"/>
    <w:rsid w:val="00ED1B41"/>
    <w:rsid w:val="00ED22EA"/>
    <w:rsid w:val="00ED24D9"/>
    <w:rsid w:val="00ED2D2D"/>
    <w:rsid w:val="00ED5307"/>
    <w:rsid w:val="00ED5704"/>
    <w:rsid w:val="00ED737C"/>
    <w:rsid w:val="00ED7FD2"/>
    <w:rsid w:val="00EE0C66"/>
    <w:rsid w:val="00EE1549"/>
    <w:rsid w:val="00EE2841"/>
    <w:rsid w:val="00EE5C1D"/>
    <w:rsid w:val="00EE6EB7"/>
    <w:rsid w:val="00EE6FDF"/>
    <w:rsid w:val="00EE7263"/>
    <w:rsid w:val="00EF0655"/>
    <w:rsid w:val="00EF09A4"/>
    <w:rsid w:val="00EF2D8D"/>
    <w:rsid w:val="00EF3491"/>
    <w:rsid w:val="00EF4580"/>
    <w:rsid w:val="00EF752D"/>
    <w:rsid w:val="00EF790B"/>
    <w:rsid w:val="00F008BB"/>
    <w:rsid w:val="00F02B28"/>
    <w:rsid w:val="00F02FD0"/>
    <w:rsid w:val="00F038C3"/>
    <w:rsid w:val="00F074B7"/>
    <w:rsid w:val="00F113B3"/>
    <w:rsid w:val="00F11523"/>
    <w:rsid w:val="00F11A58"/>
    <w:rsid w:val="00F1285A"/>
    <w:rsid w:val="00F135B9"/>
    <w:rsid w:val="00F13D20"/>
    <w:rsid w:val="00F164D2"/>
    <w:rsid w:val="00F168A4"/>
    <w:rsid w:val="00F17D4D"/>
    <w:rsid w:val="00F208CC"/>
    <w:rsid w:val="00F2174B"/>
    <w:rsid w:val="00F219BF"/>
    <w:rsid w:val="00F21C16"/>
    <w:rsid w:val="00F21CE3"/>
    <w:rsid w:val="00F224AD"/>
    <w:rsid w:val="00F239C0"/>
    <w:rsid w:val="00F2406D"/>
    <w:rsid w:val="00F2590B"/>
    <w:rsid w:val="00F266BC"/>
    <w:rsid w:val="00F34F2E"/>
    <w:rsid w:val="00F35AC3"/>
    <w:rsid w:val="00F37606"/>
    <w:rsid w:val="00F404C7"/>
    <w:rsid w:val="00F40AA6"/>
    <w:rsid w:val="00F41D30"/>
    <w:rsid w:val="00F421DE"/>
    <w:rsid w:val="00F428AC"/>
    <w:rsid w:val="00F436D1"/>
    <w:rsid w:val="00F4466E"/>
    <w:rsid w:val="00F46334"/>
    <w:rsid w:val="00F4752E"/>
    <w:rsid w:val="00F51558"/>
    <w:rsid w:val="00F51AF4"/>
    <w:rsid w:val="00F52275"/>
    <w:rsid w:val="00F5255D"/>
    <w:rsid w:val="00F52675"/>
    <w:rsid w:val="00F537D9"/>
    <w:rsid w:val="00F541A5"/>
    <w:rsid w:val="00F5475B"/>
    <w:rsid w:val="00F54D4C"/>
    <w:rsid w:val="00F56940"/>
    <w:rsid w:val="00F56E97"/>
    <w:rsid w:val="00F6080C"/>
    <w:rsid w:val="00F60AC2"/>
    <w:rsid w:val="00F61B64"/>
    <w:rsid w:val="00F61BE6"/>
    <w:rsid w:val="00F6215B"/>
    <w:rsid w:val="00F623F1"/>
    <w:rsid w:val="00F6307E"/>
    <w:rsid w:val="00F63CD8"/>
    <w:rsid w:val="00F64E35"/>
    <w:rsid w:val="00F71885"/>
    <w:rsid w:val="00F71F29"/>
    <w:rsid w:val="00F73945"/>
    <w:rsid w:val="00F74D85"/>
    <w:rsid w:val="00F75170"/>
    <w:rsid w:val="00F75AAC"/>
    <w:rsid w:val="00F75C6B"/>
    <w:rsid w:val="00F75CD3"/>
    <w:rsid w:val="00F75EDB"/>
    <w:rsid w:val="00F77790"/>
    <w:rsid w:val="00F77B10"/>
    <w:rsid w:val="00F8102A"/>
    <w:rsid w:val="00F82531"/>
    <w:rsid w:val="00F86930"/>
    <w:rsid w:val="00F90371"/>
    <w:rsid w:val="00F9253D"/>
    <w:rsid w:val="00F93BBA"/>
    <w:rsid w:val="00F94827"/>
    <w:rsid w:val="00F94D48"/>
    <w:rsid w:val="00F974CE"/>
    <w:rsid w:val="00F977E3"/>
    <w:rsid w:val="00F97DBA"/>
    <w:rsid w:val="00FA1203"/>
    <w:rsid w:val="00FA2929"/>
    <w:rsid w:val="00FA3C85"/>
    <w:rsid w:val="00FA6103"/>
    <w:rsid w:val="00FA79C5"/>
    <w:rsid w:val="00FA7B1C"/>
    <w:rsid w:val="00FB1DE9"/>
    <w:rsid w:val="00FB2060"/>
    <w:rsid w:val="00FB2CEB"/>
    <w:rsid w:val="00FB390B"/>
    <w:rsid w:val="00FB3CFD"/>
    <w:rsid w:val="00FB3D14"/>
    <w:rsid w:val="00FB425B"/>
    <w:rsid w:val="00FB5891"/>
    <w:rsid w:val="00FB6505"/>
    <w:rsid w:val="00FB6C0D"/>
    <w:rsid w:val="00FC05D3"/>
    <w:rsid w:val="00FC22CE"/>
    <w:rsid w:val="00FC3668"/>
    <w:rsid w:val="00FC483A"/>
    <w:rsid w:val="00FC4972"/>
    <w:rsid w:val="00FC5EE0"/>
    <w:rsid w:val="00FC66AC"/>
    <w:rsid w:val="00FD0EB7"/>
    <w:rsid w:val="00FD34F5"/>
    <w:rsid w:val="00FD45E2"/>
    <w:rsid w:val="00FD4E97"/>
    <w:rsid w:val="00FD708A"/>
    <w:rsid w:val="00FE189A"/>
    <w:rsid w:val="00FE2A58"/>
    <w:rsid w:val="00FE561D"/>
    <w:rsid w:val="00FE69B2"/>
    <w:rsid w:val="00FE6CDA"/>
    <w:rsid w:val="00FE6DC3"/>
    <w:rsid w:val="00FE7DBD"/>
    <w:rsid w:val="00FE7E78"/>
    <w:rsid w:val="00FF03E6"/>
    <w:rsid w:val="00FF04BB"/>
    <w:rsid w:val="00FF126B"/>
    <w:rsid w:val="00FF1439"/>
    <w:rsid w:val="00FF170D"/>
    <w:rsid w:val="00FF1DF0"/>
    <w:rsid w:val="00FF3867"/>
    <w:rsid w:val="00FF4D18"/>
    <w:rsid w:val="00FF6D7A"/>
    <w:rsid w:val="00FF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D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endnote reference" w:uiPriority="99"/>
    <w:lsdException w:name="List Bullet 2"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A7"/>
    <w:pPr>
      <w:spacing w:before="120" w:after="120" w:line="264" w:lineRule="auto"/>
    </w:pPr>
    <w:rPr>
      <w:rFonts w:ascii="Times New Roman" w:eastAsia="Times New Roman" w:hAnsi="Times New Roman"/>
      <w:sz w:val="22"/>
      <w:szCs w:val="22"/>
    </w:rPr>
  </w:style>
  <w:style w:type="paragraph" w:styleId="Heading1">
    <w:name w:val="heading 1"/>
    <w:aliases w:val="xx,Heading 1 Char Char,xx Char Char Char,xx Char1 Char,xx Char Char1,xx Char2,xx Char Char,xx Char1,xx Char,Heading 1 Char2,Heading 1 Char1 Char,Heading 1 Char Char Char,xx Char Char Char Char,xx Char1 Char Char,Heading 1-Lauren"/>
    <w:basedOn w:val="Normal"/>
    <w:next w:val="Normal"/>
    <w:link w:val="Heading1Char1"/>
    <w:qFormat/>
    <w:rsid w:val="00A04854"/>
    <w:pPr>
      <w:keepNext/>
      <w:keepLines/>
      <w:numPr>
        <w:numId w:val="12"/>
      </w:numPr>
      <w:spacing w:before="480" w:after="0"/>
      <w:outlineLvl w:val="0"/>
    </w:pPr>
    <w:rPr>
      <w:rFonts w:ascii="Cambria" w:hAnsi="Cambria"/>
      <w:b/>
      <w:bCs/>
      <w:color w:val="365F91"/>
      <w:sz w:val="28"/>
      <w:szCs w:val="28"/>
    </w:rPr>
  </w:style>
  <w:style w:type="paragraph" w:styleId="Heading2">
    <w:name w:val="heading 2"/>
    <w:aliases w:val="Heading 2 Char3 Char,Heading 2 Char2 Char Char,Heading 2 Char1 Char Char Char,Heading 2 Char Char1 Char Char Char,Heading 2 Char Char2 Char Char,Heading 2 Char1 Char1 Char,Heading 2 Char Char1 Char1 Char,Heading 2 Char3,Char1"/>
    <w:basedOn w:val="Normal"/>
    <w:next w:val="Normal"/>
    <w:link w:val="Heading2Char"/>
    <w:autoRedefine/>
    <w:qFormat/>
    <w:rsid w:val="00EA6C5C"/>
    <w:pPr>
      <w:keepNext/>
      <w:keepLines/>
      <w:numPr>
        <w:ilvl w:val="1"/>
        <w:numId w:val="12"/>
      </w:numPr>
      <w:suppressLineNumbers/>
      <w:spacing w:before="240" w:after="240" w:line="240" w:lineRule="auto"/>
      <w:outlineLvl w:val="1"/>
    </w:pPr>
    <w:rPr>
      <w:rFonts w:ascii="Times New Roman Bold" w:hAnsi="Times New Roman Bold"/>
      <w:b/>
      <w:bCs/>
      <w:iCs/>
      <w:color w:val="244061"/>
      <w:sz w:val="28"/>
      <w:szCs w:val="28"/>
    </w:rPr>
  </w:style>
  <w:style w:type="paragraph" w:styleId="Heading3">
    <w:name w:val="heading 3"/>
    <w:aliases w:val="Heading 3 Char1 Char,Heading 3 Char Char Char,Heading 3 Char1 Char Char Char,Heading 3 Char Char Char Char Char,Heading 3 Char1 Char Char Char Char Char,Heading 3 Char Char Char Char Char Char Char,Heading 3 Char Char1 Char,3,Heading 3 -Lauren"/>
    <w:basedOn w:val="Normal"/>
    <w:next w:val="Normal"/>
    <w:link w:val="Heading3Char1"/>
    <w:autoRedefine/>
    <w:qFormat/>
    <w:rsid w:val="00A40625"/>
    <w:pPr>
      <w:keepNext/>
      <w:keepLines/>
      <w:numPr>
        <w:ilvl w:val="2"/>
        <w:numId w:val="12"/>
      </w:numPr>
      <w:suppressLineNumbers/>
      <w:outlineLvl w:val="2"/>
    </w:pPr>
    <w:rPr>
      <w:b/>
      <w:bCs/>
      <w:color w:val="365F91"/>
      <w:sz w:val="24"/>
    </w:rPr>
  </w:style>
  <w:style w:type="paragraph" w:styleId="Heading4">
    <w:name w:val="heading 4"/>
    <w:aliases w:val="Heading 4 Char Char,Heading 4 Char2 Char Char Char,Heading 4 Char1 Char Char Char Char,Heading 4 Char Char Char Char Char Char,Heading 4 Char1 Char Char,Heading 4 Char Char Char Char,Heading 4 Char2 Char Char Ch"/>
    <w:basedOn w:val="Normal"/>
    <w:next w:val="Normal"/>
    <w:link w:val="Heading4Char"/>
    <w:autoRedefine/>
    <w:unhideWhenUsed/>
    <w:qFormat/>
    <w:rsid w:val="00425CEE"/>
    <w:pPr>
      <w:keepNext/>
      <w:keepLines/>
      <w:numPr>
        <w:ilvl w:val="3"/>
        <w:numId w:val="12"/>
      </w:numPr>
      <w:outlineLvl w:val="3"/>
    </w:pPr>
    <w:rPr>
      <w:b/>
      <w:bCs/>
      <w:iCs/>
    </w:rPr>
  </w:style>
  <w:style w:type="paragraph" w:styleId="Heading5">
    <w:name w:val="heading 5"/>
    <w:aliases w:val="Heading 5-Lauren"/>
    <w:basedOn w:val="Normal"/>
    <w:next w:val="Normal"/>
    <w:link w:val="Heading5Char"/>
    <w:autoRedefine/>
    <w:qFormat/>
    <w:rsid w:val="00FF6D7A"/>
    <w:pPr>
      <w:keepNext/>
      <w:keepLines/>
      <w:suppressLineNumbers/>
      <w:outlineLvl w:val="4"/>
    </w:pPr>
    <w:rPr>
      <w:u w:val="single"/>
    </w:rPr>
  </w:style>
  <w:style w:type="paragraph" w:styleId="Heading6">
    <w:name w:val="heading 6"/>
    <w:basedOn w:val="Normal"/>
    <w:next w:val="Normal"/>
    <w:link w:val="Heading6Char"/>
    <w:autoRedefine/>
    <w:unhideWhenUsed/>
    <w:qFormat/>
    <w:rsid w:val="00DE24BB"/>
    <w:pPr>
      <w:keepNext/>
      <w:keepLines/>
      <w:outlineLvl w:val="5"/>
    </w:pPr>
    <w:rPr>
      <w:bCs/>
      <w:i/>
    </w:rPr>
  </w:style>
  <w:style w:type="paragraph" w:styleId="Heading7">
    <w:name w:val="heading 7"/>
    <w:basedOn w:val="Normal"/>
    <w:next w:val="Normal"/>
    <w:link w:val="Heading7Char"/>
    <w:qFormat/>
    <w:rsid w:val="00CD489B"/>
    <w:pPr>
      <w:numPr>
        <w:ilvl w:val="6"/>
        <w:numId w:val="12"/>
      </w:numPr>
      <w:spacing w:before="240" w:after="60" w:line="240" w:lineRule="auto"/>
      <w:outlineLvl w:val="6"/>
    </w:pPr>
    <w:rPr>
      <w:rFonts w:ascii="Book Antiqua" w:hAnsi="Book Antiqua"/>
      <w:szCs w:val="20"/>
    </w:rPr>
  </w:style>
  <w:style w:type="paragraph" w:styleId="Heading8">
    <w:name w:val="heading 8"/>
    <w:basedOn w:val="Normal"/>
    <w:next w:val="Normal"/>
    <w:link w:val="Heading8Char"/>
    <w:qFormat/>
    <w:rsid w:val="00CD489B"/>
    <w:pPr>
      <w:numPr>
        <w:ilvl w:val="7"/>
        <w:numId w:val="12"/>
      </w:numPr>
      <w:spacing w:before="240" w:after="60"/>
      <w:outlineLvl w:val="7"/>
    </w:pPr>
    <w:rPr>
      <w:i/>
      <w:iCs/>
      <w:sz w:val="24"/>
      <w:szCs w:val="24"/>
    </w:rPr>
  </w:style>
  <w:style w:type="paragraph" w:styleId="Heading9">
    <w:name w:val="heading 9"/>
    <w:basedOn w:val="Normal"/>
    <w:next w:val="Normal"/>
    <w:link w:val="Heading9Char"/>
    <w:qFormat/>
    <w:rsid w:val="00CD489B"/>
    <w:pPr>
      <w:numPr>
        <w:ilvl w:val="8"/>
        <w:numId w:val="12"/>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x Char3,Heading 1 Char1 Char1,Heading 1 Char Char Char1,xx Char Char Char Char1,xx Char1 Char Char1,xx Char Char1 Char,xx Char2 Char,xx Char Char Char1,xx Char1 Char1,xx Char Char2,Heading 1 Char2 Char,Heading 1 Char1 Char Char"/>
    <w:rsid w:val="00873526"/>
    <w:rPr>
      <w:rFonts w:ascii="Times New Roman Bold" w:eastAsia="Times New Roman" w:hAnsi="Times New Roman Bold" w:cs="Times New Roman"/>
      <w:b/>
      <w:bCs/>
      <w:caps/>
      <w:color w:val="365F91"/>
      <w:sz w:val="32"/>
      <w:szCs w:val="28"/>
    </w:rPr>
  </w:style>
  <w:style w:type="character" w:customStyle="1" w:styleId="Heading2Char">
    <w:name w:val="Heading 2 Char"/>
    <w:aliases w:val="Heading 2 Char3 Char Char,Heading 2 Char2 Char Char Char,Heading 2 Char1 Char Char Char Char,Heading 2 Char Char1 Char Char Char Char,Heading 2 Char Char2 Char Char Char,Heading 2 Char1 Char1 Char Char,Heading 2 Char Char1 Char1 Char Char"/>
    <w:link w:val="Heading2"/>
    <w:rsid w:val="00EA6C5C"/>
    <w:rPr>
      <w:rFonts w:ascii="Times New Roman Bold" w:eastAsia="Times New Roman" w:hAnsi="Times New Roman Bold"/>
      <w:b/>
      <w:bCs/>
      <w:iCs/>
      <w:color w:val="244061"/>
      <w:sz w:val="28"/>
      <w:szCs w:val="28"/>
    </w:rPr>
  </w:style>
  <w:style w:type="character" w:customStyle="1" w:styleId="Heading3Char">
    <w:name w:val="Heading 3 Char"/>
    <w:aliases w:val="Heading 3 Char1 Char Char1,Heading 3 Char Char Char Char1,Heading 3 Char1 Char Char Char Char1,Heading 3 Char Char Char Char Char Char1,Heading 3 Char1 Char Char Char Char Char Char1,Heading 3 Char Char Char Char Char Char Char Char"/>
    <w:rsid w:val="00DC02E7"/>
    <w:rPr>
      <w:rFonts w:ascii="Times New Roman" w:eastAsia="Times New Roman" w:hAnsi="Times New Roman" w:cs="Times New Roman"/>
      <w:b/>
      <w:bCs/>
      <w:sz w:val="22"/>
    </w:rPr>
  </w:style>
  <w:style w:type="character" w:customStyle="1" w:styleId="Heading4Char">
    <w:name w:val="Heading 4 Char"/>
    <w:aliases w:val="Heading 4 Char Char Char,Heading 4 Char2 Char Char Char Char,Heading 4 Char1 Char Char Char Char Char,Heading 4 Char Char Char Char Char Char Char,Heading 4 Char1 Char Char Char,Heading 4 Char Char Char Char Char"/>
    <w:link w:val="Heading4"/>
    <w:rsid w:val="00425CEE"/>
    <w:rPr>
      <w:rFonts w:ascii="Times New Roman" w:eastAsia="Times New Roman" w:hAnsi="Times New Roman"/>
      <w:b/>
      <w:bCs/>
      <w:iCs/>
      <w:sz w:val="22"/>
      <w:szCs w:val="22"/>
    </w:rPr>
  </w:style>
  <w:style w:type="character" w:customStyle="1" w:styleId="Heading5Char">
    <w:name w:val="Heading 5 Char"/>
    <w:aliases w:val="Heading 5-Lauren Char"/>
    <w:link w:val="Heading5"/>
    <w:rsid w:val="00813E33"/>
    <w:rPr>
      <w:rFonts w:ascii="Times New Roman" w:eastAsia="Times New Roman" w:hAnsi="Times New Roman"/>
      <w:sz w:val="22"/>
      <w:szCs w:val="22"/>
      <w:u w:val="single"/>
    </w:rPr>
  </w:style>
  <w:style w:type="character" w:customStyle="1" w:styleId="Heading6Char">
    <w:name w:val="Heading 6 Char"/>
    <w:link w:val="Heading6"/>
    <w:rsid w:val="00DE24BB"/>
    <w:rPr>
      <w:rFonts w:ascii="Times New Roman" w:eastAsia="Times New Roman" w:hAnsi="Times New Roman"/>
      <w:bCs/>
      <w:i/>
      <w:sz w:val="22"/>
      <w:szCs w:val="22"/>
    </w:rPr>
  </w:style>
  <w:style w:type="character" w:customStyle="1" w:styleId="Heading7Char">
    <w:name w:val="Heading 7 Char"/>
    <w:link w:val="Heading7"/>
    <w:rsid w:val="00CD489B"/>
    <w:rPr>
      <w:rFonts w:ascii="Book Antiqua" w:eastAsia="Times New Roman" w:hAnsi="Book Antiqua"/>
      <w:sz w:val="22"/>
    </w:rPr>
  </w:style>
  <w:style w:type="character" w:customStyle="1" w:styleId="Heading8Char">
    <w:name w:val="Heading 8 Char"/>
    <w:link w:val="Heading8"/>
    <w:rsid w:val="00CD489B"/>
    <w:rPr>
      <w:rFonts w:ascii="Times New Roman" w:eastAsia="Times New Roman" w:hAnsi="Times New Roman"/>
      <w:i/>
      <w:iCs/>
      <w:sz w:val="24"/>
      <w:szCs w:val="24"/>
    </w:rPr>
  </w:style>
  <w:style w:type="character" w:customStyle="1" w:styleId="Heading9Char">
    <w:name w:val="Heading 9 Char"/>
    <w:link w:val="Heading9"/>
    <w:rsid w:val="00CD489B"/>
    <w:rPr>
      <w:rFonts w:eastAsia="Times New Roman"/>
      <w:sz w:val="22"/>
      <w:szCs w:val="22"/>
    </w:rPr>
  </w:style>
  <w:style w:type="paragraph" w:customStyle="1" w:styleId="Figure">
    <w:name w:val="Figure"/>
    <w:basedOn w:val="Normal"/>
    <w:link w:val="FigureChar"/>
    <w:qFormat/>
    <w:rsid w:val="009F6C21"/>
    <w:pPr>
      <w:jc w:val="center"/>
    </w:pPr>
    <w:rPr>
      <w:b/>
      <w:szCs w:val="20"/>
    </w:rPr>
  </w:style>
  <w:style w:type="character" w:customStyle="1" w:styleId="FigureChar">
    <w:name w:val="Figure Char"/>
    <w:link w:val="Figure"/>
    <w:rsid w:val="009F6C21"/>
    <w:rPr>
      <w:rFonts w:ascii="Times New Roman" w:eastAsia="Times New Roman" w:hAnsi="Times New Roman" w:cs="Times New Roman"/>
      <w:b/>
      <w:sz w:val="22"/>
    </w:rPr>
  </w:style>
  <w:style w:type="paragraph" w:styleId="NormalWeb">
    <w:name w:val="Normal (Web)"/>
    <w:basedOn w:val="Normal"/>
    <w:uiPriority w:val="99"/>
    <w:unhideWhenUsed/>
    <w:rsid w:val="00CD489B"/>
    <w:pPr>
      <w:spacing w:before="100" w:beforeAutospacing="1" w:after="100" w:afterAutospacing="1" w:line="240" w:lineRule="auto"/>
    </w:pPr>
    <w:rPr>
      <w:sz w:val="24"/>
      <w:szCs w:val="24"/>
    </w:rPr>
  </w:style>
  <w:style w:type="character" w:customStyle="1" w:styleId="bodytext-bold">
    <w:name w:val="bodytext-bold"/>
    <w:basedOn w:val="DefaultParagraphFont"/>
    <w:rsid w:val="00CD489B"/>
  </w:style>
  <w:style w:type="paragraph" w:customStyle="1" w:styleId="Table">
    <w:name w:val="Table"/>
    <w:basedOn w:val="Normal"/>
    <w:link w:val="TableChar"/>
    <w:autoRedefine/>
    <w:qFormat/>
    <w:rsid w:val="00D15428"/>
    <w:pPr>
      <w:keepNext/>
      <w:keepLines/>
      <w:suppressLineNumbers/>
      <w:spacing w:before="0" w:after="0" w:line="240" w:lineRule="auto"/>
      <w:jc w:val="center"/>
    </w:pPr>
    <w:rPr>
      <w:b/>
    </w:rPr>
  </w:style>
  <w:style w:type="character" w:customStyle="1" w:styleId="TableChar">
    <w:name w:val="Table Char"/>
    <w:link w:val="Table"/>
    <w:rsid w:val="00D15428"/>
    <w:rPr>
      <w:rFonts w:ascii="Times New Roman" w:eastAsia="Times New Roman" w:hAnsi="Times New Roman"/>
      <w:b/>
      <w:sz w:val="22"/>
      <w:szCs w:val="22"/>
    </w:rPr>
  </w:style>
  <w:style w:type="character" w:customStyle="1" w:styleId="Heading3Char1">
    <w:name w:val="Heading 3 Char1"/>
    <w:aliases w:val="Heading 3 Char1 Char Char,Heading 3 Char Char Char Char,Heading 3 Char1 Char Char Char Char,Heading 3 Char Char Char Char Char Char,Heading 3 Char1 Char Char Char Char Char Char,Heading 3 Char Char Char Char Char Char Char Char1,3 Char"/>
    <w:link w:val="Heading3"/>
    <w:rsid w:val="00A40625"/>
    <w:rPr>
      <w:rFonts w:ascii="Times New Roman" w:eastAsia="Times New Roman" w:hAnsi="Times New Roman"/>
      <w:b/>
      <w:bCs/>
      <w:color w:val="365F91"/>
      <w:sz w:val="24"/>
      <w:szCs w:val="22"/>
    </w:rPr>
  </w:style>
  <w:style w:type="paragraph" w:customStyle="1" w:styleId="StyleTableFootnoteItalic">
    <w:name w:val="Style Table Footnote + Italic"/>
    <w:basedOn w:val="TableFootnote"/>
    <w:link w:val="StyleTableFootnoteItalicChar"/>
    <w:autoRedefine/>
    <w:rsid w:val="00CD489B"/>
    <w:rPr>
      <w:i/>
      <w:iCs/>
    </w:rPr>
  </w:style>
  <w:style w:type="paragraph" w:customStyle="1" w:styleId="TableFootnote">
    <w:name w:val="Table Footnote"/>
    <w:basedOn w:val="Normal"/>
    <w:link w:val="TableFootnoteChar"/>
    <w:rsid w:val="00CD489B"/>
    <w:pPr>
      <w:spacing w:before="0" w:after="240"/>
    </w:pPr>
    <w:rPr>
      <w:sz w:val="18"/>
      <w:szCs w:val="20"/>
    </w:rPr>
  </w:style>
  <w:style w:type="character" w:customStyle="1" w:styleId="TableFootnoteChar">
    <w:name w:val="Table Footnote Char"/>
    <w:link w:val="TableFootnote"/>
    <w:rsid w:val="00CD489B"/>
    <w:rPr>
      <w:rFonts w:ascii="Times New Roman" w:eastAsia="Times New Roman" w:hAnsi="Times New Roman" w:cs="Times New Roman"/>
      <w:sz w:val="18"/>
    </w:rPr>
  </w:style>
  <w:style w:type="character" w:customStyle="1" w:styleId="StyleTableFootnoteItalicChar">
    <w:name w:val="Style Table Footnote + Italic Char"/>
    <w:link w:val="StyleTableFootnoteItalic"/>
    <w:rsid w:val="00CD489B"/>
    <w:rPr>
      <w:rFonts w:ascii="Times New Roman" w:eastAsia="Times New Roman" w:hAnsi="Times New Roman" w:cs="Times New Roman"/>
      <w:i/>
      <w:iCs/>
      <w:sz w:val="18"/>
    </w:rPr>
  </w:style>
  <w:style w:type="paragraph" w:styleId="Header">
    <w:name w:val="header"/>
    <w:aliases w:val="Headerrightpage"/>
    <w:basedOn w:val="Normal"/>
    <w:link w:val="HeaderChar"/>
    <w:uiPriority w:val="99"/>
    <w:rsid w:val="00CD489B"/>
    <w:pPr>
      <w:tabs>
        <w:tab w:val="center" w:pos="4320"/>
        <w:tab w:val="right" w:pos="8640"/>
      </w:tabs>
    </w:pPr>
    <w:rPr>
      <w:szCs w:val="20"/>
    </w:rPr>
  </w:style>
  <w:style w:type="character" w:customStyle="1" w:styleId="HeaderChar">
    <w:name w:val="Header Char"/>
    <w:aliases w:val="Headerrightpage Char"/>
    <w:link w:val="Header"/>
    <w:uiPriority w:val="99"/>
    <w:rsid w:val="00CD489B"/>
    <w:rPr>
      <w:rFonts w:ascii="Times New Roman" w:eastAsia="Times New Roman" w:hAnsi="Times New Roman" w:cs="Times New Roman"/>
      <w:sz w:val="22"/>
    </w:rPr>
  </w:style>
  <w:style w:type="paragraph" w:styleId="Footer">
    <w:name w:val="footer"/>
    <w:basedOn w:val="Normal"/>
    <w:link w:val="FooterChar"/>
    <w:uiPriority w:val="99"/>
    <w:rsid w:val="00CD489B"/>
    <w:pPr>
      <w:tabs>
        <w:tab w:val="center" w:pos="4320"/>
        <w:tab w:val="right" w:pos="8640"/>
      </w:tabs>
    </w:pPr>
    <w:rPr>
      <w:szCs w:val="20"/>
    </w:rPr>
  </w:style>
  <w:style w:type="character" w:customStyle="1" w:styleId="FooterChar">
    <w:name w:val="Footer Char"/>
    <w:link w:val="Footer"/>
    <w:uiPriority w:val="99"/>
    <w:rsid w:val="00CD489B"/>
    <w:rPr>
      <w:rFonts w:ascii="Times New Roman" w:eastAsia="Times New Roman" w:hAnsi="Times New Roman" w:cs="Times New Roman"/>
      <w:sz w:val="22"/>
    </w:rPr>
  </w:style>
  <w:style w:type="character" w:styleId="PageNumber">
    <w:name w:val="page number"/>
    <w:basedOn w:val="DefaultParagraphFont"/>
    <w:rsid w:val="00CD489B"/>
  </w:style>
  <w:style w:type="table" w:styleId="TableGrid">
    <w:name w:val="Table Grid"/>
    <w:basedOn w:val="TableNormal"/>
    <w:uiPriority w:val="59"/>
    <w:rsid w:val="00CD489B"/>
    <w:pPr>
      <w:spacing w:before="120" w:after="120" w:line="264"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CD489B"/>
    <w:pPr>
      <w:keepNext/>
      <w:keepLines/>
      <w:spacing w:before="0" w:after="0"/>
    </w:pPr>
    <w:rPr>
      <w:sz w:val="20"/>
      <w:szCs w:val="20"/>
    </w:rPr>
  </w:style>
  <w:style w:type="character" w:customStyle="1" w:styleId="TableTextChar">
    <w:name w:val="Table Text Char"/>
    <w:link w:val="TableText"/>
    <w:rsid w:val="00CD489B"/>
    <w:rPr>
      <w:rFonts w:ascii="Times New Roman" w:eastAsia="Times New Roman" w:hAnsi="Times New Roman" w:cs="Times New Roman"/>
      <w:sz w:val="20"/>
    </w:rPr>
  </w:style>
  <w:style w:type="paragraph" w:customStyle="1" w:styleId="TableHeadings">
    <w:name w:val="Table Headings"/>
    <w:basedOn w:val="TableText"/>
    <w:rsid w:val="00CD489B"/>
    <w:pPr>
      <w:jc w:val="center"/>
    </w:pPr>
    <w:rPr>
      <w:b/>
      <w:i/>
      <w:sz w:val="22"/>
    </w:rPr>
  </w:style>
  <w:style w:type="paragraph" w:styleId="TOC1">
    <w:name w:val="toc 1"/>
    <w:basedOn w:val="Normal"/>
    <w:next w:val="Normal"/>
    <w:autoRedefine/>
    <w:uiPriority w:val="39"/>
    <w:rsid w:val="00455A69"/>
    <w:pPr>
      <w:tabs>
        <w:tab w:val="left" w:pos="1540"/>
        <w:tab w:val="right" w:leader="dot" w:pos="9350"/>
      </w:tabs>
      <w:spacing w:before="160" w:after="160"/>
      <w:ind w:right="864"/>
    </w:pPr>
    <w:rPr>
      <w:rFonts w:ascii="Times New Roman Bold" w:hAnsi="Times New Roman Bold"/>
      <w:b/>
      <w:bCs/>
      <w:caps/>
      <w:noProof/>
      <w:szCs w:val="20"/>
    </w:rPr>
  </w:style>
  <w:style w:type="paragraph" w:styleId="TOC2">
    <w:name w:val="toc 2"/>
    <w:basedOn w:val="Normal"/>
    <w:next w:val="Normal"/>
    <w:autoRedefine/>
    <w:uiPriority w:val="39"/>
    <w:rsid w:val="00455A69"/>
    <w:pPr>
      <w:tabs>
        <w:tab w:val="left" w:pos="880"/>
        <w:tab w:val="right" w:leader="dot" w:pos="9350"/>
      </w:tabs>
      <w:spacing w:before="60" w:after="60"/>
      <w:ind w:left="677" w:right="450" w:hanging="677"/>
    </w:pPr>
    <w:rPr>
      <w:b/>
      <w:smallCaps/>
      <w:szCs w:val="28"/>
    </w:rPr>
  </w:style>
  <w:style w:type="paragraph" w:styleId="TOC3">
    <w:name w:val="toc 3"/>
    <w:basedOn w:val="Normal"/>
    <w:next w:val="Normal"/>
    <w:autoRedefine/>
    <w:uiPriority w:val="39"/>
    <w:rsid w:val="00455A69"/>
    <w:pPr>
      <w:tabs>
        <w:tab w:val="right" w:leader="dot" w:pos="9350"/>
      </w:tabs>
      <w:spacing w:before="0" w:after="0" w:line="240" w:lineRule="auto"/>
      <w:ind w:left="1350" w:hanging="904"/>
    </w:pPr>
    <w:rPr>
      <w:iCs/>
      <w:szCs w:val="20"/>
    </w:rPr>
  </w:style>
  <w:style w:type="character" w:styleId="Hyperlink">
    <w:name w:val="Hyperlink"/>
    <w:uiPriority w:val="99"/>
    <w:rsid w:val="00CD489B"/>
    <w:rPr>
      <w:color w:val="0000FF"/>
      <w:u w:val="single"/>
    </w:rPr>
  </w:style>
  <w:style w:type="character" w:styleId="LineNumber">
    <w:name w:val="line number"/>
    <w:rsid w:val="003D60C9"/>
    <w:rPr>
      <w:sz w:val="22"/>
    </w:rPr>
  </w:style>
  <w:style w:type="paragraph" w:styleId="TableofFigures">
    <w:name w:val="table of figures"/>
    <w:basedOn w:val="Normal"/>
    <w:next w:val="Normal"/>
    <w:autoRedefine/>
    <w:uiPriority w:val="99"/>
    <w:rsid w:val="00F82531"/>
    <w:pPr>
      <w:suppressLineNumbers/>
      <w:tabs>
        <w:tab w:val="left" w:pos="900"/>
        <w:tab w:val="left" w:pos="1350"/>
        <w:tab w:val="right" w:leader="dot" w:pos="9350"/>
      </w:tabs>
      <w:spacing w:before="60" w:after="60" w:line="240" w:lineRule="auto"/>
      <w:ind w:left="720" w:right="720" w:hanging="720"/>
    </w:pPr>
  </w:style>
  <w:style w:type="paragraph" w:customStyle="1" w:styleId="tabletext0">
    <w:name w:val="table text"/>
    <w:basedOn w:val="Normal"/>
    <w:link w:val="tabletextChar0"/>
    <w:autoRedefine/>
    <w:rsid w:val="00CD489B"/>
    <w:pPr>
      <w:spacing w:before="0" w:after="0" w:line="240" w:lineRule="auto"/>
    </w:pPr>
    <w:rPr>
      <w:sz w:val="20"/>
      <w:szCs w:val="20"/>
    </w:rPr>
  </w:style>
  <w:style w:type="character" w:customStyle="1" w:styleId="tabletextChar0">
    <w:name w:val="table text Char"/>
    <w:link w:val="tabletext0"/>
    <w:rsid w:val="00CD489B"/>
    <w:rPr>
      <w:rFonts w:ascii="Times New Roman" w:eastAsia="Times New Roman" w:hAnsi="Times New Roman" w:cs="Times New Roman"/>
      <w:sz w:val="20"/>
      <w:szCs w:val="20"/>
    </w:rPr>
  </w:style>
  <w:style w:type="paragraph" w:customStyle="1" w:styleId="StyleTableTextBold">
    <w:name w:val="Style Table Text + Bold"/>
    <w:basedOn w:val="TableText"/>
    <w:rsid w:val="00CD489B"/>
    <w:pPr>
      <w:keepNext w:val="0"/>
      <w:keepLines w:val="0"/>
    </w:pPr>
    <w:rPr>
      <w:rFonts w:ascii="Times New Roman Bold" w:hAnsi="Times New Roman Bold"/>
      <w:b/>
      <w:bCs/>
      <w:color w:val="000000"/>
    </w:rPr>
  </w:style>
  <w:style w:type="paragraph" w:customStyle="1" w:styleId="sub1">
    <w:name w:val="sub1"/>
    <w:basedOn w:val="Normal"/>
    <w:rsid w:val="00CD489B"/>
    <w:pPr>
      <w:keepLines/>
      <w:numPr>
        <w:numId w:val="1"/>
      </w:numPr>
      <w:tabs>
        <w:tab w:val="num" w:pos="1440"/>
      </w:tabs>
      <w:spacing w:line="240" w:lineRule="auto"/>
      <w:jc w:val="center"/>
    </w:pPr>
    <w:rPr>
      <w:rFonts w:ascii="Book Antiqua" w:hAnsi="Book Antiqua"/>
      <w:bCs/>
      <w:sz w:val="28"/>
      <w:szCs w:val="20"/>
    </w:rPr>
  </w:style>
  <w:style w:type="paragraph" w:customStyle="1" w:styleId="sub3">
    <w:name w:val="sub3"/>
    <w:basedOn w:val="Normal"/>
    <w:rsid w:val="00CD489B"/>
    <w:pPr>
      <w:ind w:left="720" w:hanging="360"/>
    </w:pPr>
    <w:rPr>
      <w:rFonts w:ascii="Book Antiqua" w:hAnsi="Book Antiqua"/>
      <w:bCs/>
      <w:szCs w:val="20"/>
    </w:rPr>
  </w:style>
  <w:style w:type="paragraph" w:customStyle="1" w:styleId="sub4">
    <w:name w:val="sub4"/>
    <w:basedOn w:val="Normal"/>
    <w:rsid w:val="00CD489B"/>
    <w:pPr>
      <w:ind w:left="720" w:hanging="360"/>
    </w:pPr>
    <w:rPr>
      <w:rFonts w:ascii="Book Antiqua" w:hAnsi="Book Antiqua"/>
      <w:bCs/>
      <w:i/>
      <w:szCs w:val="20"/>
    </w:rPr>
  </w:style>
  <w:style w:type="paragraph" w:customStyle="1" w:styleId="sub5">
    <w:name w:val="sub5"/>
    <w:basedOn w:val="Heading5"/>
    <w:rsid w:val="00CD489B"/>
    <w:pPr>
      <w:tabs>
        <w:tab w:val="num" w:pos="1008"/>
      </w:tabs>
      <w:ind w:left="1008" w:hanging="432"/>
      <w:outlineLvl w:val="9"/>
    </w:pPr>
    <w:rPr>
      <w:rFonts w:ascii="Book Antiqua" w:hAnsi="Book Antiqua"/>
      <w:bCs/>
      <w:i/>
      <w:iCs/>
      <w:szCs w:val="20"/>
    </w:rPr>
  </w:style>
  <w:style w:type="paragraph" w:customStyle="1" w:styleId="QUOTEPARAGRAPH">
    <w:name w:val="QUOTE PARAGRAPH"/>
    <w:rsid w:val="00CD489B"/>
    <w:pPr>
      <w:spacing w:before="120" w:after="120"/>
      <w:ind w:left="720" w:right="720"/>
      <w:jc w:val="both"/>
    </w:pPr>
    <w:rPr>
      <w:rFonts w:ascii="Book Antiqua" w:eastAsia="Times New Roman" w:hAnsi="Book Antiqua"/>
      <w:sz w:val="22"/>
    </w:rPr>
  </w:style>
  <w:style w:type="paragraph" w:customStyle="1" w:styleId="sub2">
    <w:name w:val="sub2"/>
    <w:basedOn w:val="Heading2"/>
    <w:rsid w:val="00CD489B"/>
    <w:pPr>
      <w:tabs>
        <w:tab w:val="num" w:pos="1080"/>
      </w:tabs>
      <w:ind w:hanging="360"/>
      <w:outlineLvl w:val="9"/>
    </w:pPr>
    <w:rPr>
      <w:rFonts w:ascii="Book Antiqua" w:hAnsi="Book Antiqua"/>
      <w:bCs w:val="0"/>
      <w:iCs w:val="0"/>
      <w:caps/>
      <w:smallCaps/>
      <w:sz w:val="24"/>
      <w:szCs w:val="20"/>
    </w:rPr>
  </w:style>
  <w:style w:type="paragraph" w:styleId="Caption">
    <w:name w:val="caption"/>
    <w:basedOn w:val="Normal"/>
    <w:next w:val="Normal"/>
    <w:link w:val="CaptionChar"/>
    <w:qFormat/>
    <w:rsid w:val="00CD489B"/>
    <w:pPr>
      <w:spacing w:line="240" w:lineRule="auto"/>
    </w:pPr>
    <w:rPr>
      <w:rFonts w:ascii="Book Antiqua" w:hAnsi="Book Antiqua"/>
      <w:szCs w:val="20"/>
    </w:rPr>
  </w:style>
  <w:style w:type="paragraph" w:customStyle="1" w:styleId="f-cap">
    <w:name w:val="f-cap"/>
    <w:basedOn w:val="Caption"/>
    <w:link w:val="f-capChar1"/>
    <w:rsid w:val="00CD489B"/>
    <w:pPr>
      <w:tabs>
        <w:tab w:val="left" w:pos="1152"/>
      </w:tabs>
    </w:pPr>
  </w:style>
  <w:style w:type="character" w:customStyle="1" w:styleId="f-capChar1">
    <w:name w:val="f-cap Char1"/>
    <w:link w:val="f-cap"/>
    <w:rsid w:val="00CD489B"/>
    <w:rPr>
      <w:rFonts w:ascii="Book Antiqua" w:eastAsia="Times New Roman" w:hAnsi="Book Antiqua" w:cs="Times New Roman"/>
      <w:sz w:val="22"/>
      <w:szCs w:val="20"/>
    </w:rPr>
  </w:style>
  <w:style w:type="paragraph" w:customStyle="1" w:styleId="Reference">
    <w:name w:val="Reference"/>
    <w:basedOn w:val="Normal"/>
    <w:rsid w:val="00CD489B"/>
    <w:pPr>
      <w:tabs>
        <w:tab w:val="left" w:leader="underscore" w:pos="720"/>
      </w:tabs>
      <w:spacing w:line="240" w:lineRule="auto"/>
      <w:ind w:left="720" w:hanging="720"/>
    </w:pPr>
    <w:rPr>
      <w:rFonts w:ascii="Book Antiqua" w:hAnsi="Book Antiqua"/>
      <w:szCs w:val="20"/>
    </w:rPr>
  </w:style>
  <w:style w:type="paragraph" w:customStyle="1" w:styleId="sub6">
    <w:name w:val="sub6"/>
    <w:basedOn w:val="Heading6"/>
    <w:rsid w:val="00CD489B"/>
    <w:pPr>
      <w:keepNext w:val="0"/>
      <w:keepLines w:val="0"/>
      <w:spacing w:line="240" w:lineRule="auto"/>
      <w:outlineLvl w:val="9"/>
    </w:pPr>
    <w:rPr>
      <w:rFonts w:ascii="Book Antiqua" w:hAnsi="Book Antiqua"/>
      <w:i w:val="0"/>
      <w:iCs/>
      <w:smallCaps/>
      <w:sz w:val="20"/>
      <w:szCs w:val="20"/>
    </w:rPr>
  </w:style>
  <w:style w:type="paragraph" w:customStyle="1" w:styleId="bullet">
    <w:name w:val="bullet"/>
    <w:basedOn w:val="Normal"/>
    <w:rsid w:val="00CD489B"/>
    <w:pPr>
      <w:tabs>
        <w:tab w:val="num" w:pos="720"/>
      </w:tabs>
      <w:spacing w:after="0" w:line="240" w:lineRule="auto"/>
      <w:ind w:left="720" w:hanging="360"/>
    </w:pPr>
    <w:rPr>
      <w:rFonts w:ascii="Book Antiqua" w:hAnsi="Book Antiqua"/>
      <w:szCs w:val="20"/>
    </w:rPr>
  </w:style>
  <w:style w:type="paragraph" w:customStyle="1" w:styleId="bullet-sub">
    <w:name w:val="bullet-sub"/>
    <w:basedOn w:val="bullet"/>
    <w:rsid w:val="00CD489B"/>
  </w:style>
  <w:style w:type="paragraph" w:customStyle="1" w:styleId="One5">
    <w:name w:val="One.5"/>
    <w:basedOn w:val="Normal"/>
    <w:rsid w:val="00CD489B"/>
    <w:pPr>
      <w:spacing w:line="360" w:lineRule="auto"/>
    </w:pPr>
    <w:rPr>
      <w:rFonts w:ascii="Book Antiqua" w:hAnsi="Book Antiqua"/>
      <w:szCs w:val="20"/>
    </w:rPr>
  </w:style>
  <w:style w:type="paragraph" w:customStyle="1" w:styleId="normalt">
    <w:name w:val="normalt"/>
    <w:basedOn w:val="Normal"/>
    <w:next w:val="Normal"/>
    <w:rsid w:val="00CD489B"/>
    <w:pPr>
      <w:pBdr>
        <w:bottom w:val="double" w:sz="6" w:space="1" w:color="auto"/>
      </w:pBdr>
      <w:tabs>
        <w:tab w:val="num" w:pos="720"/>
      </w:tabs>
      <w:spacing w:before="0" w:after="0" w:line="240" w:lineRule="auto"/>
      <w:ind w:left="720" w:hanging="360"/>
    </w:pPr>
    <w:rPr>
      <w:rFonts w:ascii="Book Antiqua" w:hAnsi="Book Antiqua"/>
      <w:sz w:val="20"/>
      <w:szCs w:val="20"/>
    </w:rPr>
  </w:style>
  <w:style w:type="paragraph" w:customStyle="1" w:styleId="reference0">
    <w:name w:val="reference"/>
    <w:basedOn w:val="Normal"/>
    <w:autoRedefine/>
    <w:rsid w:val="00CD489B"/>
    <w:pPr>
      <w:tabs>
        <w:tab w:val="left" w:leader="underscore" w:pos="720"/>
      </w:tabs>
      <w:spacing w:line="240" w:lineRule="auto"/>
      <w:ind w:left="720" w:hanging="720"/>
    </w:pPr>
    <w:rPr>
      <w:rFonts w:ascii="Book Antiqua" w:hAnsi="Book Antiqua"/>
      <w:szCs w:val="20"/>
    </w:rPr>
  </w:style>
  <w:style w:type="character" w:customStyle="1" w:styleId="tablenotesChar">
    <w:name w:val="table notes Char"/>
    <w:link w:val="tablenotes"/>
    <w:rsid w:val="00CD489B"/>
    <w:rPr>
      <w:color w:val="000000"/>
      <w:sz w:val="18"/>
    </w:rPr>
  </w:style>
  <w:style w:type="paragraph" w:customStyle="1" w:styleId="tablenotes">
    <w:name w:val="table notes"/>
    <w:basedOn w:val="TableText"/>
    <w:link w:val="tablenotesChar"/>
    <w:rsid w:val="00CD489B"/>
    <w:pPr>
      <w:keepNext w:val="0"/>
      <w:keepLines w:val="0"/>
    </w:pPr>
    <w:rPr>
      <w:rFonts w:ascii="Arial" w:eastAsia="Calibri" w:hAnsi="Arial"/>
      <w:color w:val="000000"/>
      <w:sz w:val="18"/>
    </w:rPr>
  </w:style>
  <w:style w:type="paragraph" w:styleId="NormalIndent">
    <w:name w:val="Normal Indent"/>
    <w:aliases w:val="reference Char"/>
    <w:basedOn w:val="Normal"/>
    <w:link w:val="NormalIndentChar1"/>
    <w:rsid w:val="00CD489B"/>
    <w:pPr>
      <w:ind w:left="720" w:hanging="720"/>
    </w:pPr>
    <w:rPr>
      <w:szCs w:val="20"/>
    </w:rPr>
  </w:style>
  <w:style w:type="character" w:customStyle="1" w:styleId="NormalIndentChar1">
    <w:name w:val="Normal Indent Char1"/>
    <w:aliases w:val="reference Char Char2"/>
    <w:link w:val="NormalIndent"/>
    <w:rsid w:val="00CD489B"/>
    <w:rPr>
      <w:rFonts w:ascii="Times New Roman" w:eastAsia="Times New Roman" w:hAnsi="Times New Roman" w:cs="Times New Roman"/>
      <w:sz w:val="22"/>
    </w:rPr>
  </w:style>
  <w:style w:type="paragraph" w:customStyle="1" w:styleId="centered">
    <w:name w:val="centered"/>
    <w:basedOn w:val="Normal"/>
    <w:rsid w:val="00CD489B"/>
    <w:pPr>
      <w:jc w:val="center"/>
    </w:pPr>
  </w:style>
  <w:style w:type="paragraph" w:styleId="BodyTextIndent">
    <w:name w:val="Body Text Indent"/>
    <w:basedOn w:val="Normal"/>
    <w:link w:val="BodyTextIndentChar"/>
    <w:rsid w:val="00CD489B"/>
    <w:pPr>
      <w:ind w:left="360"/>
    </w:pPr>
    <w:rPr>
      <w:szCs w:val="20"/>
    </w:rPr>
  </w:style>
  <w:style w:type="character" w:customStyle="1" w:styleId="BodyTextIndentChar">
    <w:name w:val="Body Text Indent Char"/>
    <w:link w:val="BodyTextIndent"/>
    <w:rsid w:val="00CD489B"/>
    <w:rPr>
      <w:rFonts w:ascii="Times New Roman" w:eastAsia="Times New Roman" w:hAnsi="Times New Roman" w:cs="Times New Roman"/>
      <w:sz w:val="22"/>
    </w:rPr>
  </w:style>
  <w:style w:type="paragraph" w:styleId="BodyText2">
    <w:name w:val="Body Text 2"/>
    <w:basedOn w:val="Normal"/>
    <w:link w:val="BodyText2Char"/>
    <w:rsid w:val="00CD489B"/>
    <w:pPr>
      <w:spacing w:line="480" w:lineRule="auto"/>
    </w:pPr>
    <w:rPr>
      <w:szCs w:val="20"/>
    </w:rPr>
  </w:style>
  <w:style w:type="character" w:customStyle="1" w:styleId="BodyText2Char">
    <w:name w:val="Body Text 2 Char"/>
    <w:link w:val="BodyText2"/>
    <w:rsid w:val="00CD489B"/>
    <w:rPr>
      <w:rFonts w:ascii="Times New Roman" w:eastAsia="Times New Roman" w:hAnsi="Times New Roman" w:cs="Times New Roman"/>
      <w:sz w:val="22"/>
    </w:rPr>
  </w:style>
  <w:style w:type="paragraph" w:styleId="BalloonText">
    <w:name w:val="Balloon Text"/>
    <w:basedOn w:val="Normal"/>
    <w:link w:val="BalloonTextChar"/>
    <w:semiHidden/>
    <w:rsid w:val="00CD489B"/>
    <w:rPr>
      <w:rFonts w:ascii="Tahoma" w:hAnsi="Tahoma"/>
      <w:sz w:val="16"/>
      <w:szCs w:val="16"/>
    </w:rPr>
  </w:style>
  <w:style w:type="character" w:customStyle="1" w:styleId="BalloonTextChar">
    <w:name w:val="Balloon Text Char"/>
    <w:link w:val="BalloonText"/>
    <w:semiHidden/>
    <w:rsid w:val="00CD489B"/>
    <w:rPr>
      <w:rFonts w:ascii="Tahoma" w:eastAsia="Times New Roman" w:hAnsi="Tahoma" w:cs="Tahoma"/>
      <w:sz w:val="16"/>
      <w:szCs w:val="16"/>
    </w:rPr>
  </w:style>
  <w:style w:type="character" w:customStyle="1" w:styleId="NormalIndentChar">
    <w:name w:val="Normal Indent Char"/>
    <w:aliases w:val="Reference Char"/>
    <w:rsid w:val="00CD489B"/>
    <w:rPr>
      <w:sz w:val="22"/>
      <w:szCs w:val="22"/>
      <w:lang w:val="en-US" w:eastAsia="en-US" w:bidi="ar-SA"/>
    </w:rPr>
  </w:style>
  <w:style w:type="paragraph" w:styleId="DocumentMap">
    <w:name w:val="Document Map"/>
    <w:basedOn w:val="Normal"/>
    <w:link w:val="DocumentMapChar"/>
    <w:semiHidden/>
    <w:rsid w:val="00CD489B"/>
    <w:pPr>
      <w:shd w:val="clear" w:color="auto" w:fill="000080"/>
    </w:pPr>
    <w:rPr>
      <w:rFonts w:ascii="Tahoma" w:hAnsi="Tahoma"/>
      <w:sz w:val="20"/>
      <w:szCs w:val="20"/>
    </w:rPr>
  </w:style>
  <w:style w:type="character" w:customStyle="1" w:styleId="DocumentMapChar">
    <w:name w:val="Document Map Char"/>
    <w:link w:val="DocumentMap"/>
    <w:semiHidden/>
    <w:rsid w:val="00CD489B"/>
    <w:rPr>
      <w:rFonts w:ascii="Tahoma" w:eastAsia="Times New Roman" w:hAnsi="Tahoma" w:cs="Tahoma"/>
      <w:sz w:val="20"/>
      <w:szCs w:val="20"/>
      <w:shd w:val="clear" w:color="auto" w:fill="000080"/>
    </w:rPr>
  </w:style>
  <w:style w:type="paragraph" w:customStyle="1" w:styleId="Tablebullet">
    <w:name w:val="Table bullet"/>
    <w:basedOn w:val="Normal"/>
    <w:autoRedefine/>
    <w:rsid w:val="00CD489B"/>
    <w:pPr>
      <w:tabs>
        <w:tab w:val="left" w:pos="360"/>
        <w:tab w:val="num" w:pos="720"/>
      </w:tabs>
      <w:spacing w:before="0" w:after="60" w:line="240" w:lineRule="atLeast"/>
      <w:ind w:left="720" w:hanging="360"/>
    </w:pPr>
    <w:rPr>
      <w:rFonts w:ascii="Arial" w:hAnsi="Arial"/>
      <w:color w:val="000000"/>
      <w:szCs w:val="20"/>
    </w:rPr>
  </w:style>
  <w:style w:type="character" w:styleId="CommentReference">
    <w:name w:val="annotation reference"/>
    <w:uiPriority w:val="99"/>
    <w:rsid w:val="00CD489B"/>
    <w:rPr>
      <w:sz w:val="16"/>
      <w:szCs w:val="16"/>
    </w:rPr>
  </w:style>
  <w:style w:type="paragraph" w:styleId="CommentText">
    <w:name w:val="annotation text"/>
    <w:basedOn w:val="Normal"/>
    <w:link w:val="CommentTextChar"/>
    <w:uiPriority w:val="99"/>
    <w:rsid w:val="00CD489B"/>
    <w:rPr>
      <w:sz w:val="20"/>
      <w:szCs w:val="20"/>
    </w:rPr>
  </w:style>
  <w:style w:type="character" w:customStyle="1" w:styleId="CommentTextChar">
    <w:name w:val="Comment Text Char"/>
    <w:link w:val="CommentText"/>
    <w:uiPriority w:val="99"/>
    <w:rsid w:val="00CD48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D489B"/>
    <w:rPr>
      <w:b/>
      <w:bCs/>
    </w:rPr>
  </w:style>
  <w:style w:type="character" w:customStyle="1" w:styleId="CommentSubjectChar">
    <w:name w:val="Comment Subject Char"/>
    <w:link w:val="CommentSubject"/>
    <w:semiHidden/>
    <w:rsid w:val="00CD489B"/>
    <w:rPr>
      <w:rFonts w:ascii="Times New Roman" w:eastAsia="Times New Roman" w:hAnsi="Times New Roman" w:cs="Times New Roman"/>
      <w:b/>
      <w:bCs/>
      <w:sz w:val="20"/>
      <w:szCs w:val="20"/>
    </w:rPr>
  </w:style>
  <w:style w:type="paragraph" w:styleId="ListBullet">
    <w:name w:val="List Bullet"/>
    <w:basedOn w:val="Normal"/>
    <w:rsid w:val="00CD489B"/>
    <w:pPr>
      <w:tabs>
        <w:tab w:val="num" w:pos="360"/>
      </w:tabs>
      <w:ind w:left="360" w:hanging="360"/>
    </w:pPr>
  </w:style>
  <w:style w:type="paragraph" w:styleId="BodyText">
    <w:name w:val="Body Text"/>
    <w:basedOn w:val="Normal"/>
    <w:link w:val="BodyTextChar"/>
    <w:rsid w:val="00CD489B"/>
    <w:pPr>
      <w:spacing w:before="0" w:line="240" w:lineRule="auto"/>
    </w:pPr>
    <w:rPr>
      <w:sz w:val="20"/>
      <w:szCs w:val="24"/>
    </w:rPr>
  </w:style>
  <w:style w:type="character" w:customStyle="1" w:styleId="BodyTextChar">
    <w:name w:val="Body Text Char"/>
    <w:link w:val="BodyText"/>
    <w:rsid w:val="00CD489B"/>
    <w:rPr>
      <w:rFonts w:ascii="Times New Roman" w:eastAsia="Times New Roman" w:hAnsi="Times New Roman" w:cs="Times New Roman"/>
      <w:szCs w:val="24"/>
    </w:rPr>
  </w:style>
  <w:style w:type="table" w:styleId="TableClassic1">
    <w:name w:val="Table Classic 1"/>
    <w:basedOn w:val="TableNormal"/>
    <w:rsid w:val="00CD489B"/>
    <w:pPr>
      <w:spacing w:before="120" w:after="120" w:line="264" w:lineRule="auto"/>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cap">
    <w:name w:val="t-cap"/>
    <w:basedOn w:val="Caption"/>
    <w:link w:val="t-capChar1"/>
    <w:autoRedefine/>
    <w:rsid w:val="00CD489B"/>
    <w:pPr>
      <w:keepNext/>
      <w:keepLines/>
      <w:suppressLineNumbers/>
      <w:spacing w:before="0" w:after="0"/>
      <w:jc w:val="center"/>
    </w:pPr>
    <w:rPr>
      <w:rFonts w:ascii="Times New Roman" w:hAnsi="Times New Roman"/>
      <w:b/>
      <w:szCs w:val="24"/>
    </w:rPr>
  </w:style>
  <w:style w:type="character" w:customStyle="1" w:styleId="t-capChar1">
    <w:name w:val="t-cap Char1"/>
    <w:link w:val="t-cap"/>
    <w:rsid w:val="00CD489B"/>
    <w:rPr>
      <w:rFonts w:ascii="Times New Roman" w:eastAsia="Times New Roman" w:hAnsi="Times New Roman" w:cs="Times New Roman"/>
      <w:b/>
      <w:snapToGrid/>
      <w:sz w:val="22"/>
      <w:szCs w:val="24"/>
    </w:rPr>
  </w:style>
  <w:style w:type="paragraph" w:customStyle="1" w:styleId="Heading5-underline">
    <w:name w:val="Heading 5- underline"/>
    <w:basedOn w:val="Normal"/>
    <w:autoRedefine/>
    <w:rsid w:val="00CD489B"/>
    <w:pPr>
      <w:keepNext/>
    </w:pPr>
    <w:rPr>
      <w:u w:val="single"/>
    </w:rPr>
  </w:style>
  <w:style w:type="character" w:customStyle="1" w:styleId="CGCagle">
    <w:name w:val="CGCagle"/>
    <w:semiHidden/>
    <w:rsid w:val="00CD489B"/>
    <w:rPr>
      <w:color w:val="000000"/>
    </w:rPr>
  </w:style>
  <w:style w:type="paragraph" w:styleId="BodyTextIndent2">
    <w:name w:val="Body Text Indent 2"/>
    <w:basedOn w:val="Normal"/>
    <w:link w:val="BodyTextIndent2Char"/>
    <w:rsid w:val="00CD489B"/>
    <w:pPr>
      <w:spacing w:line="480" w:lineRule="auto"/>
      <w:ind w:left="360"/>
    </w:pPr>
    <w:rPr>
      <w:szCs w:val="20"/>
    </w:rPr>
  </w:style>
  <w:style w:type="character" w:customStyle="1" w:styleId="BodyTextIndent2Char">
    <w:name w:val="Body Text Indent 2 Char"/>
    <w:link w:val="BodyTextIndent2"/>
    <w:rsid w:val="00CD489B"/>
    <w:rPr>
      <w:rFonts w:ascii="Times New Roman" w:eastAsia="Times New Roman" w:hAnsi="Times New Roman" w:cs="Times New Roman"/>
      <w:sz w:val="22"/>
    </w:rPr>
  </w:style>
  <w:style w:type="paragraph" w:styleId="TOC4">
    <w:name w:val="toc 4"/>
    <w:basedOn w:val="Normal"/>
    <w:next w:val="Normal"/>
    <w:autoRedefine/>
    <w:uiPriority w:val="39"/>
    <w:rsid w:val="00CD489B"/>
    <w:pPr>
      <w:tabs>
        <w:tab w:val="left" w:pos="1710"/>
        <w:tab w:val="right" w:leader="dot" w:pos="9350"/>
      </w:tabs>
      <w:spacing w:before="0" w:after="0"/>
      <w:ind w:left="1710" w:hanging="1050"/>
    </w:pPr>
    <w:rPr>
      <w:szCs w:val="18"/>
    </w:rPr>
  </w:style>
  <w:style w:type="paragraph" w:styleId="TOC5">
    <w:name w:val="toc 5"/>
    <w:basedOn w:val="Normal"/>
    <w:next w:val="Normal"/>
    <w:uiPriority w:val="39"/>
    <w:rsid w:val="00CD489B"/>
    <w:pPr>
      <w:spacing w:before="0" w:after="0"/>
      <w:ind w:left="880"/>
    </w:pPr>
    <w:rPr>
      <w:sz w:val="18"/>
      <w:szCs w:val="18"/>
    </w:rPr>
  </w:style>
  <w:style w:type="paragraph" w:styleId="TOC6">
    <w:name w:val="toc 6"/>
    <w:basedOn w:val="Normal"/>
    <w:next w:val="Normal"/>
    <w:autoRedefine/>
    <w:uiPriority w:val="39"/>
    <w:rsid w:val="00CD489B"/>
    <w:pPr>
      <w:spacing w:before="0" w:after="0"/>
      <w:ind w:left="1100"/>
    </w:pPr>
    <w:rPr>
      <w:sz w:val="18"/>
      <w:szCs w:val="18"/>
    </w:rPr>
  </w:style>
  <w:style w:type="paragraph" w:styleId="TOC7">
    <w:name w:val="toc 7"/>
    <w:basedOn w:val="Normal"/>
    <w:next w:val="Normal"/>
    <w:autoRedefine/>
    <w:uiPriority w:val="39"/>
    <w:rsid w:val="00CD489B"/>
    <w:pPr>
      <w:spacing w:before="0" w:after="0"/>
      <w:ind w:left="1320"/>
    </w:pPr>
    <w:rPr>
      <w:sz w:val="18"/>
      <w:szCs w:val="18"/>
    </w:rPr>
  </w:style>
  <w:style w:type="paragraph" w:styleId="TOC8">
    <w:name w:val="toc 8"/>
    <w:basedOn w:val="Normal"/>
    <w:next w:val="Normal"/>
    <w:autoRedefine/>
    <w:uiPriority w:val="39"/>
    <w:rsid w:val="00CD489B"/>
    <w:pPr>
      <w:spacing w:before="0" w:after="0"/>
      <w:ind w:left="1540"/>
    </w:pPr>
    <w:rPr>
      <w:sz w:val="18"/>
      <w:szCs w:val="18"/>
    </w:rPr>
  </w:style>
  <w:style w:type="paragraph" w:styleId="TOC9">
    <w:name w:val="toc 9"/>
    <w:basedOn w:val="Normal"/>
    <w:next w:val="Normal"/>
    <w:autoRedefine/>
    <w:uiPriority w:val="39"/>
    <w:rsid w:val="00CD489B"/>
    <w:pPr>
      <w:spacing w:before="0" w:after="0"/>
      <w:ind w:left="1760"/>
    </w:pPr>
    <w:rPr>
      <w:sz w:val="18"/>
      <w:szCs w:val="18"/>
    </w:rPr>
  </w:style>
  <w:style w:type="paragraph" w:customStyle="1" w:styleId="Bullet0">
    <w:name w:val="Bullet"/>
    <w:basedOn w:val="Normal"/>
    <w:rsid w:val="00CD489B"/>
    <w:pPr>
      <w:tabs>
        <w:tab w:val="num" w:pos="720"/>
      </w:tabs>
      <w:spacing w:before="60" w:after="60"/>
      <w:ind w:left="720" w:hanging="360"/>
    </w:pPr>
    <w:rPr>
      <w:szCs w:val="20"/>
    </w:rPr>
  </w:style>
  <w:style w:type="paragraph" w:customStyle="1" w:styleId="StyleTableText8ptItalic">
    <w:name w:val="Style Table Text + 8 pt Italic"/>
    <w:basedOn w:val="TableText"/>
    <w:rsid w:val="00CD489B"/>
    <w:rPr>
      <w:i/>
      <w:iCs/>
      <w:sz w:val="18"/>
    </w:rPr>
  </w:style>
  <w:style w:type="character" w:styleId="FollowedHyperlink">
    <w:name w:val="FollowedHyperlink"/>
    <w:uiPriority w:val="99"/>
    <w:rsid w:val="00CD489B"/>
    <w:rPr>
      <w:color w:val="800080"/>
      <w:u w:val="single"/>
    </w:rPr>
  </w:style>
  <w:style w:type="character" w:customStyle="1" w:styleId="FigureChar1">
    <w:name w:val="Figure Char1"/>
    <w:rsid w:val="00CD489B"/>
    <w:rPr>
      <w:b/>
      <w:sz w:val="22"/>
      <w:szCs w:val="22"/>
      <w:lang w:val="en-US" w:eastAsia="en-US" w:bidi="ar-SA"/>
    </w:rPr>
  </w:style>
  <w:style w:type="paragraph" w:customStyle="1" w:styleId="StyletablenotesLeft033">
    <w:name w:val="Style table notes + Left:  0.33&quot;"/>
    <w:basedOn w:val="tablenotes"/>
    <w:rsid w:val="00CD489B"/>
    <w:pPr>
      <w:ind w:left="480"/>
    </w:pPr>
  </w:style>
  <w:style w:type="character" w:customStyle="1" w:styleId="content1">
    <w:name w:val="content1"/>
    <w:rsid w:val="00CD489B"/>
    <w:rPr>
      <w:rFonts w:ascii="Arial" w:hAnsi="Arial" w:cs="Arial" w:hint="default"/>
      <w:sz w:val="17"/>
      <w:szCs w:val="17"/>
    </w:rPr>
  </w:style>
  <w:style w:type="paragraph" w:customStyle="1" w:styleId="bullettext">
    <w:name w:val="bullet text"/>
    <w:basedOn w:val="Normal"/>
    <w:autoRedefine/>
    <w:rsid w:val="00CD489B"/>
    <w:pPr>
      <w:tabs>
        <w:tab w:val="num" w:pos="720"/>
      </w:tabs>
      <w:autoSpaceDE w:val="0"/>
      <w:autoSpaceDN w:val="0"/>
      <w:spacing w:before="60" w:after="60" w:line="260" w:lineRule="atLeast"/>
      <w:ind w:left="720" w:hanging="360"/>
    </w:pPr>
    <w:rPr>
      <w:rFonts w:ascii="Arial Narrow" w:hAnsi="Arial Narrow" w:cs="Arial"/>
    </w:rPr>
  </w:style>
  <w:style w:type="character" w:customStyle="1" w:styleId="NormalIndentCharChar">
    <w:name w:val="Normal Indent Char Char"/>
    <w:aliases w:val="Reference Char Char,reference Char Char,Reference Char1,reference Char Char1"/>
    <w:rsid w:val="00CD489B"/>
    <w:rPr>
      <w:sz w:val="22"/>
      <w:szCs w:val="22"/>
      <w:lang w:val="en-US" w:eastAsia="en-US" w:bidi="ar-SA"/>
    </w:rPr>
  </w:style>
  <w:style w:type="paragraph" w:customStyle="1" w:styleId="CDMBTEXT">
    <w:name w:val="CDM B/TEXT"/>
    <w:basedOn w:val="Normal"/>
    <w:link w:val="CDMBTEXTChar"/>
    <w:rsid w:val="00CD489B"/>
    <w:pPr>
      <w:spacing w:before="0" w:after="240" w:line="280" w:lineRule="exact"/>
    </w:pPr>
    <w:rPr>
      <w:rFonts w:ascii="Book Antiqua" w:hAnsi="Book Antiqua"/>
      <w:szCs w:val="20"/>
    </w:rPr>
  </w:style>
  <w:style w:type="character" w:customStyle="1" w:styleId="CDMBTEXTChar">
    <w:name w:val="CDM B/TEXT Char"/>
    <w:link w:val="CDMBTEXT"/>
    <w:rsid w:val="00CD489B"/>
    <w:rPr>
      <w:rFonts w:ascii="Book Antiqua" w:eastAsia="Times New Roman" w:hAnsi="Book Antiqua" w:cs="Times New Roman"/>
      <w:sz w:val="22"/>
      <w:szCs w:val="20"/>
    </w:rPr>
  </w:style>
  <w:style w:type="character" w:customStyle="1" w:styleId="referenceCharCharChar">
    <w:name w:val="reference Char Char Char"/>
    <w:rsid w:val="00CD489B"/>
    <w:rPr>
      <w:sz w:val="22"/>
      <w:szCs w:val="22"/>
      <w:lang w:val="en-US" w:eastAsia="en-US" w:bidi="ar-SA"/>
    </w:rPr>
  </w:style>
  <w:style w:type="character" w:styleId="FootnoteReference">
    <w:name w:val="footnote reference"/>
    <w:semiHidden/>
    <w:rsid w:val="00CD489B"/>
    <w:rPr>
      <w:rFonts w:ascii="Book Antiqua" w:hAnsi="Book Antiqua"/>
      <w:position w:val="6"/>
      <w:sz w:val="18"/>
    </w:rPr>
  </w:style>
  <w:style w:type="paragraph" w:customStyle="1" w:styleId="NOTEFORMATFORTABLES">
    <w:name w:val="NOTE FORMAT (FOR TABLES)"/>
    <w:rsid w:val="00CD489B"/>
    <w:pPr>
      <w:keepNext/>
      <w:keepLines/>
      <w:tabs>
        <w:tab w:val="left" w:pos="864"/>
        <w:tab w:val="left" w:pos="1152"/>
      </w:tabs>
      <w:spacing w:before="48" w:line="192" w:lineRule="exact"/>
      <w:ind w:left="1152" w:hanging="1152"/>
      <w:jc w:val="both"/>
    </w:pPr>
    <w:rPr>
      <w:rFonts w:ascii="Book Antiqua" w:eastAsia="Times New Roman" w:hAnsi="Book Antiqua"/>
      <w:sz w:val="18"/>
    </w:rPr>
  </w:style>
  <w:style w:type="character" w:customStyle="1" w:styleId="t-capChar2">
    <w:name w:val="t-cap Char2"/>
    <w:rsid w:val="00CD489B"/>
    <w:rPr>
      <w:b/>
      <w:bCs/>
      <w:snapToGrid/>
      <w:sz w:val="22"/>
      <w:szCs w:val="24"/>
      <w:lang w:val="en-US" w:eastAsia="en-US" w:bidi="ar-SA"/>
    </w:rPr>
  </w:style>
  <w:style w:type="paragraph" w:customStyle="1" w:styleId="t-capChar">
    <w:name w:val="t-cap Char"/>
    <w:basedOn w:val="Caption"/>
    <w:link w:val="t-capCharChar1"/>
    <w:rsid w:val="00CD489B"/>
    <w:pPr>
      <w:keepNext/>
      <w:keepLines/>
      <w:widowControl w:val="0"/>
      <w:suppressLineNumbers/>
      <w:spacing w:before="0" w:after="0"/>
      <w:ind w:left="1267" w:hanging="1267"/>
      <w:jc w:val="center"/>
    </w:pPr>
    <w:rPr>
      <w:rFonts w:ascii="Times New Roman" w:hAnsi="Times New Roman"/>
      <w:b/>
      <w:szCs w:val="24"/>
    </w:rPr>
  </w:style>
  <w:style w:type="character" w:customStyle="1" w:styleId="t-capCharChar1">
    <w:name w:val="t-cap Char Char1"/>
    <w:link w:val="t-capChar"/>
    <w:rsid w:val="00CD489B"/>
    <w:rPr>
      <w:rFonts w:ascii="Times New Roman" w:eastAsia="Times New Roman" w:hAnsi="Times New Roman" w:cs="Times New Roman"/>
      <w:b/>
      <w:snapToGrid/>
      <w:sz w:val="22"/>
      <w:szCs w:val="24"/>
    </w:rPr>
  </w:style>
  <w:style w:type="paragraph" w:customStyle="1" w:styleId="StyleHeading4Heading4Char1Heading4CharCharHeading4Char">
    <w:name w:val="Style Heading 4Heading 4 Char1Heading 4 Char CharHeading 4 Char..."/>
    <w:basedOn w:val="Normal"/>
    <w:rsid w:val="00CD489B"/>
    <w:pPr>
      <w:tabs>
        <w:tab w:val="left" w:pos="576"/>
      </w:tabs>
      <w:ind w:left="1195" w:hanging="360"/>
    </w:pPr>
    <w:rPr>
      <w:i/>
    </w:rPr>
  </w:style>
  <w:style w:type="paragraph" w:customStyle="1" w:styleId="CM34">
    <w:name w:val="CM34"/>
    <w:basedOn w:val="Normal"/>
    <w:next w:val="Normal"/>
    <w:rsid w:val="00CD489B"/>
    <w:pPr>
      <w:widowControl w:val="0"/>
      <w:autoSpaceDE w:val="0"/>
      <w:autoSpaceDN w:val="0"/>
      <w:adjustRightInd w:val="0"/>
      <w:spacing w:before="0" w:after="0" w:line="240" w:lineRule="auto"/>
    </w:pPr>
    <w:rPr>
      <w:rFonts w:ascii="Giovanni" w:hAnsi="Giovanni"/>
      <w:sz w:val="24"/>
      <w:szCs w:val="24"/>
    </w:rPr>
  </w:style>
  <w:style w:type="paragraph" w:customStyle="1" w:styleId="Default">
    <w:name w:val="Default"/>
    <w:rsid w:val="00CD489B"/>
    <w:pPr>
      <w:widowControl w:val="0"/>
      <w:autoSpaceDE w:val="0"/>
      <w:autoSpaceDN w:val="0"/>
      <w:adjustRightInd w:val="0"/>
    </w:pPr>
    <w:rPr>
      <w:rFonts w:ascii="Times New Roman PS" w:eastAsia="Times New Roman" w:hAnsi="Times New Roman PS" w:cs="Times New Roman PS"/>
      <w:color w:val="000000"/>
      <w:sz w:val="24"/>
      <w:szCs w:val="24"/>
    </w:rPr>
  </w:style>
  <w:style w:type="paragraph" w:styleId="Revision">
    <w:name w:val="Revision"/>
    <w:hidden/>
    <w:uiPriority w:val="99"/>
    <w:semiHidden/>
    <w:rsid w:val="00CD489B"/>
    <w:rPr>
      <w:rFonts w:ascii="Times New Roman" w:eastAsia="Times New Roman" w:hAnsi="Times New Roman"/>
      <w:sz w:val="22"/>
      <w:szCs w:val="22"/>
    </w:rPr>
  </w:style>
  <w:style w:type="character" w:customStyle="1" w:styleId="StyleBookAntiqua">
    <w:name w:val="Style Book Antiqua"/>
    <w:rsid w:val="00CD489B"/>
    <w:rPr>
      <w:rFonts w:ascii="Book Antiqua" w:hAnsi="Book Antiqua"/>
    </w:rPr>
  </w:style>
  <w:style w:type="paragraph" w:customStyle="1" w:styleId="1111SectionHeader">
    <w:name w:val="1.1.1.1 Section Header"/>
    <w:basedOn w:val="Normal"/>
    <w:next w:val="Normal"/>
    <w:rsid w:val="00CD489B"/>
    <w:pPr>
      <w:spacing w:before="160" w:after="0" w:line="260" w:lineRule="exact"/>
      <w:ind w:left="1800" w:hanging="1800"/>
    </w:pPr>
    <w:rPr>
      <w:rFonts w:ascii="Arial" w:hAnsi="Arial"/>
      <w:b/>
      <w:color w:val="000000"/>
      <w:szCs w:val="20"/>
    </w:rPr>
  </w:style>
  <w:style w:type="paragraph" w:customStyle="1" w:styleId="TableHeader">
    <w:name w:val="Table Header"/>
    <w:basedOn w:val="Normal"/>
    <w:next w:val="Normal"/>
    <w:rsid w:val="00CD489B"/>
    <w:pPr>
      <w:tabs>
        <w:tab w:val="left" w:pos="360"/>
      </w:tabs>
      <w:spacing w:after="240" w:line="260" w:lineRule="atLeast"/>
      <w:ind w:left="1980" w:hanging="1980"/>
    </w:pPr>
    <w:rPr>
      <w:rFonts w:ascii="Arial" w:hAnsi="Arial"/>
      <w:b/>
      <w:color w:val="000000"/>
      <w:szCs w:val="20"/>
    </w:rPr>
  </w:style>
  <w:style w:type="paragraph" w:customStyle="1" w:styleId="111SectionHeader">
    <w:name w:val="1.1.1 Section Header"/>
    <w:basedOn w:val="Normal"/>
    <w:next w:val="Normal"/>
    <w:rsid w:val="00CD489B"/>
    <w:pPr>
      <w:spacing w:after="0" w:line="260" w:lineRule="exact"/>
      <w:ind w:left="1440" w:hanging="1440"/>
    </w:pPr>
    <w:rPr>
      <w:rFonts w:ascii="Arial" w:hAnsi="Arial"/>
      <w:b/>
      <w:color w:val="000000"/>
      <w:szCs w:val="20"/>
    </w:rPr>
  </w:style>
  <w:style w:type="paragraph" w:styleId="ListParagraph">
    <w:name w:val="List Paragraph"/>
    <w:aliases w:val="Bullet List"/>
    <w:basedOn w:val="Normal"/>
    <w:uiPriority w:val="34"/>
    <w:qFormat/>
    <w:rsid w:val="00CD489B"/>
    <w:pPr>
      <w:spacing w:before="0" w:after="200" w:line="276" w:lineRule="auto"/>
      <w:ind w:left="720"/>
      <w:contextualSpacing/>
    </w:pPr>
    <w:rPr>
      <w:rFonts w:ascii="Calibri" w:eastAsia="Calibri" w:hAnsi="Calibri"/>
    </w:rPr>
  </w:style>
  <w:style w:type="paragraph" w:customStyle="1" w:styleId="TableFormat">
    <w:name w:val="Table Format"/>
    <w:basedOn w:val="Normal"/>
    <w:link w:val="TableFormatChar"/>
    <w:qFormat/>
    <w:rsid w:val="00CD489B"/>
    <w:rPr>
      <w:szCs w:val="20"/>
    </w:rPr>
  </w:style>
  <w:style w:type="character" w:customStyle="1" w:styleId="TableFormatChar">
    <w:name w:val="Table Format Char"/>
    <w:link w:val="TableFormat"/>
    <w:rsid w:val="00CD489B"/>
    <w:rPr>
      <w:rFonts w:ascii="Times New Roman" w:eastAsia="Times New Roman" w:hAnsi="Times New Roman" w:cs="Times New Roman"/>
      <w:b w:val="0"/>
      <w:sz w:val="22"/>
    </w:rPr>
  </w:style>
  <w:style w:type="paragraph" w:customStyle="1" w:styleId="textblocks">
    <w:name w:val="textblocks"/>
    <w:basedOn w:val="Normal"/>
    <w:rsid w:val="00CD489B"/>
    <w:pPr>
      <w:spacing w:before="100" w:beforeAutospacing="1" w:after="100" w:afterAutospacing="1" w:line="240" w:lineRule="auto"/>
    </w:pPr>
    <w:rPr>
      <w:rFonts w:ascii="Verdana" w:hAnsi="Verdana"/>
      <w:color w:val="000000"/>
      <w:sz w:val="18"/>
      <w:szCs w:val="18"/>
    </w:rPr>
  </w:style>
  <w:style w:type="character" w:customStyle="1" w:styleId="BOLD">
    <w:name w:val="BOLD"/>
    <w:rsid w:val="00CD489B"/>
    <w:rPr>
      <w:rFonts w:ascii="Times" w:hAnsi="Times"/>
      <w:b/>
      <w:sz w:val="21"/>
    </w:rPr>
  </w:style>
  <w:style w:type="paragraph" w:styleId="Title">
    <w:name w:val="Title"/>
    <w:basedOn w:val="Normal"/>
    <w:link w:val="TitleChar"/>
    <w:qFormat/>
    <w:rsid w:val="00CD489B"/>
    <w:pPr>
      <w:spacing w:before="0" w:after="0" w:line="240" w:lineRule="auto"/>
      <w:jc w:val="center"/>
    </w:pPr>
    <w:rPr>
      <w:b/>
      <w:sz w:val="20"/>
      <w:szCs w:val="20"/>
    </w:rPr>
  </w:style>
  <w:style w:type="character" w:customStyle="1" w:styleId="TitleChar">
    <w:name w:val="Title Char"/>
    <w:link w:val="Title"/>
    <w:rsid w:val="00CD489B"/>
    <w:rPr>
      <w:rFonts w:ascii="Times New Roman" w:eastAsia="Times New Roman" w:hAnsi="Times New Roman" w:cs="Times New Roman"/>
      <w:b/>
      <w:szCs w:val="20"/>
    </w:rPr>
  </w:style>
  <w:style w:type="character" w:customStyle="1" w:styleId="footnote">
    <w:name w:val="footnote"/>
    <w:rsid w:val="00CD489B"/>
    <w:rPr>
      <w:rFonts w:ascii="Arial" w:hAnsi="Arial" w:cs="Arial" w:hint="default"/>
      <w:color w:val="333333"/>
      <w:sz w:val="16"/>
      <w:szCs w:val="16"/>
    </w:rPr>
  </w:style>
  <w:style w:type="paragraph" w:styleId="FootnoteText">
    <w:name w:val="footnote text"/>
    <w:basedOn w:val="Normal"/>
    <w:link w:val="FootnoteTextChar"/>
    <w:rsid w:val="00CD489B"/>
    <w:rPr>
      <w:sz w:val="20"/>
      <w:szCs w:val="20"/>
    </w:rPr>
  </w:style>
  <w:style w:type="character" w:customStyle="1" w:styleId="FootnoteTextChar">
    <w:name w:val="Footnote Text Char"/>
    <w:link w:val="FootnoteText"/>
    <w:rsid w:val="00CD489B"/>
    <w:rPr>
      <w:rFonts w:ascii="Times New Roman" w:eastAsia="Times New Roman" w:hAnsi="Times New Roman" w:cs="Times New Roman"/>
      <w:sz w:val="20"/>
      <w:szCs w:val="20"/>
    </w:rPr>
  </w:style>
  <w:style w:type="paragraph" w:customStyle="1" w:styleId="StyleHeading3Heading3CharChar1CharArial">
    <w:name w:val="Style Heading 3Heading 3 Char Char1 Char + Arial"/>
    <w:basedOn w:val="Normal"/>
    <w:rsid w:val="00CD489B"/>
    <w:pPr>
      <w:spacing w:before="240" w:after="240"/>
      <w:ind w:left="2160" w:hanging="360"/>
    </w:pPr>
    <w:rPr>
      <w:rFonts w:ascii="Arial" w:hAnsi="Arial"/>
      <w:szCs w:val="24"/>
      <w:u w:val="single"/>
    </w:rPr>
  </w:style>
  <w:style w:type="paragraph" w:customStyle="1" w:styleId="figure0">
    <w:name w:val="figure"/>
    <w:basedOn w:val="Figure"/>
    <w:link w:val="figureChar0"/>
    <w:qFormat/>
    <w:rsid w:val="009F6C21"/>
  </w:style>
  <w:style w:type="character" w:customStyle="1" w:styleId="figureChar0">
    <w:name w:val="figure Char"/>
    <w:link w:val="figure0"/>
    <w:rsid w:val="009F6C21"/>
    <w:rPr>
      <w:rFonts w:ascii="Times New Roman" w:eastAsia="Times New Roman" w:hAnsi="Times New Roman" w:cs="Times New Roman"/>
      <w:b/>
      <w:sz w:val="22"/>
    </w:rPr>
  </w:style>
  <w:style w:type="paragraph" w:customStyle="1" w:styleId="table0">
    <w:name w:val="table"/>
    <w:basedOn w:val="Normal"/>
    <w:link w:val="tableChar0"/>
    <w:qFormat/>
    <w:rsid w:val="00CD489B"/>
    <w:rPr>
      <w:szCs w:val="20"/>
    </w:rPr>
  </w:style>
  <w:style w:type="character" w:customStyle="1" w:styleId="tableChar0">
    <w:name w:val="table Char"/>
    <w:link w:val="table0"/>
    <w:rsid w:val="00CD489B"/>
    <w:rPr>
      <w:rFonts w:ascii="Times New Roman" w:eastAsia="Times New Roman" w:hAnsi="Times New Roman" w:cs="Times New Roman"/>
      <w:b w:val="0"/>
      <w:sz w:val="22"/>
    </w:rPr>
  </w:style>
  <w:style w:type="paragraph" w:customStyle="1" w:styleId="1body">
    <w:name w:val="1body"/>
    <w:qFormat/>
    <w:rsid w:val="00CD489B"/>
    <w:pPr>
      <w:spacing w:after="120"/>
    </w:pPr>
    <w:rPr>
      <w:rFonts w:eastAsia="Times New Roman"/>
      <w:sz w:val="22"/>
      <w:szCs w:val="24"/>
    </w:rPr>
  </w:style>
  <w:style w:type="character" w:styleId="Emphasis">
    <w:name w:val="Emphasis"/>
    <w:uiPriority w:val="20"/>
    <w:qFormat/>
    <w:rsid w:val="00CD489B"/>
    <w:rPr>
      <w:b/>
      <w:bCs/>
      <w:i w:val="0"/>
      <w:iCs w:val="0"/>
    </w:rPr>
  </w:style>
  <w:style w:type="paragraph" w:customStyle="1" w:styleId="bodytext-bold-16">
    <w:name w:val="bodytext-bold-16"/>
    <w:basedOn w:val="Normal"/>
    <w:rsid w:val="00CD489B"/>
    <w:pPr>
      <w:spacing w:before="100" w:beforeAutospacing="1" w:after="100" w:afterAutospacing="1" w:line="240" w:lineRule="auto"/>
    </w:pPr>
    <w:rPr>
      <w:sz w:val="24"/>
      <w:szCs w:val="24"/>
    </w:rPr>
  </w:style>
  <w:style w:type="character" w:customStyle="1" w:styleId="bodytext-11">
    <w:name w:val="bodytext-11"/>
    <w:basedOn w:val="DefaultParagraphFont"/>
    <w:rsid w:val="00CD489B"/>
  </w:style>
  <w:style w:type="character" w:customStyle="1" w:styleId="bodytext-em">
    <w:name w:val="bodytext-em"/>
    <w:basedOn w:val="DefaultParagraphFont"/>
    <w:rsid w:val="00CD489B"/>
  </w:style>
  <w:style w:type="character" w:customStyle="1" w:styleId="bodytextmed1">
    <w:name w:val="bodytextmed1"/>
    <w:rsid w:val="00CD489B"/>
    <w:rPr>
      <w:rFonts w:ascii="Arial" w:hAnsi="Arial" w:cs="Arial" w:hint="default"/>
      <w:color w:val="330099"/>
      <w:sz w:val="22"/>
      <w:szCs w:val="22"/>
    </w:rPr>
  </w:style>
  <w:style w:type="character" w:customStyle="1" w:styleId="style11">
    <w:name w:val="style11"/>
    <w:rsid w:val="00CD489B"/>
    <w:rPr>
      <w:rFonts w:ascii="Verdana" w:hAnsi="Verdana" w:hint="default"/>
      <w:color w:val="000080"/>
      <w:sz w:val="16"/>
      <w:szCs w:val="16"/>
    </w:rPr>
  </w:style>
  <w:style w:type="paragraph" w:customStyle="1" w:styleId="copy">
    <w:name w:val="copy"/>
    <w:basedOn w:val="Normal"/>
    <w:rsid w:val="00CD489B"/>
    <w:pPr>
      <w:spacing w:before="100" w:beforeAutospacing="1" w:after="100" w:afterAutospacing="1" w:line="240" w:lineRule="auto"/>
    </w:pPr>
    <w:rPr>
      <w:rFonts w:ascii="Arial" w:hAnsi="Arial" w:cs="Arial"/>
      <w:color w:val="666666"/>
      <w:sz w:val="26"/>
      <w:szCs w:val="26"/>
    </w:rPr>
  </w:style>
  <w:style w:type="paragraph" w:styleId="Subtitle">
    <w:name w:val="Subtitle"/>
    <w:basedOn w:val="Normal"/>
    <w:link w:val="SubtitleChar"/>
    <w:qFormat/>
    <w:rsid w:val="00CD489B"/>
    <w:pPr>
      <w:spacing w:before="0" w:after="60" w:line="240" w:lineRule="auto"/>
      <w:jc w:val="center"/>
      <w:outlineLvl w:val="1"/>
    </w:pPr>
    <w:rPr>
      <w:rFonts w:ascii="Arial" w:hAnsi="Arial"/>
      <w:sz w:val="20"/>
      <w:szCs w:val="24"/>
    </w:rPr>
  </w:style>
  <w:style w:type="character" w:customStyle="1" w:styleId="SubtitleChar">
    <w:name w:val="Subtitle Char"/>
    <w:link w:val="Subtitle"/>
    <w:rsid w:val="00CD489B"/>
    <w:rPr>
      <w:rFonts w:eastAsia="Times New Roman" w:cs="Times New Roman"/>
      <w:szCs w:val="24"/>
    </w:rPr>
  </w:style>
  <w:style w:type="paragraph" w:customStyle="1" w:styleId="REFFERENCE">
    <w:name w:val="REFFERENCE"/>
    <w:basedOn w:val="Normal"/>
    <w:rsid w:val="00CD489B"/>
    <w:pPr>
      <w:spacing w:line="240" w:lineRule="auto"/>
      <w:ind w:left="720" w:hanging="720"/>
    </w:pPr>
    <w:rPr>
      <w:szCs w:val="20"/>
    </w:rPr>
  </w:style>
  <w:style w:type="paragraph" w:customStyle="1" w:styleId="CM6">
    <w:name w:val="CM6"/>
    <w:basedOn w:val="Default"/>
    <w:next w:val="Default"/>
    <w:uiPriority w:val="99"/>
    <w:rsid w:val="00CD489B"/>
    <w:rPr>
      <w:rFonts w:ascii="Times New Roman" w:hAnsi="Times New Roman" w:cs="Times New Roman"/>
      <w:color w:val="auto"/>
    </w:rPr>
  </w:style>
  <w:style w:type="paragraph" w:customStyle="1" w:styleId="CM81">
    <w:name w:val="CM81"/>
    <w:basedOn w:val="Default"/>
    <w:next w:val="Default"/>
    <w:uiPriority w:val="99"/>
    <w:rsid w:val="00CD489B"/>
    <w:rPr>
      <w:rFonts w:ascii="Arial" w:hAnsi="Arial" w:cs="Arial"/>
      <w:color w:val="auto"/>
    </w:rPr>
  </w:style>
  <w:style w:type="character" w:customStyle="1" w:styleId="search1">
    <w:name w:val="search1"/>
    <w:rsid w:val="00CD489B"/>
    <w:rPr>
      <w:color w:val="228622"/>
    </w:rPr>
  </w:style>
  <w:style w:type="paragraph" w:customStyle="1" w:styleId="CM2">
    <w:name w:val="CM2"/>
    <w:basedOn w:val="Default"/>
    <w:next w:val="Default"/>
    <w:uiPriority w:val="99"/>
    <w:rsid w:val="00CD489B"/>
    <w:pPr>
      <w:spacing w:line="346" w:lineRule="atLeast"/>
    </w:pPr>
    <w:rPr>
      <w:rFonts w:ascii="Arial" w:hAnsi="Arial" w:cs="Arial"/>
      <w:color w:val="auto"/>
    </w:rPr>
  </w:style>
  <w:style w:type="paragraph" w:customStyle="1" w:styleId="CM8">
    <w:name w:val="CM8"/>
    <w:basedOn w:val="Default"/>
    <w:next w:val="Default"/>
    <w:uiPriority w:val="99"/>
    <w:rsid w:val="00CD489B"/>
    <w:pPr>
      <w:spacing w:line="346" w:lineRule="atLeast"/>
    </w:pPr>
    <w:rPr>
      <w:rFonts w:ascii="Arial" w:hAnsi="Arial" w:cs="Arial"/>
      <w:color w:val="auto"/>
    </w:rPr>
  </w:style>
  <w:style w:type="paragraph" w:customStyle="1" w:styleId="CM46">
    <w:name w:val="CM46"/>
    <w:basedOn w:val="Normal"/>
    <w:next w:val="Normal"/>
    <w:uiPriority w:val="99"/>
    <w:rsid w:val="00CD489B"/>
    <w:pPr>
      <w:widowControl w:val="0"/>
      <w:autoSpaceDE w:val="0"/>
      <w:autoSpaceDN w:val="0"/>
      <w:adjustRightInd w:val="0"/>
      <w:spacing w:before="0" w:after="0" w:line="240" w:lineRule="auto"/>
    </w:pPr>
    <w:rPr>
      <w:rFonts w:ascii="Arial" w:hAnsi="Arial" w:cs="Arial"/>
      <w:sz w:val="24"/>
      <w:szCs w:val="24"/>
    </w:rPr>
  </w:style>
  <w:style w:type="paragraph" w:customStyle="1" w:styleId="CM30">
    <w:name w:val="CM30"/>
    <w:basedOn w:val="Normal"/>
    <w:next w:val="Normal"/>
    <w:uiPriority w:val="99"/>
    <w:rsid w:val="00CD489B"/>
    <w:pPr>
      <w:widowControl w:val="0"/>
      <w:autoSpaceDE w:val="0"/>
      <w:autoSpaceDN w:val="0"/>
      <w:adjustRightInd w:val="0"/>
      <w:spacing w:before="0" w:after="0" w:line="346" w:lineRule="atLeast"/>
    </w:pPr>
    <w:rPr>
      <w:rFonts w:ascii="Arial" w:hAnsi="Arial" w:cs="Arial"/>
      <w:sz w:val="24"/>
      <w:szCs w:val="24"/>
    </w:rPr>
  </w:style>
  <w:style w:type="paragraph" w:customStyle="1" w:styleId="CM32">
    <w:name w:val="CM32"/>
    <w:basedOn w:val="Normal"/>
    <w:next w:val="Normal"/>
    <w:uiPriority w:val="99"/>
    <w:rsid w:val="00CD489B"/>
    <w:pPr>
      <w:widowControl w:val="0"/>
      <w:autoSpaceDE w:val="0"/>
      <w:autoSpaceDN w:val="0"/>
      <w:adjustRightInd w:val="0"/>
      <w:spacing w:before="0" w:after="0" w:line="346" w:lineRule="atLeast"/>
    </w:pPr>
    <w:rPr>
      <w:rFonts w:ascii="Arial" w:hAnsi="Arial" w:cs="Arial"/>
      <w:sz w:val="24"/>
      <w:szCs w:val="24"/>
    </w:rPr>
  </w:style>
  <w:style w:type="paragraph" w:styleId="PlainText">
    <w:name w:val="Plain Text"/>
    <w:basedOn w:val="Normal"/>
    <w:link w:val="PlainTextChar"/>
    <w:uiPriority w:val="99"/>
    <w:unhideWhenUsed/>
    <w:rsid w:val="00CD489B"/>
    <w:pPr>
      <w:spacing w:before="0" w:after="0" w:line="240" w:lineRule="auto"/>
    </w:pPr>
    <w:rPr>
      <w:rFonts w:ascii="Consolas" w:eastAsia="Calibri" w:hAnsi="Consolas"/>
      <w:sz w:val="21"/>
      <w:szCs w:val="21"/>
    </w:rPr>
  </w:style>
  <w:style w:type="character" w:customStyle="1" w:styleId="PlainTextChar">
    <w:name w:val="Plain Text Char"/>
    <w:link w:val="PlainText"/>
    <w:uiPriority w:val="99"/>
    <w:rsid w:val="00CD489B"/>
    <w:rPr>
      <w:rFonts w:ascii="Consolas" w:eastAsia="Calibri" w:hAnsi="Consolas" w:cs="Times New Roman"/>
      <w:sz w:val="21"/>
      <w:szCs w:val="21"/>
    </w:rPr>
  </w:style>
  <w:style w:type="paragraph" w:customStyle="1" w:styleId="CM85">
    <w:name w:val="CM85"/>
    <w:basedOn w:val="Default"/>
    <w:next w:val="Default"/>
    <w:uiPriority w:val="99"/>
    <w:rsid w:val="00CD489B"/>
    <w:rPr>
      <w:rFonts w:ascii="Arial" w:hAnsi="Arial" w:cs="Arial"/>
      <w:color w:val="auto"/>
    </w:rPr>
  </w:style>
  <w:style w:type="paragraph" w:customStyle="1" w:styleId="CM3">
    <w:name w:val="CM3"/>
    <w:basedOn w:val="Default"/>
    <w:next w:val="Default"/>
    <w:uiPriority w:val="99"/>
    <w:rsid w:val="00CD489B"/>
    <w:pPr>
      <w:spacing w:line="256" w:lineRule="atLeast"/>
    </w:pPr>
    <w:rPr>
      <w:rFonts w:ascii="Times New Roman" w:hAnsi="Times New Roman" w:cs="Times New Roman"/>
      <w:color w:val="auto"/>
    </w:rPr>
  </w:style>
  <w:style w:type="numbering" w:customStyle="1" w:styleId="Style1">
    <w:name w:val="Style1"/>
    <w:uiPriority w:val="99"/>
    <w:rsid w:val="00CD489B"/>
    <w:pPr>
      <w:numPr>
        <w:numId w:val="2"/>
      </w:numPr>
    </w:pPr>
  </w:style>
  <w:style w:type="paragraph" w:customStyle="1" w:styleId="TableHeaderRow">
    <w:name w:val="Table Header Row"/>
    <w:rsid w:val="00CD489B"/>
    <w:rPr>
      <w:rFonts w:ascii="Times New Roman" w:eastAsia="Times New Roman" w:hAnsi="Times New Roman"/>
      <w:b/>
      <w:i/>
      <w:szCs w:val="22"/>
    </w:rPr>
  </w:style>
  <w:style w:type="paragraph" w:styleId="Bibliography">
    <w:name w:val="Bibliography"/>
    <w:basedOn w:val="Normal"/>
    <w:next w:val="Normal"/>
    <w:uiPriority w:val="37"/>
    <w:semiHidden/>
    <w:unhideWhenUsed/>
    <w:rsid w:val="00CD489B"/>
  </w:style>
  <w:style w:type="paragraph" w:styleId="BlockText">
    <w:name w:val="Block Text"/>
    <w:basedOn w:val="Normal"/>
    <w:rsid w:val="00CD489B"/>
    <w:pPr>
      <w:ind w:left="1440" w:right="1440"/>
    </w:pPr>
  </w:style>
  <w:style w:type="paragraph" w:styleId="BodyText3">
    <w:name w:val="Body Text 3"/>
    <w:basedOn w:val="Normal"/>
    <w:link w:val="BodyText3Char"/>
    <w:rsid w:val="00CD489B"/>
    <w:rPr>
      <w:sz w:val="16"/>
      <w:szCs w:val="16"/>
    </w:rPr>
  </w:style>
  <w:style w:type="character" w:customStyle="1" w:styleId="BodyText3Char">
    <w:name w:val="Body Text 3 Char"/>
    <w:link w:val="BodyText3"/>
    <w:rsid w:val="00CD489B"/>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CD489B"/>
    <w:pPr>
      <w:spacing w:before="120" w:line="264" w:lineRule="auto"/>
      <w:ind w:firstLine="210"/>
      <w:jc w:val="both"/>
    </w:pPr>
    <w:rPr>
      <w:sz w:val="22"/>
    </w:rPr>
  </w:style>
  <w:style w:type="character" w:customStyle="1" w:styleId="BodyTextFirstIndentChar">
    <w:name w:val="Body Text First Indent Char"/>
    <w:link w:val="BodyTextFirstIndent"/>
    <w:rsid w:val="00CD489B"/>
    <w:rPr>
      <w:rFonts w:ascii="Times New Roman" w:eastAsia="Times New Roman" w:hAnsi="Times New Roman" w:cs="Times New Roman"/>
      <w:sz w:val="22"/>
      <w:szCs w:val="24"/>
    </w:rPr>
  </w:style>
  <w:style w:type="paragraph" w:styleId="BodyTextFirstIndent2">
    <w:name w:val="Body Text First Indent 2"/>
    <w:basedOn w:val="BodyTextIndent"/>
    <w:link w:val="BodyTextFirstIndent2Char"/>
    <w:rsid w:val="00CD489B"/>
    <w:pPr>
      <w:ind w:firstLine="210"/>
    </w:pPr>
  </w:style>
  <w:style w:type="character" w:customStyle="1" w:styleId="BodyTextFirstIndent2Char">
    <w:name w:val="Body Text First Indent 2 Char"/>
    <w:link w:val="BodyTextFirstIndent2"/>
    <w:rsid w:val="00CD489B"/>
    <w:rPr>
      <w:rFonts w:ascii="Times New Roman" w:eastAsia="Times New Roman" w:hAnsi="Times New Roman" w:cs="Times New Roman"/>
      <w:sz w:val="22"/>
    </w:rPr>
  </w:style>
  <w:style w:type="paragraph" w:styleId="BodyTextIndent3">
    <w:name w:val="Body Text Indent 3"/>
    <w:basedOn w:val="Normal"/>
    <w:link w:val="BodyTextIndent3Char"/>
    <w:rsid w:val="00CD489B"/>
    <w:pPr>
      <w:ind w:left="360"/>
    </w:pPr>
    <w:rPr>
      <w:sz w:val="16"/>
      <w:szCs w:val="16"/>
    </w:rPr>
  </w:style>
  <w:style w:type="character" w:customStyle="1" w:styleId="BodyTextIndent3Char">
    <w:name w:val="Body Text Indent 3 Char"/>
    <w:link w:val="BodyTextIndent3"/>
    <w:rsid w:val="00CD489B"/>
    <w:rPr>
      <w:rFonts w:ascii="Times New Roman" w:eastAsia="Times New Roman" w:hAnsi="Times New Roman" w:cs="Times New Roman"/>
      <w:sz w:val="16"/>
      <w:szCs w:val="16"/>
    </w:rPr>
  </w:style>
  <w:style w:type="paragraph" w:styleId="Closing">
    <w:name w:val="Closing"/>
    <w:basedOn w:val="Normal"/>
    <w:link w:val="ClosingChar"/>
    <w:rsid w:val="00CD489B"/>
    <w:pPr>
      <w:ind w:left="4320"/>
    </w:pPr>
    <w:rPr>
      <w:szCs w:val="20"/>
    </w:rPr>
  </w:style>
  <w:style w:type="character" w:customStyle="1" w:styleId="ClosingChar">
    <w:name w:val="Closing Char"/>
    <w:link w:val="Closing"/>
    <w:rsid w:val="00CD489B"/>
    <w:rPr>
      <w:rFonts w:ascii="Times New Roman" w:eastAsia="Times New Roman" w:hAnsi="Times New Roman" w:cs="Times New Roman"/>
      <w:sz w:val="22"/>
    </w:rPr>
  </w:style>
  <w:style w:type="paragraph" w:styleId="Date">
    <w:name w:val="Date"/>
    <w:basedOn w:val="Normal"/>
    <w:next w:val="Normal"/>
    <w:link w:val="DateChar"/>
    <w:rsid w:val="00CD489B"/>
    <w:rPr>
      <w:szCs w:val="20"/>
    </w:rPr>
  </w:style>
  <w:style w:type="character" w:customStyle="1" w:styleId="DateChar">
    <w:name w:val="Date Char"/>
    <w:link w:val="Date"/>
    <w:rsid w:val="00CD489B"/>
    <w:rPr>
      <w:rFonts w:ascii="Times New Roman" w:eastAsia="Times New Roman" w:hAnsi="Times New Roman" w:cs="Times New Roman"/>
      <w:sz w:val="22"/>
    </w:rPr>
  </w:style>
  <w:style w:type="paragraph" w:styleId="E-mailSignature">
    <w:name w:val="E-mail Signature"/>
    <w:basedOn w:val="Normal"/>
    <w:link w:val="E-mailSignatureChar"/>
    <w:rsid w:val="00CD489B"/>
    <w:rPr>
      <w:szCs w:val="20"/>
    </w:rPr>
  </w:style>
  <w:style w:type="character" w:customStyle="1" w:styleId="E-mailSignatureChar">
    <w:name w:val="E-mail Signature Char"/>
    <w:link w:val="E-mailSignature"/>
    <w:rsid w:val="00CD489B"/>
    <w:rPr>
      <w:rFonts w:ascii="Times New Roman" w:eastAsia="Times New Roman" w:hAnsi="Times New Roman" w:cs="Times New Roman"/>
      <w:sz w:val="22"/>
    </w:rPr>
  </w:style>
  <w:style w:type="paragraph" w:styleId="EndnoteText">
    <w:name w:val="endnote text"/>
    <w:basedOn w:val="Normal"/>
    <w:link w:val="EndnoteTextChar"/>
    <w:rsid w:val="00CD489B"/>
    <w:rPr>
      <w:sz w:val="20"/>
      <w:szCs w:val="20"/>
    </w:rPr>
  </w:style>
  <w:style w:type="character" w:customStyle="1" w:styleId="EndnoteTextChar">
    <w:name w:val="Endnote Text Char"/>
    <w:link w:val="EndnoteText"/>
    <w:rsid w:val="00CD489B"/>
    <w:rPr>
      <w:rFonts w:ascii="Times New Roman" w:eastAsia="Times New Roman" w:hAnsi="Times New Roman" w:cs="Times New Roman"/>
      <w:sz w:val="20"/>
      <w:szCs w:val="20"/>
    </w:rPr>
  </w:style>
  <w:style w:type="paragraph" w:styleId="EnvelopeAddress">
    <w:name w:val="envelope address"/>
    <w:basedOn w:val="Normal"/>
    <w:rsid w:val="00CD489B"/>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CD489B"/>
    <w:rPr>
      <w:rFonts w:ascii="Cambria" w:hAnsi="Cambria"/>
      <w:sz w:val="20"/>
      <w:szCs w:val="20"/>
    </w:rPr>
  </w:style>
  <w:style w:type="paragraph" w:styleId="HTMLAddress">
    <w:name w:val="HTML Address"/>
    <w:basedOn w:val="Normal"/>
    <w:link w:val="HTMLAddressChar"/>
    <w:rsid w:val="00CD489B"/>
    <w:rPr>
      <w:i/>
      <w:iCs/>
      <w:szCs w:val="20"/>
    </w:rPr>
  </w:style>
  <w:style w:type="character" w:customStyle="1" w:styleId="HTMLAddressChar">
    <w:name w:val="HTML Address Char"/>
    <w:link w:val="HTMLAddress"/>
    <w:rsid w:val="00CD489B"/>
    <w:rPr>
      <w:rFonts w:ascii="Times New Roman" w:eastAsia="Times New Roman" w:hAnsi="Times New Roman" w:cs="Times New Roman"/>
      <w:i/>
      <w:iCs/>
      <w:sz w:val="22"/>
    </w:rPr>
  </w:style>
  <w:style w:type="paragraph" w:styleId="HTMLPreformatted">
    <w:name w:val="HTML Preformatted"/>
    <w:basedOn w:val="Normal"/>
    <w:link w:val="HTMLPreformattedChar"/>
    <w:rsid w:val="00CD489B"/>
    <w:rPr>
      <w:rFonts w:ascii="Courier New" w:hAnsi="Courier New"/>
      <w:sz w:val="20"/>
      <w:szCs w:val="20"/>
    </w:rPr>
  </w:style>
  <w:style w:type="character" w:customStyle="1" w:styleId="HTMLPreformattedChar">
    <w:name w:val="HTML Preformatted Char"/>
    <w:link w:val="HTMLPreformatted"/>
    <w:rsid w:val="00CD489B"/>
    <w:rPr>
      <w:rFonts w:ascii="Courier New" w:eastAsia="Times New Roman" w:hAnsi="Courier New" w:cs="Times New Roman"/>
      <w:sz w:val="20"/>
      <w:szCs w:val="20"/>
    </w:rPr>
  </w:style>
  <w:style w:type="paragraph" w:styleId="Index1">
    <w:name w:val="index 1"/>
    <w:basedOn w:val="Normal"/>
    <w:next w:val="Normal"/>
    <w:autoRedefine/>
    <w:rsid w:val="00CD489B"/>
    <w:pPr>
      <w:ind w:left="220" w:hanging="220"/>
    </w:pPr>
  </w:style>
  <w:style w:type="paragraph" w:styleId="Index2">
    <w:name w:val="index 2"/>
    <w:basedOn w:val="Normal"/>
    <w:next w:val="Normal"/>
    <w:autoRedefine/>
    <w:rsid w:val="00CD489B"/>
    <w:pPr>
      <w:ind w:left="440" w:hanging="220"/>
    </w:pPr>
  </w:style>
  <w:style w:type="paragraph" w:styleId="Index3">
    <w:name w:val="index 3"/>
    <w:basedOn w:val="Normal"/>
    <w:next w:val="Normal"/>
    <w:autoRedefine/>
    <w:rsid w:val="00CD489B"/>
    <w:pPr>
      <w:ind w:left="660" w:hanging="220"/>
    </w:pPr>
  </w:style>
  <w:style w:type="paragraph" w:styleId="Index4">
    <w:name w:val="index 4"/>
    <w:basedOn w:val="Normal"/>
    <w:next w:val="Normal"/>
    <w:autoRedefine/>
    <w:rsid w:val="00CD489B"/>
    <w:pPr>
      <w:ind w:left="880" w:hanging="220"/>
    </w:pPr>
  </w:style>
  <w:style w:type="paragraph" w:styleId="Index5">
    <w:name w:val="index 5"/>
    <w:basedOn w:val="Normal"/>
    <w:next w:val="Normal"/>
    <w:autoRedefine/>
    <w:rsid w:val="00CD489B"/>
    <w:pPr>
      <w:ind w:left="1100" w:hanging="220"/>
    </w:pPr>
  </w:style>
  <w:style w:type="paragraph" w:styleId="Index6">
    <w:name w:val="index 6"/>
    <w:basedOn w:val="Normal"/>
    <w:next w:val="Normal"/>
    <w:autoRedefine/>
    <w:rsid w:val="00CD489B"/>
    <w:pPr>
      <w:ind w:left="1320" w:hanging="220"/>
    </w:pPr>
  </w:style>
  <w:style w:type="paragraph" w:styleId="Index7">
    <w:name w:val="index 7"/>
    <w:basedOn w:val="Normal"/>
    <w:next w:val="Normal"/>
    <w:autoRedefine/>
    <w:rsid w:val="00CD489B"/>
    <w:pPr>
      <w:ind w:left="1540" w:hanging="220"/>
    </w:pPr>
  </w:style>
  <w:style w:type="paragraph" w:styleId="Index8">
    <w:name w:val="index 8"/>
    <w:basedOn w:val="Normal"/>
    <w:next w:val="Normal"/>
    <w:autoRedefine/>
    <w:rsid w:val="00CD489B"/>
    <w:pPr>
      <w:ind w:left="1760" w:hanging="220"/>
    </w:pPr>
  </w:style>
  <w:style w:type="paragraph" w:styleId="Index9">
    <w:name w:val="index 9"/>
    <w:basedOn w:val="Normal"/>
    <w:next w:val="Normal"/>
    <w:autoRedefine/>
    <w:rsid w:val="00CD489B"/>
    <w:pPr>
      <w:ind w:left="1980" w:hanging="220"/>
    </w:pPr>
  </w:style>
  <w:style w:type="paragraph" w:styleId="IndexHeading">
    <w:name w:val="index heading"/>
    <w:basedOn w:val="Normal"/>
    <w:next w:val="Index1"/>
    <w:rsid w:val="00CD489B"/>
    <w:rPr>
      <w:rFonts w:ascii="Cambria" w:hAnsi="Cambria"/>
      <w:b/>
      <w:bCs/>
    </w:rPr>
  </w:style>
  <w:style w:type="paragraph" w:styleId="IntenseQuote">
    <w:name w:val="Intense Quote"/>
    <w:basedOn w:val="Normal"/>
    <w:next w:val="Normal"/>
    <w:link w:val="IntenseQuoteChar"/>
    <w:uiPriority w:val="30"/>
    <w:qFormat/>
    <w:rsid w:val="00CD489B"/>
    <w:pPr>
      <w:pBdr>
        <w:bottom w:val="single" w:sz="4" w:space="4" w:color="4F81BD"/>
      </w:pBdr>
      <w:spacing w:before="200" w:after="280"/>
      <w:ind w:left="936" w:right="936"/>
    </w:pPr>
    <w:rPr>
      <w:b/>
      <w:bCs/>
      <w:i/>
      <w:iCs/>
      <w:color w:val="4F81BD"/>
      <w:szCs w:val="20"/>
    </w:rPr>
  </w:style>
  <w:style w:type="character" w:customStyle="1" w:styleId="IntenseQuoteChar">
    <w:name w:val="Intense Quote Char"/>
    <w:link w:val="IntenseQuote"/>
    <w:uiPriority w:val="30"/>
    <w:rsid w:val="00CD489B"/>
    <w:rPr>
      <w:rFonts w:ascii="Times New Roman" w:eastAsia="Times New Roman" w:hAnsi="Times New Roman" w:cs="Times New Roman"/>
      <w:b/>
      <w:bCs/>
      <w:i/>
      <w:iCs/>
      <w:color w:val="4F81BD"/>
      <w:sz w:val="22"/>
    </w:rPr>
  </w:style>
  <w:style w:type="paragraph" w:styleId="List">
    <w:name w:val="List"/>
    <w:basedOn w:val="Normal"/>
    <w:rsid w:val="00CD489B"/>
    <w:pPr>
      <w:ind w:left="360" w:hanging="360"/>
      <w:contextualSpacing/>
    </w:pPr>
  </w:style>
  <w:style w:type="paragraph" w:styleId="List2">
    <w:name w:val="List 2"/>
    <w:basedOn w:val="Normal"/>
    <w:rsid w:val="00CD489B"/>
    <w:pPr>
      <w:ind w:left="720" w:hanging="360"/>
      <w:contextualSpacing/>
    </w:pPr>
  </w:style>
  <w:style w:type="paragraph" w:styleId="List3">
    <w:name w:val="List 3"/>
    <w:basedOn w:val="Normal"/>
    <w:rsid w:val="00CD489B"/>
    <w:pPr>
      <w:ind w:left="1080" w:hanging="360"/>
      <w:contextualSpacing/>
    </w:pPr>
  </w:style>
  <w:style w:type="paragraph" w:styleId="List4">
    <w:name w:val="List 4"/>
    <w:basedOn w:val="Normal"/>
    <w:rsid w:val="00CD489B"/>
    <w:pPr>
      <w:ind w:left="1440" w:hanging="360"/>
      <w:contextualSpacing/>
    </w:pPr>
  </w:style>
  <w:style w:type="paragraph" w:styleId="List5">
    <w:name w:val="List 5"/>
    <w:basedOn w:val="Normal"/>
    <w:rsid w:val="00CD489B"/>
    <w:pPr>
      <w:ind w:left="1800" w:hanging="360"/>
      <w:contextualSpacing/>
    </w:pPr>
  </w:style>
  <w:style w:type="paragraph" w:styleId="ListBullet2">
    <w:name w:val="List Bullet 2"/>
    <w:aliases w:val="Bullet List 2"/>
    <w:basedOn w:val="Normal"/>
    <w:qFormat/>
    <w:rsid w:val="00CD489B"/>
    <w:pPr>
      <w:numPr>
        <w:numId w:val="3"/>
      </w:numPr>
      <w:contextualSpacing/>
    </w:pPr>
  </w:style>
  <w:style w:type="paragraph" w:styleId="ListBullet3">
    <w:name w:val="List Bullet 3"/>
    <w:basedOn w:val="Normal"/>
    <w:rsid w:val="00CD489B"/>
    <w:pPr>
      <w:numPr>
        <w:numId w:val="4"/>
      </w:numPr>
      <w:contextualSpacing/>
    </w:pPr>
  </w:style>
  <w:style w:type="paragraph" w:styleId="ListBullet4">
    <w:name w:val="List Bullet 4"/>
    <w:basedOn w:val="Normal"/>
    <w:rsid w:val="00CD489B"/>
    <w:pPr>
      <w:numPr>
        <w:numId w:val="5"/>
      </w:numPr>
      <w:contextualSpacing/>
    </w:pPr>
  </w:style>
  <w:style w:type="paragraph" w:styleId="ListBullet5">
    <w:name w:val="List Bullet 5"/>
    <w:basedOn w:val="Normal"/>
    <w:rsid w:val="00CD489B"/>
    <w:pPr>
      <w:numPr>
        <w:numId w:val="6"/>
      </w:numPr>
      <w:contextualSpacing/>
    </w:pPr>
  </w:style>
  <w:style w:type="paragraph" w:styleId="ListContinue">
    <w:name w:val="List Continue"/>
    <w:basedOn w:val="Normal"/>
    <w:rsid w:val="00CD489B"/>
    <w:pPr>
      <w:ind w:left="360"/>
      <w:contextualSpacing/>
    </w:pPr>
  </w:style>
  <w:style w:type="paragraph" w:styleId="ListContinue2">
    <w:name w:val="List Continue 2"/>
    <w:basedOn w:val="Normal"/>
    <w:rsid w:val="00CD489B"/>
    <w:pPr>
      <w:ind w:left="720"/>
      <w:contextualSpacing/>
    </w:pPr>
  </w:style>
  <w:style w:type="paragraph" w:styleId="ListContinue3">
    <w:name w:val="List Continue 3"/>
    <w:basedOn w:val="Normal"/>
    <w:rsid w:val="00CD489B"/>
    <w:pPr>
      <w:ind w:left="1080"/>
      <w:contextualSpacing/>
    </w:pPr>
  </w:style>
  <w:style w:type="paragraph" w:styleId="ListContinue4">
    <w:name w:val="List Continue 4"/>
    <w:basedOn w:val="Normal"/>
    <w:rsid w:val="00CD489B"/>
    <w:pPr>
      <w:ind w:left="1440"/>
      <w:contextualSpacing/>
    </w:pPr>
  </w:style>
  <w:style w:type="paragraph" w:styleId="ListContinue5">
    <w:name w:val="List Continue 5"/>
    <w:basedOn w:val="Normal"/>
    <w:rsid w:val="00CD489B"/>
    <w:pPr>
      <w:ind w:left="1800"/>
      <w:contextualSpacing/>
    </w:pPr>
  </w:style>
  <w:style w:type="paragraph" w:styleId="ListNumber">
    <w:name w:val="List Number"/>
    <w:aliases w:val="List Number-Lauren"/>
    <w:basedOn w:val="Normal"/>
    <w:rsid w:val="00CD489B"/>
    <w:pPr>
      <w:numPr>
        <w:numId w:val="7"/>
      </w:numPr>
      <w:contextualSpacing/>
    </w:pPr>
  </w:style>
  <w:style w:type="paragraph" w:styleId="ListNumber2">
    <w:name w:val="List Number 2"/>
    <w:basedOn w:val="Normal"/>
    <w:rsid w:val="00CD489B"/>
    <w:pPr>
      <w:numPr>
        <w:numId w:val="8"/>
      </w:numPr>
      <w:contextualSpacing/>
    </w:pPr>
  </w:style>
  <w:style w:type="paragraph" w:styleId="ListNumber3">
    <w:name w:val="List Number 3"/>
    <w:basedOn w:val="Normal"/>
    <w:rsid w:val="00CD489B"/>
    <w:pPr>
      <w:numPr>
        <w:numId w:val="9"/>
      </w:numPr>
      <w:contextualSpacing/>
    </w:pPr>
  </w:style>
  <w:style w:type="paragraph" w:styleId="ListNumber4">
    <w:name w:val="List Number 4"/>
    <w:basedOn w:val="Normal"/>
    <w:rsid w:val="00CD489B"/>
    <w:pPr>
      <w:numPr>
        <w:numId w:val="10"/>
      </w:numPr>
      <w:contextualSpacing/>
    </w:pPr>
  </w:style>
  <w:style w:type="paragraph" w:styleId="ListNumber5">
    <w:name w:val="List Number 5"/>
    <w:basedOn w:val="Normal"/>
    <w:rsid w:val="00CD489B"/>
    <w:pPr>
      <w:numPr>
        <w:numId w:val="11"/>
      </w:numPr>
      <w:contextualSpacing/>
    </w:pPr>
  </w:style>
  <w:style w:type="paragraph" w:styleId="MacroText">
    <w:name w:val="macro"/>
    <w:link w:val="MacroTextChar"/>
    <w:rsid w:val="00CD489B"/>
    <w:pPr>
      <w:tabs>
        <w:tab w:val="left" w:pos="480"/>
        <w:tab w:val="left" w:pos="960"/>
        <w:tab w:val="left" w:pos="1440"/>
        <w:tab w:val="left" w:pos="1920"/>
        <w:tab w:val="left" w:pos="2400"/>
        <w:tab w:val="left" w:pos="2880"/>
        <w:tab w:val="left" w:pos="3360"/>
        <w:tab w:val="left" w:pos="3840"/>
        <w:tab w:val="left" w:pos="4320"/>
      </w:tabs>
      <w:spacing w:before="120" w:after="120" w:line="264" w:lineRule="auto"/>
      <w:jc w:val="both"/>
    </w:pPr>
    <w:rPr>
      <w:rFonts w:ascii="Courier New" w:eastAsia="Times New Roman" w:hAnsi="Courier New" w:cs="Courier New"/>
    </w:rPr>
  </w:style>
  <w:style w:type="character" w:customStyle="1" w:styleId="MacroTextChar">
    <w:name w:val="Macro Text Char"/>
    <w:link w:val="MacroText"/>
    <w:rsid w:val="00CD489B"/>
    <w:rPr>
      <w:rFonts w:ascii="Courier New" w:eastAsia="Times New Roman" w:hAnsi="Courier New" w:cs="Courier New"/>
      <w:lang w:val="en-US" w:eastAsia="en-US" w:bidi="ar-SA"/>
    </w:rPr>
  </w:style>
  <w:style w:type="paragraph" w:styleId="MessageHeader">
    <w:name w:val="Message Header"/>
    <w:basedOn w:val="Normal"/>
    <w:link w:val="MessageHeaderChar"/>
    <w:rsid w:val="00CD489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0"/>
      <w:szCs w:val="24"/>
    </w:rPr>
  </w:style>
  <w:style w:type="character" w:customStyle="1" w:styleId="MessageHeaderChar">
    <w:name w:val="Message Header Char"/>
    <w:link w:val="MessageHeader"/>
    <w:rsid w:val="00CD489B"/>
    <w:rPr>
      <w:rFonts w:ascii="Cambria" w:eastAsia="Times New Roman" w:hAnsi="Cambria" w:cs="Times New Roman"/>
      <w:szCs w:val="24"/>
      <w:shd w:val="pct20" w:color="auto" w:fill="auto"/>
    </w:rPr>
  </w:style>
  <w:style w:type="paragraph" w:styleId="NoSpacing">
    <w:name w:val="No Spacing"/>
    <w:link w:val="NoSpacingChar"/>
    <w:uiPriority w:val="1"/>
    <w:qFormat/>
    <w:rsid w:val="00CD489B"/>
    <w:pPr>
      <w:jc w:val="both"/>
    </w:pPr>
    <w:rPr>
      <w:rFonts w:ascii="Times New Roman" w:eastAsia="Times New Roman" w:hAnsi="Times New Roman"/>
      <w:sz w:val="22"/>
    </w:rPr>
  </w:style>
  <w:style w:type="paragraph" w:styleId="NoteHeading">
    <w:name w:val="Note Heading"/>
    <w:basedOn w:val="Normal"/>
    <w:next w:val="Normal"/>
    <w:link w:val="NoteHeadingChar"/>
    <w:rsid w:val="00CD489B"/>
    <w:rPr>
      <w:szCs w:val="20"/>
    </w:rPr>
  </w:style>
  <w:style w:type="character" w:customStyle="1" w:styleId="NoteHeadingChar">
    <w:name w:val="Note Heading Char"/>
    <w:link w:val="NoteHeading"/>
    <w:rsid w:val="00CD489B"/>
    <w:rPr>
      <w:rFonts w:ascii="Times New Roman" w:eastAsia="Times New Roman" w:hAnsi="Times New Roman" w:cs="Times New Roman"/>
      <w:sz w:val="22"/>
    </w:rPr>
  </w:style>
  <w:style w:type="paragraph" w:styleId="Quote">
    <w:name w:val="Quote"/>
    <w:basedOn w:val="Normal"/>
    <w:next w:val="Normal"/>
    <w:link w:val="QuoteChar"/>
    <w:uiPriority w:val="29"/>
    <w:qFormat/>
    <w:rsid w:val="00CD489B"/>
    <w:rPr>
      <w:i/>
      <w:iCs/>
      <w:color w:val="000000"/>
      <w:szCs w:val="20"/>
    </w:rPr>
  </w:style>
  <w:style w:type="character" w:customStyle="1" w:styleId="QuoteChar">
    <w:name w:val="Quote Char"/>
    <w:link w:val="Quote"/>
    <w:uiPriority w:val="29"/>
    <w:rsid w:val="00CD489B"/>
    <w:rPr>
      <w:rFonts w:ascii="Times New Roman" w:eastAsia="Times New Roman" w:hAnsi="Times New Roman" w:cs="Times New Roman"/>
      <w:i/>
      <w:iCs/>
      <w:color w:val="000000"/>
      <w:sz w:val="22"/>
    </w:rPr>
  </w:style>
  <w:style w:type="paragraph" w:styleId="Salutation">
    <w:name w:val="Salutation"/>
    <w:basedOn w:val="Normal"/>
    <w:next w:val="Normal"/>
    <w:link w:val="SalutationChar"/>
    <w:rsid w:val="00CD489B"/>
    <w:rPr>
      <w:szCs w:val="20"/>
    </w:rPr>
  </w:style>
  <w:style w:type="character" w:customStyle="1" w:styleId="SalutationChar">
    <w:name w:val="Salutation Char"/>
    <w:link w:val="Salutation"/>
    <w:rsid w:val="00CD489B"/>
    <w:rPr>
      <w:rFonts w:ascii="Times New Roman" w:eastAsia="Times New Roman" w:hAnsi="Times New Roman" w:cs="Times New Roman"/>
      <w:sz w:val="22"/>
    </w:rPr>
  </w:style>
  <w:style w:type="paragraph" w:styleId="Signature">
    <w:name w:val="Signature"/>
    <w:basedOn w:val="Normal"/>
    <w:link w:val="SignatureChar"/>
    <w:rsid w:val="00CD489B"/>
    <w:pPr>
      <w:ind w:left="4320"/>
    </w:pPr>
    <w:rPr>
      <w:szCs w:val="20"/>
    </w:rPr>
  </w:style>
  <w:style w:type="character" w:customStyle="1" w:styleId="SignatureChar">
    <w:name w:val="Signature Char"/>
    <w:link w:val="Signature"/>
    <w:rsid w:val="00CD489B"/>
    <w:rPr>
      <w:rFonts w:ascii="Times New Roman" w:eastAsia="Times New Roman" w:hAnsi="Times New Roman" w:cs="Times New Roman"/>
      <w:sz w:val="22"/>
    </w:rPr>
  </w:style>
  <w:style w:type="paragraph" w:styleId="TableofAuthorities">
    <w:name w:val="table of authorities"/>
    <w:basedOn w:val="Normal"/>
    <w:next w:val="Normal"/>
    <w:rsid w:val="00CD489B"/>
    <w:pPr>
      <w:ind w:left="220" w:hanging="220"/>
    </w:pPr>
  </w:style>
  <w:style w:type="paragraph" w:styleId="TOAHeading">
    <w:name w:val="toa heading"/>
    <w:basedOn w:val="Normal"/>
    <w:next w:val="Normal"/>
    <w:rsid w:val="00CD489B"/>
    <w:rPr>
      <w:rFonts w:ascii="Cambria" w:hAnsi="Cambria"/>
      <w:b/>
      <w:bCs/>
      <w:sz w:val="24"/>
      <w:szCs w:val="24"/>
    </w:rPr>
  </w:style>
  <w:style w:type="paragraph" w:styleId="TOCHeading">
    <w:name w:val="TOC Heading"/>
    <w:basedOn w:val="Normal"/>
    <w:next w:val="Normal"/>
    <w:uiPriority w:val="39"/>
    <w:unhideWhenUsed/>
    <w:qFormat/>
    <w:rsid w:val="00CD489B"/>
    <w:pPr>
      <w:spacing w:before="240" w:after="60"/>
    </w:pPr>
    <w:rPr>
      <w:rFonts w:ascii="Cambria" w:hAnsi="Cambria"/>
      <w:caps/>
    </w:rPr>
  </w:style>
  <w:style w:type="character" w:styleId="Strong">
    <w:name w:val="Strong"/>
    <w:uiPriority w:val="22"/>
    <w:qFormat/>
    <w:rsid w:val="00CD489B"/>
    <w:rPr>
      <w:b/>
      <w:bCs/>
    </w:rPr>
  </w:style>
  <w:style w:type="character" w:customStyle="1" w:styleId="editsection1">
    <w:name w:val="editsection1"/>
    <w:rsid w:val="00CD489B"/>
    <w:rPr>
      <w:b w:val="0"/>
      <w:bCs w:val="0"/>
    </w:rPr>
  </w:style>
  <w:style w:type="character" w:customStyle="1" w:styleId="mw-headline">
    <w:name w:val="mw-headline"/>
    <w:basedOn w:val="DefaultParagraphFont"/>
    <w:rsid w:val="00CD489B"/>
  </w:style>
  <w:style w:type="paragraph" w:customStyle="1" w:styleId="CM5">
    <w:name w:val="CM5"/>
    <w:basedOn w:val="Default"/>
    <w:next w:val="Default"/>
    <w:uiPriority w:val="99"/>
    <w:rsid w:val="00CD489B"/>
    <w:rPr>
      <w:rFonts w:ascii="TTE189D560t00" w:hAnsi="TTE189D560t00" w:cs="Times New Roman"/>
      <w:color w:val="auto"/>
    </w:rPr>
  </w:style>
  <w:style w:type="paragraph" w:customStyle="1" w:styleId="CM1">
    <w:name w:val="CM1"/>
    <w:basedOn w:val="Default"/>
    <w:next w:val="Default"/>
    <w:uiPriority w:val="99"/>
    <w:rsid w:val="00CD489B"/>
    <w:rPr>
      <w:rFonts w:ascii="Times" w:hAnsi="Times" w:cs="Times"/>
      <w:color w:val="auto"/>
    </w:rPr>
  </w:style>
  <w:style w:type="paragraph" w:customStyle="1" w:styleId="h1">
    <w:name w:val="h1"/>
    <w:basedOn w:val="Normal"/>
    <w:rsid w:val="00CD489B"/>
    <w:pPr>
      <w:spacing w:before="0" w:after="0" w:line="240" w:lineRule="auto"/>
    </w:pPr>
    <w:rPr>
      <w:b/>
      <w:bCs/>
      <w:color w:val="000080"/>
      <w:sz w:val="46"/>
      <w:szCs w:val="46"/>
    </w:rPr>
  </w:style>
  <w:style w:type="character" w:customStyle="1" w:styleId="Heading3Char2">
    <w:name w:val="Heading 3 Char2"/>
    <w:rsid w:val="003A2030"/>
    <w:rPr>
      <w:rFonts w:ascii="Cambria" w:eastAsia="Times New Roman" w:hAnsi="Cambria" w:cs="Times New Roman"/>
      <w:b/>
      <w:bCs/>
      <w:color w:val="4F81BD"/>
      <w:sz w:val="22"/>
    </w:rPr>
  </w:style>
  <w:style w:type="character" w:customStyle="1" w:styleId="Heading4Char1">
    <w:name w:val="Heading 4 Char1"/>
    <w:semiHidden/>
    <w:rsid w:val="00A80AF9"/>
    <w:rPr>
      <w:rFonts w:ascii="Cambria" w:eastAsia="Times New Roman" w:hAnsi="Cambria" w:cs="Times New Roman"/>
      <w:b/>
      <w:bCs/>
      <w:i/>
      <w:iCs/>
      <w:color w:val="4F81BD"/>
      <w:sz w:val="22"/>
    </w:rPr>
  </w:style>
  <w:style w:type="paragraph" w:customStyle="1" w:styleId="Thispageintentionallyleftblank">
    <w:name w:val="This page intentionally left blank."/>
    <w:basedOn w:val="Normal"/>
    <w:autoRedefine/>
    <w:qFormat/>
    <w:rsid w:val="00B133B2"/>
    <w:pPr>
      <w:suppressLineNumbers/>
      <w:spacing w:before="0" w:after="4560" w:line="240" w:lineRule="auto"/>
    </w:pPr>
    <w:rPr>
      <w:i/>
      <w:sz w:val="18"/>
    </w:rPr>
  </w:style>
  <w:style w:type="character" w:customStyle="1" w:styleId="Heading1Char1">
    <w:name w:val="Heading 1 Char1"/>
    <w:aliases w:val="xx Char4,Heading 1 Char Char Char2,xx Char Char Char Char2,xx Char1 Char Char2,xx Char Char1 Char1,xx Char2 Char1,xx Char Char Char2,xx Char1 Char2,xx Char Char3,Heading 1 Char2 Char1,Heading 1 Char1 Char Char1,xx Char1 Char Char Char"/>
    <w:link w:val="Heading1"/>
    <w:rsid w:val="00A04854"/>
    <w:rPr>
      <w:rFonts w:ascii="Cambria" w:eastAsia="Times New Roman" w:hAnsi="Cambria"/>
      <w:b/>
      <w:bCs/>
      <w:color w:val="365F91"/>
      <w:sz w:val="28"/>
      <w:szCs w:val="28"/>
    </w:rPr>
  </w:style>
  <w:style w:type="character" w:customStyle="1" w:styleId="NoSpacingChar">
    <w:name w:val="No Spacing Char"/>
    <w:link w:val="NoSpacing"/>
    <w:uiPriority w:val="1"/>
    <w:rsid w:val="00E50AAF"/>
    <w:rPr>
      <w:rFonts w:ascii="Times New Roman" w:eastAsia="Times New Roman" w:hAnsi="Times New Roman"/>
      <w:sz w:val="22"/>
      <w:lang w:bidi="ar-SA"/>
    </w:rPr>
  </w:style>
  <w:style w:type="character" w:styleId="SubtleEmphasis">
    <w:name w:val="Subtle Emphasis"/>
    <w:uiPriority w:val="19"/>
    <w:qFormat/>
    <w:rsid w:val="00E50AAF"/>
    <w:rPr>
      <w:i/>
      <w:iCs/>
      <w:color w:val="808080"/>
    </w:rPr>
  </w:style>
  <w:style w:type="character" w:styleId="IntenseEmphasis">
    <w:name w:val="Intense Emphasis"/>
    <w:uiPriority w:val="21"/>
    <w:qFormat/>
    <w:rsid w:val="00E50AAF"/>
    <w:rPr>
      <w:b/>
      <w:bCs/>
      <w:i/>
      <w:iCs/>
      <w:color w:val="4F81BD"/>
    </w:rPr>
  </w:style>
  <w:style w:type="character" w:styleId="SubtleReference">
    <w:name w:val="Subtle Reference"/>
    <w:uiPriority w:val="31"/>
    <w:qFormat/>
    <w:rsid w:val="00E50AAF"/>
    <w:rPr>
      <w:smallCaps/>
      <w:color w:val="C0504D"/>
      <w:u w:val="single"/>
    </w:rPr>
  </w:style>
  <w:style w:type="character" w:styleId="IntenseReference">
    <w:name w:val="Intense Reference"/>
    <w:uiPriority w:val="32"/>
    <w:qFormat/>
    <w:rsid w:val="00E50AAF"/>
    <w:rPr>
      <w:b/>
      <w:bCs/>
      <w:smallCaps/>
      <w:color w:val="C0504D"/>
      <w:spacing w:val="5"/>
      <w:u w:val="single"/>
    </w:rPr>
  </w:style>
  <w:style w:type="character" w:styleId="BookTitle">
    <w:name w:val="Book Title"/>
    <w:uiPriority w:val="33"/>
    <w:qFormat/>
    <w:rsid w:val="00E50AAF"/>
    <w:rPr>
      <w:b/>
      <w:bCs/>
      <w:smallCaps/>
      <w:spacing w:val="5"/>
    </w:rPr>
  </w:style>
  <w:style w:type="paragraph" w:customStyle="1" w:styleId="Heading2-Lauren">
    <w:name w:val="Heading 2-Lauren"/>
    <w:basedOn w:val="Normal"/>
    <w:autoRedefine/>
    <w:qFormat/>
    <w:rsid w:val="00E50AAF"/>
    <w:pPr>
      <w:spacing w:before="240" w:after="240"/>
    </w:pPr>
    <w:rPr>
      <w:rFonts w:ascii="Times New Roman Bold" w:hAnsi="Times New Roman Bold"/>
      <w:b/>
      <w:caps/>
      <w:color w:val="365F91"/>
      <w:sz w:val="28"/>
    </w:rPr>
  </w:style>
  <w:style w:type="paragraph" w:customStyle="1" w:styleId="BodyText-Lauren">
    <w:name w:val="Body Text-Lauren"/>
    <w:basedOn w:val="Normal"/>
    <w:next w:val="BlockText"/>
    <w:qFormat/>
    <w:rsid w:val="00E50AAF"/>
    <w:pPr>
      <w:spacing w:line="240" w:lineRule="auto"/>
    </w:pPr>
    <w:rPr>
      <w:rFonts w:ascii="Arial" w:eastAsia="Calibri" w:hAnsi="Arial"/>
    </w:rPr>
  </w:style>
  <w:style w:type="paragraph" w:customStyle="1" w:styleId="blackarial-12px">
    <w:name w:val="blackarial-12px"/>
    <w:basedOn w:val="Normal"/>
    <w:rsid w:val="00E50AAF"/>
    <w:pPr>
      <w:spacing w:before="100" w:beforeAutospacing="1" w:after="100" w:afterAutospacing="1" w:line="240" w:lineRule="auto"/>
    </w:pPr>
    <w:rPr>
      <w:rFonts w:ascii="Arial" w:hAnsi="Arial" w:cs="Arial"/>
      <w:color w:val="000000"/>
      <w:sz w:val="18"/>
      <w:szCs w:val="18"/>
    </w:rPr>
  </w:style>
  <w:style w:type="paragraph" w:customStyle="1" w:styleId="Appendixcallouts">
    <w:name w:val="Appendix callouts"/>
    <w:basedOn w:val="Normal"/>
    <w:autoRedefine/>
    <w:qFormat/>
    <w:rsid w:val="00E50AAF"/>
    <w:pPr>
      <w:pBdr>
        <w:bottom w:val="thickThinSmallGap" w:sz="24" w:space="1" w:color="365F91"/>
      </w:pBdr>
      <w:spacing w:before="240"/>
      <w:jc w:val="center"/>
    </w:pPr>
    <w:rPr>
      <w:rFonts w:ascii="Times New Roman Bold" w:hAnsi="Times New Roman Bold"/>
      <w:b/>
      <w:caps/>
      <w:color w:val="365F91"/>
      <w:sz w:val="32"/>
      <w:szCs w:val="32"/>
    </w:rPr>
  </w:style>
  <w:style w:type="character" w:customStyle="1" w:styleId="apple-style-span">
    <w:name w:val="apple-style-span"/>
    <w:basedOn w:val="DefaultParagraphFont"/>
    <w:rsid w:val="00E50AAF"/>
  </w:style>
  <w:style w:type="character" w:customStyle="1" w:styleId="apple-converted-space">
    <w:name w:val="apple-converted-space"/>
    <w:basedOn w:val="DefaultParagraphFont"/>
    <w:rsid w:val="00E50AAF"/>
  </w:style>
  <w:style w:type="paragraph" w:customStyle="1" w:styleId="Table-Lauren">
    <w:name w:val="Table-Lauren"/>
    <w:basedOn w:val="Normal"/>
    <w:link w:val="Table-LaurenChar"/>
    <w:autoRedefine/>
    <w:rsid w:val="00E50AAF"/>
    <w:pPr>
      <w:keepNext/>
      <w:keepLines/>
      <w:spacing w:before="0" w:after="0" w:line="240" w:lineRule="auto"/>
    </w:pPr>
    <w:rPr>
      <w:sz w:val="18"/>
      <w:szCs w:val="18"/>
    </w:rPr>
  </w:style>
  <w:style w:type="character" w:customStyle="1" w:styleId="Table-LaurenChar">
    <w:name w:val="Table-Lauren Char"/>
    <w:link w:val="Table-Lauren"/>
    <w:rsid w:val="00E50AAF"/>
    <w:rPr>
      <w:rFonts w:ascii="Times New Roman" w:eastAsia="Times New Roman" w:hAnsi="Times New Roman" w:cs="Times New Roman"/>
      <w:sz w:val="18"/>
      <w:szCs w:val="18"/>
    </w:rPr>
  </w:style>
  <w:style w:type="character" w:customStyle="1" w:styleId="DocumentMapChar1">
    <w:name w:val="Document Map Char1"/>
    <w:uiPriority w:val="99"/>
    <w:semiHidden/>
    <w:rsid w:val="00E50AAF"/>
    <w:rPr>
      <w:rFonts w:ascii="Tahoma" w:hAnsi="Tahoma" w:cs="Tahoma"/>
      <w:sz w:val="16"/>
      <w:szCs w:val="16"/>
    </w:rPr>
  </w:style>
  <w:style w:type="character" w:customStyle="1" w:styleId="CommentSubjectChar1">
    <w:name w:val="Comment Subject Char1"/>
    <w:uiPriority w:val="99"/>
    <w:semiHidden/>
    <w:rsid w:val="00E50AAF"/>
    <w:rPr>
      <w:rFonts w:ascii="Times New Roman" w:eastAsia="Times New Roman" w:hAnsi="Times New Roman" w:cs="Times New Roman"/>
      <w:b/>
      <w:bCs/>
      <w:sz w:val="20"/>
      <w:szCs w:val="20"/>
    </w:rPr>
  </w:style>
  <w:style w:type="paragraph" w:customStyle="1" w:styleId="tabletext1">
    <w:name w:val="tabletext"/>
    <w:basedOn w:val="Normal"/>
    <w:rsid w:val="00E50AAF"/>
    <w:pPr>
      <w:autoSpaceDE w:val="0"/>
      <w:autoSpaceDN w:val="0"/>
      <w:adjustRightInd w:val="0"/>
      <w:spacing w:before="20" w:after="20" w:line="276" w:lineRule="auto"/>
      <w:ind w:left="144"/>
      <w:jc w:val="center"/>
    </w:pPr>
    <w:rPr>
      <w:rFonts w:ascii="Arial" w:hAnsi="Arial" w:cs="Arial"/>
      <w:sz w:val="20"/>
      <w:szCs w:val="20"/>
    </w:rPr>
  </w:style>
  <w:style w:type="paragraph" w:customStyle="1" w:styleId="TableTitles">
    <w:name w:val="Table Titles"/>
    <w:next w:val="TableText"/>
    <w:rsid w:val="00E50AAF"/>
    <w:pPr>
      <w:widowControl w:val="0"/>
      <w:autoSpaceDE w:val="0"/>
      <w:autoSpaceDN w:val="0"/>
      <w:adjustRightInd w:val="0"/>
      <w:jc w:val="center"/>
    </w:pPr>
    <w:rPr>
      <w:rFonts w:ascii="Arial Narrow" w:eastAsia="Times New Roman" w:hAnsi="Arial Narrow" w:cs="Arial"/>
      <w:b/>
      <w:bCs/>
      <w:color w:val="000000"/>
    </w:rPr>
  </w:style>
  <w:style w:type="paragraph" w:customStyle="1" w:styleId="TableCaption">
    <w:name w:val="Table Caption"/>
    <w:next w:val="BodyText"/>
    <w:rsid w:val="00E50AAF"/>
    <w:pPr>
      <w:keepNext/>
      <w:tabs>
        <w:tab w:val="num" w:pos="360"/>
      </w:tabs>
      <w:spacing w:before="240" w:after="120"/>
      <w:ind w:left="360" w:hanging="360"/>
      <w:jc w:val="center"/>
    </w:pPr>
    <w:rPr>
      <w:rFonts w:ascii="Times New Roman" w:eastAsia="Times New Roman" w:hAnsi="Times New Roman"/>
      <w:b/>
      <w:sz w:val="22"/>
      <w:szCs w:val="24"/>
    </w:rPr>
  </w:style>
  <w:style w:type="paragraph" w:customStyle="1" w:styleId="a">
    <w:name w:val="_"/>
    <w:basedOn w:val="Normal"/>
    <w:uiPriority w:val="99"/>
    <w:rsid w:val="00E50AAF"/>
    <w:pPr>
      <w:widowControl w:val="0"/>
      <w:autoSpaceDE w:val="0"/>
      <w:autoSpaceDN w:val="0"/>
      <w:adjustRightInd w:val="0"/>
      <w:spacing w:before="0" w:after="0" w:line="240" w:lineRule="auto"/>
      <w:ind w:left="720" w:hanging="270"/>
    </w:pPr>
    <w:rPr>
      <w:sz w:val="24"/>
      <w:szCs w:val="24"/>
    </w:rPr>
  </w:style>
  <w:style w:type="table" w:customStyle="1" w:styleId="TableGrid1">
    <w:name w:val="Table Grid1"/>
    <w:basedOn w:val="TableNormal"/>
    <w:next w:val="TableGrid"/>
    <w:uiPriority w:val="59"/>
    <w:rsid w:val="00E50AAF"/>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50AAF"/>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50AAF"/>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parer">
    <w:name w:val="Preparer"/>
    <w:basedOn w:val="Normal"/>
    <w:qFormat/>
    <w:rsid w:val="00E50AAF"/>
    <w:pPr>
      <w:spacing w:after="0" w:line="240" w:lineRule="auto"/>
    </w:pPr>
  </w:style>
  <w:style w:type="character" w:customStyle="1" w:styleId="Heading2Char1">
    <w:name w:val="Heading 2 Char1"/>
    <w:aliases w:val="Heading 2 Char Char,Char1 Char"/>
    <w:rsid w:val="00E50AAF"/>
    <w:rPr>
      <w:rFonts w:ascii="Times New Roman" w:eastAsia="Times New Roman" w:hAnsi="Times New Roman" w:cs="Times New Roman"/>
      <w:b/>
      <w:bCs/>
      <w:color w:val="17365D"/>
      <w:sz w:val="28"/>
      <w:szCs w:val="26"/>
    </w:rPr>
  </w:style>
  <w:style w:type="character" w:customStyle="1" w:styleId="Heading2Char2">
    <w:name w:val="Heading 2 Char2"/>
    <w:aliases w:val="Heading 2 Char3 Char Char1,Heading 2 Char2 Char Char Char1,Heading 2 Char1 Char Char Char Char1,Heading 2 Char Char1 Char Char Char Char1,Heading 2 Char Char2 Char Char Char1,Heading 2 Char1 Char1 Char Char1,Heading 2 Char3 Char1"/>
    <w:rsid w:val="00E50AAF"/>
    <w:rPr>
      <w:rFonts w:ascii="Times New Roman" w:eastAsia="Times New Roman" w:hAnsi="Times New Roman" w:cs="Times New Roman"/>
      <w:b/>
      <w:bCs/>
      <w:caps/>
      <w:color w:val="365F91"/>
      <w:sz w:val="28"/>
      <w:szCs w:val="26"/>
    </w:rPr>
  </w:style>
  <w:style w:type="table" w:customStyle="1" w:styleId="LightGrid1">
    <w:name w:val="Light Grid1"/>
    <w:basedOn w:val="TableNormal"/>
    <w:uiPriority w:val="62"/>
    <w:rsid w:val="00E50AAF"/>
    <w:rPr>
      <w:rFonts w:ascii="Calibri" w:hAnsi="Calibri"/>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aptionChar">
    <w:name w:val="Caption Char"/>
    <w:link w:val="Caption"/>
    <w:locked/>
    <w:rsid w:val="00E50AAF"/>
    <w:rPr>
      <w:rFonts w:ascii="Book Antiqua" w:eastAsia="Times New Roman" w:hAnsi="Book Antiqua" w:cs="Times New Roman"/>
      <w:sz w:val="22"/>
      <w:szCs w:val="20"/>
    </w:rPr>
  </w:style>
  <w:style w:type="paragraph" w:customStyle="1" w:styleId="xl65">
    <w:name w:val="xl65"/>
    <w:basedOn w:val="Normal"/>
    <w:rsid w:val="00123D66"/>
    <w:pPr>
      <w:spacing w:before="100" w:beforeAutospacing="1" w:after="100" w:afterAutospacing="1" w:line="240" w:lineRule="auto"/>
      <w:jc w:val="center"/>
    </w:pPr>
    <w:rPr>
      <w:rFonts w:ascii="Arial" w:hAnsi="Arial" w:cs="Arial"/>
      <w:b/>
      <w:bCs/>
      <w:sz w:val="24"/>
      <w:szCs w:val="24"/>
      <w:u w:val="single"/>
    </w:rPr>
  </w:style>
  <w:style w:type="paragraph" w:customStyle="1" w:styleId="xl66">
    <w:name w:val="xl66"/>
    <w:basedOn w:val="Normal"/>
    <w:rsid w:val="00123D66"/>
    <w:pPr>
      <w:pBdr>
        <w:bottom w:val="single" w:sz="4" w:space="0" w:color="auto"/>
      </w:pBdr>
      <w:spacing w:before="100" w:beforeAutospacing="1" w:after="100" w:afterAutospacing="1" w:line="240" w:lineRule="auto"/>
    </w:pPr>
    <w:rPr>
      <w:rFonts w:ascii="Arial" w:hAnsi="Arial" w:cs="Arial"/>
      <w:sz w:val="16"/>
      <w:szCs w:val="16"/>
    </w:rPr>
  </w:style>
  <w:style w:type="paragraph" w:customStyle="1" w:styleId="xl67">
    <w:name w:val="xl67"/>
    <w:basedOn w:val="Normal"/>
    <w:rsid w:val="00123D66"/>
    <w:pPr>
      <w:pBdr>
        <w:top w:val="single" w:sz="4" w:space="0" w:color="auto"/>
        <w:left w:val="single" w:sz="4" w:space="0" w:color="auto"/>
      </w:pBdr>
      <w:spacing w:before="100" w:beforeAutospacing="1" w:after="100" w:afterAutospacing="1" w:line="240" w:lineRule="auto"/>
    </w:pPr>
    <w:rPr>
      <w:rFonts w:ascii="Arial" w:hAnsi="Arial" w:cs="Arial"/>
      <w:sz w:val="24"/>
      <w:szCs w:val="24"/>
      <w:u w:val="single"/>
    </w:rPr>
  </w:style>
  <w:style w:type="paragraph" w:customStyle="1" w:styleId="xl68">
    <w:name w:val="xl68"/>
    <w:basedOn w:val="Normal"/>
    <w:rsid w:val="00123D66"/>
    <w:pPr>
      <w:pBdr>
        <w:top w:val="single" w:sz="4" w:space="0" w:color="auto"/>
      </w:pBdr>
      <w:spacing w:before="100" w:beforeAutospacing="1" w:after="100" w:afterAutospacing="1" w:line="240" w:lineRule="auto"/>
    </w:pPr>
    <w:rPr>
      <w:sz w:val="24"/>
      <w:szCs w:val="24"/>
    </w:rPr>
  </w:style>
  <w:style w:type="paragraph" w:customStyle="1" w:styleId="xl69">
    <w:name w:val="xl69"/>
    <w:basedOn w:val="Normal"/>
    <w:rsid w:val="00123D66"/>
    <w:pPr>
      <w:pBdr>
        <w:top w:val="single" w:sz="4" w:space="0" w:color="auto"/>
        <w:right w:val="single" w:sz="4" w:space="0" w:color="auto"/>
      </w:pBdr>
      <w:spacing w:before="100" w:beforeAutospacing="1" w:after="100" w:afterAutospacing="1" w:line="240" w:lineRule="auto"/>
    </w:pPr>
    <w:rPr>
      <w:sz w:val="24"/>
      <w:szCs w:val="24"/>
    </w:rPr>
  </w:style>
  <w:style w:type="paragraph" w:customStyle="1" w:styleId="xl70">
    <w:name w:val="xl70"/>
    <w:basedOn w:val="Normal"/>
    <w:rsid w:val="00123D66"/>
    <w:pPr>
      <w:pBdr>
        <w:left w:val="single" w:sz="4" w:space="0" w:color="auto"/>
      </w:pBdr>
      <w:spacing w:before="100" w:beforeAutospacing="1" w:after="100" w:afterAutospacing="1" w:line="240" w:lineRule="auto"/>
    </w:pPr>
    <w:rPr>
      <w:rFonts w:ascii="Arial" w:hAnsi="Arial" w:cs="Arial"/>
      <w:sz w:val="16"/>
      <w:szCs w:val="16"/>
    </w:rPr>
  </w:style>
  <w:style w:type="paragraph" w:customStyle="1" w:styleId="xl71">
    <w:name w:val="xl71"/>
    <w:basedOn w:val="Normal"/>
    <w:rsid w:val="00123D66"/>
    <w:pPr>
      <w:spacing w:before="100" w:beforeAutospacing="1" w:after="100" w:afterAutospacing="1" w:line="240" w:lineRule="auto"/>
      <w:jc w:val="right"/>
    </w:pPr>
    <w:rPr>
      <w:rFonts w:ascii="Arial" w:hAnsi="Arial" w:cs="Arial"/>
      <w:sz w:val="16"/>
      <w:szCs w:val="16"/>
    </w:rPr>
  </w:style>
  <w:style w:type="paragraph" w:customStyle="1" w:styleId="xl72">
    <w:name w:val="xl72"/>
    <w:basedOn w:val="Normal"/>
    <w:rsid w:val="00123D66"/>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23D66"/>
    <w:pPr>
      <w:spacing w:before="100" w:beforeAutospacing="1" w:after="100" w:afterAutospacing="1" w:line="240" w:lineRule="auto"/>
      <w:jc w:val="center"/>
    </w:pPr>
    <w:rPr>
      <w:rFonts w:ascii="Arial" w:hAnsi="Arial" w:cs="Arial"/>
      <w:b/>
      <w:bCs/>
      <w:sz w:val="16"/>
      <w:szCs w:val="16"/>
    </w:rPr>
  </w:style>
  <w:style w:type="paragraph" w:customStyle="1" w:styleId="xl74">
    <w:name w:val="xl74"/>
    <w:basedOn w:val="Normal"/>
    <w:rsid w:val="00123D66"/>
    <w:pPr>
      <w:pBdr>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5">
    <w:name w:val="xl75"/>
    <w:basedOn w:val="Normal"/>
    <w:rsid w:val="00123D66"/>
    <w:pPr>
      <w:spacing w:before="100" w:beforeAutospacing="1" w:after="100" w:afterAutospacing="1" w:line="240" w:lineRule="auto"/>
    </w:pPr>
    <w:rPr>
      <w:rFonts w:ascii="Arial" w:hAnsi="Arial" w:cs="Arial"/>
      <w:sz w:val="16"/>
      <w:szCs w:val="16"/>
    </w:rPr>
  </w:style>
  <w:style w:type="paragraph" w:customStyle="1" w:styleId="xl76">
    <w:name w:val="xl76"/>
    <w:basedOn w:val="Normal"/>
    <w:rsid w:val="00123D66"/>
    <w:pPr>
      <w:pBdr>
        <w:right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Normal"/>
    <w:rsid w:val="00123D66"/>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23D66"/>
    <w:pP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rsid w:val="00123D66"/>
    <w:pPr>
      <w:pBdr>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80">
    <w:name w:val="xl80"/>
    <w:basedOn w:val="Normal"/>
    <w:rsid w:val="00123D66"/>
    <w:pPr>
      <w:pBdr>
        <w:bottom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23D66"/>
    <w:pPr>
      <w:pBdr>
        <w:bottom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2">
    <w:name w:val="xl82"/>
    <w:basedOn w:val="Normal"/>
    <w:rsid w:val="00123D66"/>
    <w:pPr>
      <w:pBdr>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3">
    <w:name w:val="xl83"/>
    <w:basedOn w:val="Normal"/>
    <w:rsid w:val="00123D66"/>
    <w:pPr>
      <w:spacing w:before="100" w:beforeAutospacing="1" w:after="100" w:afterAutospacing="1" w:line="240" w:lineRule="auto"/>
    </w:pPr>
    <w:rPr>
      <w:sz w:val="24"/>
      <w:szCs w:val="24"/>
    </w:rPr>
  </w:style>
  <w:style w:type="paragraph" w:customStyle="1" w:styleId="xl84">
    <w:name w:val="xl84"/>
    <w:basedOn w:val="Normal"/>
    <w:rsid w:val="00123D66"/>
    <w:pPr>
      <w:pBdr>
        <w:bottom w:val="single" w:sz="4" w:space="0" w:color="auto"/>
      </w:pBdr>
      <w:spacing w:before="100" w:beforeAutospacing="1" w:after="100" w:afterAutospacing="1" w:line="240" w:lineRule="auto"/>
    </w:pPr>
    <w:rPr>
      <w:rFonts w:ascii="Arial" w:hAnsi="Arial" w:cs="Arial"/>
      <w:b/>
      <w:bCs/>
      <w:sz w:val="20"/>
      <w:szCs w:val="20"/>
    </w:rPr>
  </w:style>
  <w:style w:type="paragraph" w:customStyle="1" w:styleId="xl85">
    <w:name w:val="xl85"/>
    <w:basedOn w:val="Normal"/>
    <w:rsid w:val="00123D66"/>
    <w:pPr>
      <w:spacing w:before="100" w:beforeAutospacing="1" w:after="100" w:afterAutospacing="1" w:line="240" w:lineRule="auto"/>
      <w:jc w:val="center"/>
    </w:pPr>
    <w:rPr>
      <w:rFonts w:ascii="Arial" w:hAnsi="Arial" w:cs="Arial"/>
      <w:b/>
      <w:bCs/>
      <w:sz w:val="24"/>
      <w:szCs w:val="24"/>
    </w:rPr>
  </w:style>
  <w:style w:type="table" w:customStyle="1" w:styleId="LightShading1">
    <w:name w:val="Light Shading1"/>
    <w:basedOn w:val="TableNormal"/>
    <w:uiPriority w:val="60"/>
    <w:rsid w:val="00D30FAA"/>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py1">
    <w:name w:val="copy1"/>
    <w:rsid w:val="00763A52"/>
    <w:rPr>
      <w:rFonts w:ascii="Arial" w:hAnsi="Arial" w:cs="Arial" w:hint="default"/>
      <w:sz w:val="20"/>
      <w:szCs w:val="20"/>
    </w:rPr>
  </w:style>
  <w:style w:type="paragraph" w:customStyle="1" w:styleId="es1">
    <w:name w:val="es1"/>
    <w:basedOn w:val="Heading2"/>
    <w:qFormat/>
    <w:rsid w:val="00802CFA"/>
    <w:pPr>
      <w:numPr>
        <w:ilvl w:val="0"/>
        <w:numId w:val="0"/>
      </w:numPr>
      <w:spacing w:before="200" w:after="0" w:line="264" w:lineRule="auto"/>
    </w:pPr>
    <w:rPr>
      <w:rFonts w:ascii="Times New Roman" w:hAnsi="Times New Roman"/>
      <w:iCs w:val="0"/>
      <w:sz w:val="26"/>
      <w:szCs w:val="26"/>
    </w:rPr>
  </w:style>
  <w:style w:type="paragraph" w:customStyle="1" w:styleId="CM33">
    <w:name w:val="CM33"/>
    <w:basedOn w:val="Default"/>
    <w:next w:val="Default"/>
    <w:uiPriority w:val="99"/>
    <w:rsid w:val="00EE2841"/>
    <w:rPr>
      <w:rFonts w:ascii="Helvetica" w:hAnsi="Helvetica" w:cs="Helvetica"/>
      <w:color w:val="auto"/>
    </w:rPr>
  </w:style>
  <w:style w:type="paragraph" w:customStyle="1" w:styleId="CM29">
    <w:name w:val="CM29"/>
    <w:basedOn w:val="Default"/>
    <w:next w:val="Default"/>
    <w:uiPriority w:val="99"/>
    <w:rsid w:val="00EE2841"/>
    <w:rPr>
      <w:rFonts w:ascii="Helvetica" w:hAnsi="Helvetica" w:cs="Helvetica"/>
      <w:color w:val="auto"/>
    </w:rPr>
  </w:style>
  <w:style w:type="paragraph" w:customStyle="1" w:styleId="CM28">
    <w:name w:val="CM28"/>
    <w:basedOn w:val="Default"/>
    <w:next w:val="Default"/>
    <w:uiPriority w:val="99"/>
    <w:rsid w:val="00EE2841"/>
    <w:rPr>
      <w:rFonts w:ascii="Helvetica" w:hAnsi="Helvetica" w:cs="Helvetica"/>
      <w:color w:val="auto"/>
    </w:rPr>
  </w:style>
  <w:style w:type="paragraph" w:customStyle="1" w:styleId="CM4">
    <w:name w:val="CM4"/>
    <w:basedOn w:val="Default"/>
    <w:next w:val="Default"/>
    <w:uiPriority w:val="99"/>
    <w:rsid w:val="00EE2841"/>
    <w:pPr>
      <w:spacing w:line="276" w:lineRule="atLeast"/>
    </w:pPr>
    <w:rPr>
      <w:rFonts w:ascii="Helvetica" w:hAnsi="Helvetica" w:cs="Helvetica"/>
      <w:color w:val="auto"/>
    </w:rPr>
  </w:style>
  <w:style w:type="paragraph" w:customStyle="1" w:styleId="CM7">
    <w:name w:val="CM7"/>
    <w:basedOn w:val="Default"/>
    <w:next w:val="Default"/>
    <w:uiPriority w:val="99"/>
    <w:rsid w:val="00EE2841"/>
    <w:pPr>
      <w:spacing w:line="276" w:lineRule="atLeast"/>
    </w:pPr>
    <w:rPr>
      <w:rFonts w:ascii="Helvetica" w:hAnsi="Helvetica" w:cs="Helvetica"/>
      <w:color w:val="auto"/>
    </w:rPr>
  </w:style>
  <w:style w:type="paragraph" w:customStyle="1" w:styleId="CM9">
    <w:name w:val="CM9"/>
    <w:basedOn w:val="Default"/>
    <w:next w:val="Default"/>
    <w:uiPriority w:val="99"/>
    <w:rsid w:val="00EE2841"/>
    <w:rPr>
      <w:rFonts w:ascii="Helvetica" w:hAnsi="Helvetica" w:cs="Helvetica"/>
      <w:color w:val="auto"/>
    </w:rPr>
  </w:style>
  <w:style w:type="paragraph" w:customStyle="1" w:styleId="CM35">
    <w:name w:val="CM35"/>
    <w:basedOn w:val="Default"/>
    <w:next w:val="Default"/>
    <w:uiPriority w:val="99"/>
    <w:rsid w:val="00EE2841"/>
    <w:rPr>
      <w:rFonts w:ascii="Helvetica" w:hAnsi="Helvetica" w:cs="Helvetica"/>
      <w:color w:val="auto"/>
    </w:rPr>
  </w:style>
  <w:style w:type="paragraph" w:customStyle="1" w:styleId="CM36">
    <w:name w:val="CM36"/>
    <w:basedOn w:val="Default"/>
    <w:next w:val="Default"/>
    <w:uiPriority w:val="99"/>
    <w:rsid w:val="00EE2841"/>
    <w:rPr>
      <w:rFonts w:ascii="Helvetica" w:hAnsi="Helvetica" w:cs="Helvetica"/>
      <w:color w:val="auto"/>
    </w:rPr>
  </w:style>
  <w:style w:type="paragraph" w:customStyle="1" w:styleId="CM10">
    <w:name w:val="CM10"/>
    <w:basedOn w:val="Default"/>
    <w:next w:val="Default"/>
    <w:uiPriority w:val="99"/>
    <w:rsid w:val="00EE2841"/>
    <w:pPr>
      <w:spacing w:line="276" w:lineRule="atLeast"/>
    </w:pPr>
    <w:rPr>
      <w:rFonts w:ascii="Helvetica" w:hAnsi="Helvetica" w:cs="Helvetica"/>
      <w:color w:val="auto"/>
    </w:rPr>
  </w:style>
  <w:style w:type="paragraph" w:customStyle="1" w:styleId="CM11">
    <w:name w:val="CM11"/>
    <w:basedOn w:val="Default"/>
    <w:next w:val="Default"/>
    <w:uiPriority w:val="99"/>
    <w:rsid w:val="00EE2841"/>
    <w:pPr>
      <w:spacing w:line="276" w:lineRule="atLeast"/>
    </w:pPr>
    <w:rPr>
      <w:rFonts w:ascii="Helvetica" w:hAnsi="Helvetica" w:cs="Helvetica"/>
      <w:color w:val="auto"/>
    </w:rPr>
  </w:style>
  <w:style w:type="paragraph" w:customStyle="1" w:styleId="CM37">
    <w:name w:val="CM37"/>
    <w:basedOn w:val="Default"/>
    <w:next w:val="Default"/>
    <w:uiPriority w:val="99"/>
    <w:rsid w:val="00EE2841"/>
    <w:rPr>
      <w:rFonts w:ascii="Helvetica" w:hAnsi="Helvetica" w:cs="Helvetica"/>
      <w:color w:val="auto"/>
    </w:rPr>
  </w:style>
  <w:style w:type="paragraph" w:customStyle="1" w:styleId="CM38">
    <w:name w:val="CM38"/>
    <w:basedOn w:val="Default"/>
    <w:next w:val="Default"/>
    <w:uiPriority w:val="99"/>
    <w:rsid w:val="00EE2841"/>
    <w:rPr>
      <w:rFonts w:ascii="Helvetica" w:hAnsi="Helvetica" w:cs="Helvetica"/>
      <w:color w:val="auto"/>
    </w:rPr>
  </w:style>
  <w:style w:type="paragraph" w:customStyle="1" w:styleId="CM12">
    <w:name w:val="CM12"/>
    <w:basedOn w:val="Default"/>
    <w:next w:val="Default"/>
    <w:uiPriority w:val="99"/>
    <w:rsid w:val="00EE2841"/>
    <w:rPr>
      <w:rFonts w:ascii="Helvetica" w:hAnsi="Helvetica" w:cs="Helvetica"/>
      <w:color w:val="auto"/>
    </w:rPr>
  </w:style>
  <w:style w:type="paragraph" w:customStyle="1" w:styleId="CM39">
    <w:name w:val="CM39"/>
    <w:basedOn w:val="Default"/>
    <w:next w:val="Default"/>
    <w:uiPriority w:val="99"/>
    <w:rsid w:val="00EE2841"/>
    <w:rPr>
      <w:rFonts w:ascii="Helvetica" w:hAnsi="Helvetica" w:cs="Helvetica"/>
      <w:color w:val="auto"/>
    </w:rPr>
  </w:style>
  <w:style w:type="paragraph" w:customStyle="1" w:styleId="CM41">
    <w:name w:val="CM41"/>
    <w:basedOn w:val="Default"/>
    <w:next w:val="Default"/>
    <w:uiPriority w:val="99"/>
    <w:rsid w:val="00EE2841"/>
    <w:rPr>
      <w:rFonts w:ascii="Helvetica" w:hAnsi="Helvetica" w:cs="Helvetica"/>
      <w:color w:val="auto"/>
    </w:rPr>
  </w:style>
  <w:style w:type="paragraph" w:customStyle="1" w:styleId="CM15">
    <w:name w:val="CM15"/>
    <w:basedOn w:val="Default"/>
    <w:next w:val="Default"/>
    <w:uiPriority w:val="99"/>
    <w:rsid w:val="00EE2841"/>
    <w:pPr>
      <w:spacing w:line="408" w:lineRule="atLeast"/>
    </w:pPr>
    <w:rPr>
      <w:rFonts w:ascii="Helvetica" w:hAnsi="Helvetica" w:cs="Helvetica"/>
      <w:color w:val="auto"/>
    </w:rPr>
  </w:style>
  <w:style w:type="paragraph" w:customStyle="1" w:styleId="CM16">
    <w:name w:val="CM16"/>
    <w:basedOn w:val="Default"/>
    <w:next w:val="Default"/>
    <w:uiPriority w:val="99"/>
    <w:rsid w:val="00EE2841"/>
    <w:pPr>
      <w:spacing w:line="276" w:lineRule="atLeast"/>
    </w:pPr>
    <w:rPr>
      <w:rFonts w:ascii="Helvetica" w:hAnsi="Helvetica" w:cs="Helvetica"/>
      <w:color w:val="auto"/>
    </w:rPr>
  </w:style>
  <w:style w:type="paragraph" w:customStyle="1" w:styleId="CM17">
    <w:name w:val="CM17"/>
    <w:basedOn w:val="Default"/>
    <w:next w:val="Default"/>
    <w:uiPriority w:val="99"/>
    <w:rsid w:val="00EE2841"/>
    <w:rPr>
      <w:rFonts w:ascii="Helvetica" w:hAnsi="Helvetica" w:cs="Helvetica"/>
      <w:color w:val="auto"/>
    </w:rPr>
  </w:style>
  <w:style w:type="paragraph" w:customStyle="1" w:styleId="CM25">
    <w:name w:val="CM25"/>
    <w:basedOn w:val="Default"/>
    <w:next w:val="Default"/>
    <w:uiPriority w:val="99"/>
    <w:rsid w:val="00EE2841"/>
    <w:pPr>
      <w:spacing w:line="276" w:lineRule="atLeast"/>
    </w:pPr>
    <w:rPr>
      <w:rFonts w:ascii="Helvetica" w:hAnsi="Helvetica" w:cs="Helvetica"/>
      <w:color w:val="auto"/>
    </w:rPr>
  </w:style>
  <w:style w:type="paragraph" w:customStyle="1" w:styleId="CM26">
    <w:name w:val="CM26"/>
    <w:basedOn w:val="Default"/>
    <w:next w:val="Default"/>
    <w:uiPriority w:val="99"/>
    <w:rsid w:val="00EE2841"/>
    <w:pPr>
      <w:spacing w:line="276" w:lineRule="atLeast"/>
    </w:pPr>
    <w:rPr>
      <w:rFonts w:ascii="Helvetica" w:hAnsi="Helvetica" w:cs="Helvetica"/>
      <w:color w:val="auto"/>
    </w:rPr>
  </w:style>
  <w:style w:type="paragraph" w:customStyle="1" w:styleId="Level1">
    <w:name w:val="Level 1"/>
    <w:rsid w:val="00EE2841"/>
    <w:pPr>
      <w:autoSpaceDE w:val="0"/>
      <w:autoSpaceDN w:val="0"/>
      <w:adjustRightInd w:val="0"/>
      <w:ind w:left="720"/>
    </w:pPr>
    <w:rPr>
      <w:rFonts w:ascii="Times New Roman" w:eastAsia="Times New Roman" w:hAnsi="Times New Roman"/>
      <w:szCs w:val="24"/>
    </w:rPr>
  </w:style>
  <w:style w:type="paragraph" w:customStyle="1" w:styleId="1ref">
    <w:name w:val="1ref"/>
    <w:qFormat/>
    <w:rsid w:val="00B12E9C"/>
    <w:pPr>
      <w:suppressLineNumbers/>
      <w:spacing w:before="120" w:after="120" w:line="264" w:lineRule="auto"/>
      <w:ind w:left="720" w:hanging="720"/>
    </w:pPr>
    <w:rPr>
      <w:rFonts w:ascii="Times New Roman" w:eastAsia="Times New Roman" w:hAnsi="Times New Roman"/>
      <w:sz w:val="22"/>
      <w:szCs w:val="24"/>
    </w:rPr>
  </w:style>
  <w:style w:type="paragraph" w:customStyle="1" w:styleId="TableTextBullet">
    <w:name w:val="Table Text Bullet"/>
    <w:basedOn w:val="Normal"/>
    <w:rsid w:val="00247918"/>
    <w:pPr>
      <w:numPr>
        <w:numId w:val="28"/>
      </w:numPr>
      <w:spacing w:after="0"/>
    </w:pPr>
    <w:rPr>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0323">
      <w:bodyDiv w:val="1"/>
      <w:marLeft w:val="0"/>
      <w:marRight w:val="0"/>
      <w:marTop w:val="0"/>
      <w:marBottom w:val="0"/>
      <w:divBdr>
        <w:top w:val="none" w:sz="0" w:space="0" w:color="auto"/>
        <w:left w:val="none" w:sz="0" w:space="0" w:color="auto"/>
        <w:bottom w:val="none" w:sz="0" w:space="0" w:color="auto"/>
        <w:right w:val="none" w:sz="0" w:space="0" w:color="auto"/>
      </w:divBdr>
    </w:div>
    <w:div w:id="296686932">
      <w:bodyDiv w:val="1"/>
      <w:marLeft w:val="0"/>
      <w:marRight w:val="0"/>
      <w:marTop w:val="0"/>
      <w:marBottom w:val="0"/>
      <w:divBdr>
        <w:top w:val="none" w:sz="0" w:space="0" w:color="auto"/>
        <w:left w:val="none" w:sz="0" w:space="0" w:color="auto"/>
        <w:bottom w:val="none" w:sz="0" w:space="0" w:color="auto"/>
        <w:right w:val="none" w:sz="0" w:space="0" w:color="auto"/>
      </w:divBdr>
    </w:div>
    <w:div w:id="518933704">
      <w:bodyDiv w:val="1"/>
      <w:marLeft w:val="0"/>
      <w:marRight w:val="0"/>
      <w:marTop w:val="0"/>
      <w:marBottom w:val="0"/>
      <w:divBdr>
        <w:top w:val="none" w:sz="0" w:space="0" w:color="auto"/>
        <w:left w:val="none" w:sz="0" w:space="0" w:color="auto"/>
        <w:bottom w:val="none" w:sz="0" w:space="0" w:color="auto"/>
        <w:right w:val="none" w:sz="0" w:space="0" w:color="auto"/>
      </w:divBdr>
      <w:divsChild>
        <w:div w:id="297228448">
          <w:marLeft w:val="0"/>
          <w:marRight w:val="0"/>
          <w:marTop w:val="0"/>
          <w:marBottom w:val="0"/>
          <w:divBdr>
            <w:top w:val="single" w:sz="6" w:space="0" w:color="000080"/>
            <w:left w:val="single" w:sz="6" w:space="0" w:color="000080"/>
            <w:bottom w:val="single" w:sz="6" w:space="0" w:color="000080"/>
            <w:right w:val="single" w:sz="6" w:space="0" w:color="000080"/>
          </w:divBdr>
          <w:divsChild>
            <w:div w:id="1893037555">
              <w:marLeft w:val="1995"/>
              <w:marRight w:val="0"/>
              <w:marTop w:val="0"/>
              <w:marBottom w:val="0"/>
              <w:divBdr>
                <w:top w:val="none" w:sz="0" w:space="0" w:color="auto"/>
                <w:left w:val="none" w:sz="0" w:space="0" w:color="auto"/>
                <w:bottom w:val="none" w:sz="0" w:space="0" w:color="auto"/>
                <w:right w:val="none" w:sz="0" w:space="0" w:color="auto"/>
              </w:divBdr>
              <w:divsChild>
                <w:div w:id="5095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7896">
      <w:bodyDiv w:val="1"/>
      <w:marLeft w:val="0"/>
      <w:marRight w:val="0"/>
      <w:marTop w:val="0"/>
      <w:marBottom w:val="0"/>
      <w:divBdr>
        <w:top w:val="none" w:sz="0" w:space="0" w:color="auto"/>
        <w:left w:val="none" w:sz="0" w:space="0" w:color="auto"/>
        <w:bottom w:val="none" w:sz="0" w:space="0" w:color="auto"/>
        <w:right w:val="none" w:sz="0" w:space="0" w:color="auto"/>
      </w:divBdr>
      <w:divsChild>
        <w:div w:id="1626617227">
          <w:marLeft w:val="0"/>
          <w:marRight w:val="0"/>
          <w:marTop w:val="0"/>
          <w:marBottom w:val="0"/>
          <w:divBdr>
            <w:top w:val="none" w:sz="0" w:space="0" w:color="auto"/>
            <w:left w:val="none" w:sz="0" w:space="0" w:color="auto"/>
            <w:bottom w:val="none" w:sz="0" w:space="0" w:color="auto"/>
            <w:right w:val="none" w:sz="0" w:space="0" w:color="auto"/>
          </w:divBdr>
        </w:div>
      </w:divsChild>
    </w:div>
    <w:div w:id="943345850">
      <w:bodyDiv w:val="1"/>
      <w:marLeft w:val="0"/>
      <w:marRight w:val="0"/>
      <w:marTop w:val="0"/>
      <w:marBottom w:val="0"/>
      <w:divBdr>
        <w:top w:val="none" w:sz="0" w:space="0" w:color="auto"/>
        <w:left w:val="none" w:sz="0" w:space="0" w:color="auto"/>
        <w:bottom w:val="none" w:sz="0" w:space="0" w:color="auto"/>
        <w:right w:val="none" w:sz="0" w:space="0" w:color="auto"/>
      </w:divBdr>
      <w:divsChild>
        <w:div w:id="1421440089">
          <w:marLeft w:val="0"/>
          <w:marRight w:val="0"/>
          <w:marTop w:val="0"/>
          <w:marBottom w:val="0"/>
          <w:divBdr>
            <w:top w:val="none" w:sz="0" w:space="0" w:color="auto"/>
            <w:left w:val="none" w:sz="0" w:space="0" w:color="auto"/>
            <w:bottom w:val="none" w:sz="0" w:space="0" w:color="auto"/>
            <w:right w:val="none" w:sz="0" w:space="0" w:color="auto"/>
          </w:divBdr>
        </w:div>
      </w:divsChild>
    </w:div>
    <w:div w:id="954948024">
      <w:bodyDiv w:val="1"/>
      <w:marLeft w:val="0"/>
      <w:marRight w:val="0"/>
      <w:marTop w:val="0"/>
      <w:marBottom w:val="0"/>
      <w:divBdr>
        <w:top w:val="none" w:sz="0" w:space="0" w:color="auto"/>
        <w:left w:val="none" w:sz="0" w:space="0" w:color="auto"/>
        <w:bottom w:val="none" w:sz="0" w:space="0" w:color="auto"/>
        <w:right w:val="none" w:sz="0" w:space="0" w:color="auto"/>
      </w:divBdr>
    </w:div>
    <w:div w:id="1270162374">
      <w:bodyDiv w:val="1"/>
      <w:marLeft w:val="0"/>
      <w:marRight w:val="0"/>
      <w:marTop w:val="0"/>
      <w:marBottom w:val="0"/>
      <w:divBdr>
        <w:top w:val="none" w:sz="0" w:space="0" w:color="auto"/>
        <w:left w:val="none" w:sz="0" w:space="0" w:color="auto"/>
        <w:bottom w:val="none" w:sz="0" w:space="0" w:color="auto"/>
        <w:right w:val="none" w:sz="0" w:space="0" w:color="auto"/>
      </w:divBdr>
    </w:div>
    <w:div w:id="1358191484">
      <w:bodyDiv w:val="1"/>
      <w:marLeft w:val="0"/>
      <w:marRight w:val="0"/>
      <w:marTop w:val="0"/>
      <w:marBottom w:val="0"/>
      <w:divBdr>
        <w:top w:val="none" w:sz="0" w:space="0" w:color="auto"/>
        <w:left w:val="none" w:sz="0" w:space="0" w:color="auto"/>
        <w:bottom w:val="none" w:sz="0" w:space="0" w:color="auto"/>
        <w:right w:val="none" w:sz="0" w:space="0" w:color="auto"/>
      </w:divBdr>
    </w:div>
    <w:div w:id="1611937681">
      <w:bodyDiv w:val="1"/>
      <w:marLeft w:val="0"/>
      <w:marRight w:val="0"/>
      <w:marTop w:val="0"/>
      <w:marBottom w:val="0"/>
      <w:divBdr>
        <w:top w:val="none" w:sz="0" w:space="0" w:color="auto"/>
        <w:left w:val="none" w:sz="0" w:space="0" w:color="auto"/>
        <w:bottom w:val="none" w:sz="0" w:space="0" w:color="auto"/>
        <w:right w:val="none" w:sz="0" w:space="0" w:color="auto"/>
      </w:divBdr>
    </w:div>
    <w:div w:id="1755316675">
      <w:bodyDiv w:val="1"/>
      <w:marLeft w:val="0"/>
      <w:marRight w:val="0"/>
      <w:marTop w:val="0"/>
      <w:marBottom w:val="0"/>
      <w:divBdr>
        <w:top w:val="none" w:sz="0" w:space="0" w:color="auto"/>
        <w:left w:val="none" w:sz="0" w:space="0" w:color="auto"/>
        <w:bottom w:val="none" w:sz="0" w:space="0" w:color="auto"/>
        <w:right w:val="none" w:sz="0" w:space="0" w:color="auto"/>
      </w:divBdr>
    </w:div>
    <w:div w:id="18213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aggie-horticulture.tamu.edu/ornamentals/natives/aesculusglabra.htm" TargetMode="External"/><Relationship Id="rId17" Type="http://schemas.openxmlformats.org/officeDocument/2006/relationships/hyperlink" Target="http://whoopingcrane.com/flock-status/flock-status-august-2012/" TargetMode="External"/><Relationship Id="rId2" Type="http://schemas.openxmlformats.org/officeDocument/2006/relationships/customXml" Target="../customXml/item2.xml"/><Relationship Id="rId16" Type="http://schemas.openxmlformats.org/officeDocument/2006/relationships/hyperlink" Target="http://davesgarden.com/guides/pf/b/Apocynaceae/Trachelospermum/asiatic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davesgarden.com/guides/pf/b/Apocynaceae/Trachelospermu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DDAB7-10AD-4D4E-89B4-3D2C7F315F3C}">
  <ds:schemaRefs>
    <ds:schemaRef ds:uri="http://schemas.openxmlformats.org/officeDocument/2006/bibliography"/>
  </ds:schemaRefs>
</ds:datastoreItem>
</file>

<file path=customXml/itemProps2.xml><?xml version="1.0" encoding="utf-8"?>
<ds:datastoreItem xmlns:ds="http://schemas.openxmlformats.org/officeDocument/2006/customXml" ds:itemID="{0A98DA02-2FCD-4F08-B8BD-AF348B67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53571</Words>
  <Characters>305355</Characters>
  <Application>Microsoft Office Word</Application>
  <DocSecurity>4</DocSecurity>
  <Lines>2544</Lines>
  <Paragraphs>716</Paragraphs>
  <ScaleCrop>false</ScaleCrop>
  <HeadingPairs>
    <vt:vector size="2" baseType="variant">
      <vt:variant>
        <vt:lpstr>Title</vt:lpstr>
      </vt:variant>
      <vt:variant>
        <vt:i4>1</vt:i4>
      </vt:variant>
    </vt:vector>
  </HeadingPairs>
  <TitlesOfParts>
    <vt:vector size="1" baseType="lpstr">
      <vt:lpstr>Dallas Floodway Project, Appendix F Environmental Resources</vt:lpstr>
    </vt:vector>
  </TitlesOfParts>
  <Company>USACE</Company>
  <LinksUpToDate>false</LinksUpToDate>
  <CharactersWithSpaces>358210</CharactersWithSpaces>
  <SharedDoc>false</SharedDoc>
  <HLinks>
    <vt:vector size="546" baseType="variant">
      <vt:variant>
        <vt:i4>6619260</vt:i4>
      </vt:variant>
      <vt:variant>
        <vt:i4>540</vt:i4>
      </vt:variant>
      <vt:variant>
        <vt:i4>0</vt:i4>
      </vt:variant>
      <vt:variant>
        <vt:i4>5</vt:i4>
      </vt:variant>
      <vt:variant>
        <vt:lpwstr>http://whoopingcrane.com/flock-status/flock-status-august-2012/</vt:lpwstr>
      </vt:variant>
      <vt:variant>
        <vt:lpwstr/>
      </vt:variant>
      <vt:variant>
        <vt:i4>786460</vt:i4>
      </vt:variant>
      <vt:variant>
        <vt:i4>537</vt:i4>
      </vt:variant>
      <vt:variant>
        <vt:i4>0</vt:i4>
      </vt:variant>
      <vt:variant>
        <vt:i4>5</vt:i4>
      </vt:variant>
      <vt:variant>
        <vt:lpwstr>http://davesgarden.com/guides/pf/b/Apocynaceae/Trachelospermum/asiaticum</vt:lpwstr>
      </vt:variant>
      <vt:variant>
        <vt:lpwstr/>
      </vt:variant>
      <vt:variant>
        <vt:i4>8257597</vt:i4>
      </vt:variant>
      <vt:variant>
        <vt:i4>534</vt:i4>
      </vt:variant>
      <vt:variant>
        <vt:i4>0</vt:i4>
      </vt:variant>
      <vt:variant>
        <vt:i4>5</vt:i4>
      </vt:variant>
      <vt:variant>
        <vt:lpwstr>http://davesgarden.com/guides/pf/b/Apocynaceae/Trachelospermum</vt:lpwstr>
      </vt:variant>
      <vt:variant>
        <vt:lpwstr/>
      </vt:variant>
      <vt:variant>
        <vt:i4>5308495</vt:i4>
      </vt:variant>
      <vt:variant>
        <vt:i4>531</vt:i4>
      </vt:variant>
      <vt:variant>
        <vt:i4>0</vt:i4>
      </vt:variant>
      <vt:variant>
        <vt:i4>5</vt:i4>
      </vt:variant>
      <vt:variant>
        <vt:lpwstr>http://aggie-horticulture.tamu.edu/ornamentals/natives/aesculusglabra.htm</vt:lpwstr>
      </vt:variant>
      <vt:variant>
        <vt:lpwstr/>
      </vt:variant>
      <vt:variant>
        <vt:i4>1703990</vt:i4>
      </vt:variant>
      <vt:variant>
        <vt:i4>524</vt:i4>
      </vt:variant>
      <vt:variant>
        <vt:i4>0</vt:i4>
      </vt:variant>
      <vt:variant>
        <vt:i4>5</vt:i4>
      </vt:variant>
      <vt:variant>
        <vt:lpwstr/>
      </vt:variant>
      <vt:variant>
        <vt:lpwstr>_Toc396825199</vt:lpwstr>
      </vt:variant>
      <vt:variant>
        <vt:i4>1703990</vt:i4>
      </vt:variant>
      <vt:variant>
        <vt:i4>518</vt:i4>
      </vt:variant>
      <vt:variant>
        <vt:i4>0</vt:i4>
      </vt:variant>
      <vt:variant>
        <vt:i4>5</vt:i4>
      </vt:variant>
      <vt:variant>
        <vt:lpwstr/>
      </vt:variant>
      <vt:variant>
        <vt:lpwstr>_Toc396825198</vt:lpwstr>
      </vt:variant>
      <vt:variant>
        <vt:i4>1703990</vt:i4>
      </vt:variant>
      <vt:variant>
        <vt:i4>512</vt:i4>
      </vt:variant>
      <vt:variant>
        <vt:i4>0</vt:i4>
      </vt:variant>
      <vt:variant>
        <vt:i4>5</vt:i4>
      </vt:variant>
      <vt:variant>
        <vt:lpwstr/>
      </vt:variant>
      <vt:variant>
        <vt:lpwstr>_Toc396825197</vt:lpwstr>
      </vt:variant>
      <vt:variant>
        <vt:i4>1703990</vt:i4>
      </vt:variant>
      <vt:variant>
        <vt:i4>506</vt:i4>
      </vt:variant>
      <vt:variant>
        <vt:i4>0</vt:i4>
      </vt:variant>
      <vt:variant>
        <vt:i4>5</vt:i4>
      </vt:variant>
      <vt:variant>
        <vt:lpwstr/>
      </vt:variant>
      <vt:variant>
        <vt:lpwstr>_Toc396825196</vt:lpwstr>
      </vt:variant>
      <vt:variant>
        <vt:i4>1703990</vt:i4>
      </vt:variant>
      <vt:variant>
        <vt:i4>500</vt:i4>
      </vt:variant>
      <vt:variant>
        <vt:i4>0</vt:i4>
      </vt:variant>
      <vt:variant>
        <vt:i4>5</vt:i4>
      </vt:variant>
      <vt:variant>
        <vt:lpwstr/>
      </vt:variant>
      <vt:variant>
        <vt:lpwstr>_Toc396825195</vt:lpwstr>
      </vt:variant>
      <vt:variant>
        <vt:i4>1703990</vt:i4>
      </vt:variant>
      <vt:variant>
        <vt:i4>494</vt:i4>
      </vt:variant>
      <vt:variant>
        <vt:i4>0</vt:i4>
      </vt:variant>
      <vt:variant>
        <vt:i4>5</vt:i4>
      </vt:variant>
      <vt:variant>
        <vt:lpwstr/>
      </vt:variant>
      <vt:variant>
        <vt:lpwstr>_Toc396825194</vt:lpwstr>
      </vt:variant>
      <vt:variant>
        <vt:i4>1703990</vt:i4>
      </vt:variant>
      <vt:variant>
        <vt:i4>488</vt:i4>
      </vt:variant>
      <vt:variant>
        <vt:i4>0</vt:i4>
      </vt:variant>
      <vt:variant>
        <vt:i4>5</vt:i4>
      </vt:variant>
      <vt:variant>
        <vt:lpwstr/>
      </vt:variant>
      <vt:variant>
        <vt:lpwstr>_Toc396825193</vt:lpwstr>
      </vt:variant>
      <vt:variant>
        <vt:i4>1703990</vt:i4>
      </vt:variant>
      <vt:variant>
        <vt:i4>482</vt:i4>
      </vt:variant>
      <vt:variant>
        <vt:i4>0</vt:i4>
      </vt:variant>
      <vt:variant>
        <vt:i4>5</vt:i4>
      </vt:variant>
      <vt:variant>
        <vt:lpwstr/>
      </vt:variant>
      <vt:variant>
        <vt:lpwstr>_Toc396825192</vt:lpwstr>
      </vt:variant>
      <vt:variant>
        <vt:i4>1703990</vt:i4>
      </vt:variant>
      <vt:variant>
        <vt:i4>476</vt:i4>
      </vt:variant>
      <vt:variant>
        <vt:i4>0</vt:i4>
      </vt:variant>
      <vt:variant>
        <vt:i4>5</vt:i4>
      </vt:variant>
      <vt:variant>
        <vt:lpwstr/>
      </vt:variant>
      <vt:variant>
        <vt:lpwstr>_Toc396825191</vt:lpwstr>
      </vt:variant>
      <vt:variant>
        <vt:i4>1703990</vt:i4>
      </vt:variant>
      <vt:variant>
        <vt:i4>470</vt:i4>
      </vt:variant>
      <vt:variant>
        <vt:i4>0</vt:i4>
      </vt:variant>
      <vt:variant>
        <vt:i4>5</vt:i4>
      </vt:variant>
      <vt:variant>
        <vt:lpwstr/>
      </vt:variant>
      <vt:variant>
        <vt:lpwstr>_Toc396825190</vt:lpwstr>
      </vt:variant>
      <vt:variant>
        <vt:i4>1769526</vt:i4>
      </vt:variant>
      <vt:variant>
        <vt:i4>464</vt:i4>
      </vt:variant>
      <vt:variant>
        <vt:i4>0</vt:i4>
      </vt:variant>
      <vt:variant>
        <vt:i4>5</vt:i4>
      </vt:variant>
      <vt:variant>
        <vt:lpwstr/>
      </vt:variant>
      <vt:variant>
        <vt:lpwstr>_Toc396825189</vt:lpwstr>
      </vt:variant>
      <vt:variant>
        <vt:i4>1769526</vt:i4>
      </vt:variant>
      <vt:variant>
        <vt:i4>458</vt:i4>
      </vt:variant>
      <vt:variant>
        <vt:i4>0</vt:i4>
      </vt:variant>
      <vt:variant>
        <vt:i4>5</vt:i4>
      </vt:variant>
      <vt:variant>
        <vt:lpwstr/>
      </vt:variant>
      <vt:variant>
        <vt:lpwstr>_Toc396825188</vt:lpwstr>
      </vt:variant>
      <vt:variant>
        <vt:i4>1769526</vt:i4>
      </vt:variant>
      <vt:variant>
        <vt:i4>452</vt:i4>
      </vt:variant>
      <vt:variant>
        <vt:i4>0</vt:i4>
      </vt:variant>
      <vt:variant>
        <vt:i4>5</vt:i4>
      </vt:variant>
      <vt:variant>
        <vt:lpwstr/>
      </vt:variant>
      <vt:variant>
        <vt:lpwstr>_Toc396825187</vt:lpwstr>
      </vt:variant>
      <vt:variant>
        <vt:i4>1769526</vt:i4>
      </vt:variant>
      <vt:variant>
        <vt:i4>446</vt:i4>
      </vt:variant>
      <vt:variant>
        <vt:i4>0</vt:i4>
      </vt:variant>
      <vt:variant>
        <vt:i4>5</vt:i4>
      </vt:variant>
      <vt:variant>
        <vt:lpwstr/>
      </vt:variant>
      <vt:variant>
        <vt:lpwstr>_Toc396825186</vt:lpwstr>
      </vt:variant>
      <vt:variant>
        <vt:i4>1769526</vt:i4>
      </vt:variant>
      <vt:variant>
        <vt:i4>440</vt:i4>
      </vt:variant>
      <vt:variant>
        <vt:i4>0</vt:i4>
      </vt:variant>
      <vt:variant>
        <vt:i4>5</vt:i4>
      </vt:variant>
      <vt:variant>
        <vt:lpwstr/>
      </vt:variant>
      <vt:variant>
        <vt:lpwstr>_Toc396825185</vt:lpwstr>
      </vt:variant>
      <vt:variant>
        <vt:i4>1769526</vt:i4>
      </vt:variant>
      <vt:variant>
        <vt:i4>434</vt:i4>
      </vt:variant>
      <vt:variant>
        <vt:i4>0</vt:i4>
      </vt:variant>
      <vt:variant>
        <vt:i4>5</vt:i4>
      </vt:variant>
      <vt:variant>
        <vt:lpwstr/>
      </vt:variant>
      <vt:variant>
        <vt:lpwstr>_Toc396825184</vt:lpwstr>
      </vt:variant>
      <vt:variant>
        <vt:i4>1769526</vt:i4>
      </vt:variant>
      <vt:variant>
        <vt:i4>428</vt:i4>
      </vt:variant>
      <vt:variant>
        <vt:i4>0</vt:i4>
      </vt:variant>
      <vt:variant>
        <vt:i4>5</vt:i4>
      </vt:variant>
      <vt:variant>
        <vt:lpwstr/>
      </vt:variant>
      <vt:variant>
        <vt:lpwstr>_Toc396825183</vt:lpwstr>
      </vt:variant>
      <vt:variant>
        <vt:i4>1769526</vt:i4>
      </vt:variant>
      <vt:variant>
        <vt:i4>422</vt:i4>
      </vt:variant>
      <vt:variant>
        <vt:i4>0</vt:i4>
      </vt:variant>
      <vt:variant>
        <vt:i4>5</vt:i4>
      </vt:variant>
      <vt:variant>
        <vt:lpwstr/>
      </vt:variant>
      <vt:variant>
        <vt:lpwstr>_Toc396825182</vt:lpwstr>
      </vt:variant>
      <vt:variant>
        <vt:i4>1769526</vt:i4>
      </vt:variant>
      <vt:variant>
        <vt:i4>416</vt:i4>
      </vt:variant>
      <vt:variant>
        <vt:i4>0</vt:i4>
      </vt:variant>
      <vt:variant>
        <vt:i4>5</vt:i4>
      </vt:variant>
      <vt:variant>
        <vt:lpwstr/>
      </vt:variant>
      <vt:variant>
        <vt:lpwstr>_Toc396825181</vt:lpwstr>
      </vt:variant>
      <vt:variant>
        <vt:i4>1769526</vt:i4>
      </vt:variant>
      <vt:variant>
        <vt:i4>410</vt:i4>
      </vt:variant>
      <vt:variant>
        <vt:i4>0</vt:i4>
      </vt:variant>
      <vt:variant>
        <vt:i4>5</vt:i4>
      </vt:variant>
      <vt:variant>
        <vt:lpwstr/>
      </vt:variant>
      <vt:variant>
        <vt:lpwstr>_Toc396825180</vt:lpwstr>
      </vt:variant>
      <vt:variant>
        <vt:i4>1310774</vt:i4>
      </vt:variant>
      <vt:variant>
        <vt:i4>404</vt:i4>
      </vt:variant>
      <vt:variant>
        <vt:i4>0</vt:i4>
      </vt:variant>
      <vt:variant>
        <vt:i4>5</vt:i4>
      </vt:variant>
      <vt:variant>
        <vt:lpwstr/>
      </vt:variant>
      <vt:variant>
        <vt:lpwstr>_Toc396825179</vt:lpwstr>
      </vt:variant>
      <vt:variant>
        <vt:i4>1310774</vt:i4>
      </vt:variant>
      <vt:variant>
        <vt:i4>398</vt:i4>
      </vt:variant>
      <vt:variant>
        <vt:i4>0</vt:i4>
      </vt:variant>
      <vt:variant>
        <vt:i4>5</vt:i4>
      </vt:variant>
      <vt:variant>
        <vt:lpwstr/>
      </vt:variant>
      <vt:variant>
        <vt:lpwstr>_Toc396825178</vt:lpwstr>
      </vt:variant>
      <vt:variant>
        <vt:i4>1310774</vt:i4>
      </vt:variant>
      <vt:variant>
        <vt:i4>392</vt:i4>
      </vt:variant>
      <vt:variant>
        <vt:i4>0</vt:i4>
      </vt:variant>
      <vt:variant>
        <vt:i4>5</vt:i4>
      </vt:variant>
      <vt:variant>
        <vt:lpwstr/>
      </vt:variant>
      <vt:variant>
        <vt:lpwstr>_Toc396825177</vt:lpwstr>
      </vt:variant>
      <vt:variant>
        <vt:i4>1310774</vt:i4>
      </vt:variant>
      <vt:variant>
        <vt:i4>386</vt:i4>
      </vt:variant>
      <vt:variant>
        <vt:i4>0</vt:i4>
      </vt:variant>
      <vt:variant>
        <vt:i4>5</vt:i4>
      </vt:variant>
      <vt:variant>
        <vt:lpwstr/>
      </vt:variant>
      <vt:variant>
        <vt:lpwstr>_Toc396825176</vt:lpwstr>
      </vt:variant>
      <vt:variant>
        <vt:i4>1310774</vt:i4>
      </vt:variant>
      <vt:variant>
        <vt:i4>380</vt:i4>
      </vt:variant>
      <vt:variant>
        <vt:i4>0</vt:i4>
      </vt:variant>
      <vt:variant>
        <vt:i4>5</vt:i4>
      </vt:variant>
      <vt:variant>
        <vt:lpwstr/>
      </vt:variant>
      <vt:variant>
        <vt:lpwstr>_Toc396825175</vt:lpwstr>
      </vt:variant>
      <vt:variant>
        <vt:i4>1310774</vt:i4>
      </vt:variant>
      <vt:variant>
        <vt:i4>374</vt:i4>
      </vt:variant>
      <vt:variant>
        <vt:i4>0</vt:i4>
      </vt:variant>
      <vt:variant>
        <vt:i4>5</vt:i4>
      </vt:variant>
      <vt:variant>
        <vt:lpwstr/>
      </vt:variant>
      <vt:variant>
        <vt:lpwstr>_Toc396825174</vt:lpwstr>
      </vt:variant>
      <vt:variant>
        <vt:i4>1310774</vt:i4>
      </vt:variant>
      <vt:variant>
        <vt:i4>368</vt:i4>
      </vt:variant>
      <vt:variant>
        <vt:i4>0</vt:i4>
      </vt:variant>
      <vt:variant>
        <vt:i4>5</vt:i4>
      </vt:variant>
      <vt:variant>
        <vt:lpwstr/>
      </vt:variant>
      <vt:variant>
        <vt:lpwstr>_Toc396825173</vt:lpwstr>
      </vt:variant>
      <vt:variant>
        <vt:i4>1310774</vt:i4>
      </vt:variant>
      <vt:variant>
        <vt:i4>362</vt:i4>
      </vt:variant>
      <vt:variant>
        <vt:i4>0</vt:i4>
      </vt:variant>
      <vt:variant>
        <vt:i4>5</vt:i4>
      </vt:variant>
      <vt:variant>
        <vt:lpwstr/>
      </vt:variant>
      <vt:variant>
        <vt:lpwstr>_Toc396825172</vt:lpwstr>
      </vt:variant>
      <vt:variant>
        <vt:i4>1310774</vt:i4>
      </vt:variant>
      <vt:variant>
        <vt:i4>356</vt:i4>
      </vt:variant>
      <vt:variant>
        <vt:i4>0</vt:i4>
      </vt:variant>
      <vt:variant>
        <vt:i4>5</vt:i4>
      </vt:variant>
      <vt:variant>
        <vt:lpwstr/>
      </vt:variant>
      <vt:variant>
        <vt:lpwstr>_Toc396825171</vt:lpwstr>
      </vt:variant>
      <vt:variant>
        <vt:i4>1310774</vt:i4>
      </vt:variant>
      <vt:variant>
        <vt:i4>350</vt:i4>
      </vt:variant>
      <vt:variant>
        <vt:i4>0</vt:i4>
      </vt:variant>
      <vt:variant>
        <vt:i4>5</vt:i4>
      </vt:variant>
      <vt:variant>
        <vt:lpwstr/>
      </vt:variant>
      <vt:variant>
        <vt:lpwstr>_Toc396825170</vt:lpwstr>
      </vt:variant>
      <vt:variant>
        <vt:i4>1376310</vt:i4>
      </vt:variant>
      <vt:variant>
        <vt:i4>344</vt:i4>
      </vt:variant>
      <vt:variant>
        <vt:i4>0</vt:i4>
      </vt:variant>
      <vt:variant>
        <vt:i4>5</vt:i4>
      </vt:variant>
      <vt:variant>
        <vt:lpwstr/>
      </vt:variant>
      <vt:variant>
        <vt:lpwstr>_Toc396825169</vt:lpwstr>
      </vt:variant>
      <vt:variant>
        <vt:i4>1376310</vt:i4>
      </vt:variant>
      <vt:variant>
        <vt:i4>338</vt:i4>
      </vt:variant>
      <vt:variant>
        <vt:i4>0</vt:i4>
      </vt:variant>
      <vt:variant>
        <vt:i4>5</vt:i4>
      </vt:variant>
      <vt:variant>
        <vt:lpwstr/>
      </vt:variant>
      <vt:variant>
        <vt:lpwstr>_Toc396825168</vt:lpwstr>
      </vt:variant>
      <vt:variant>
        <vt:i4>1376310</vt:i4>
      </vt:variant>
      <vt:variant>
        <vt:i4>332</vt:i4>
      </vt:variant>
      <vt:variant>
        <vt:i4>0</vt:i4>
      </vt:variant>
      <vt:variant>
        <vt:i4>5</vt:i4>
      </vt:variant>
      <vt:variant>
        <vt:lpwstr/>
      </vt:variant>
      <vt:variant>
        <vt:lpwstr>_Toc396825167</vt:lpwstr>
      </vt:variant>
      <vt:variant>
        <vt:i4>1376310</vt:i4>
      </vt:variant>
      <vt:variant>
        <vt:i4>326</vt:i4>
      </vt:variant>
      <vt:variant>
        <vt:i4>0</vt:i4>
      </vt:variant>
      <vt:variant>
        <vt:i4>5</vt:i4>
      </vt:variant>
      <vt:variant>
        <vt:lpwstr/>
      </vt:variant>
      <vt:variant>
        <vt:lpwstr>_Toc396825166</vt:lpwstr>
      </vt:variant>
      <vt:variant>
        <vt:i4>1638458</vt:i4>
      </vt:variant>
      <vt:variant>
        <vt:i4>317</vt:i4>
      </vt:variant>
      <vt:variant>
        <vt:i4>0</vt:i4>
      </vt:variant>
      <vt:variant>
        <vt:i4>5</vt:i4>
      </vt:variant>
      <vt:variant>
        <vt:lpwstr/>
      </vt:variant>
      <vt:variant>
        <vt:lpwstr>_Toc396889765</vt:lpwstr>
      </vt:variant>
      <vt:variant>
        <vt:i4>1638458</vt:i4>
      </vt:variant>
      <vt:variant>
        <vt:i4>311</vt:i4>
      </vt:variant>
      <vt:variant>
        <vt:i4>0</vt:i4>
      </vt:variant>
      <vt:variant>
        <vt:i4>5</vt:i4>
      </vt:variant>
      <vt:variant>
        <vt:lpwstr/>
      </vt:variant>
      <vt:variant>
        <vt:lpwstr>_Toc396889764</vt:lpwstr>
      </vt:variant>
      <vt:variant>
        <vt:i4>1638458</vt:i4>
      </vt:variant>
      <vt:variant>
        <vt:i4>305</vt:i4>
      </vt:variant>
      <vt:variant>
        <vt:i4>0</vt:i4>
      </vt:variant>
      <vt:variant>
        <vt:i4>5</vt:i4>
      </vt:variant>
      <vt:variant>
        <vt:lpwstr/>
      </vt:variant>
      <vt:variant>
        <vt:lpwstr>_Toc396889763</vt:lpwstr>
      </vt:variant>
      <vt:variant>
        <vt:i4>1638458</vt:i4>
      </vt:variant>
      <vt:variant>
        <vt:i4>299</vt:i4>
      </vt:variant>
      <vt:variant>
        <vt:i4>0</vt:i4>
      </vt:variant>
      <vt:variant>
        <vt:i4>5</vt:i4>
      </vt:variant>
      <vt:variant>
        <vt:lpwstr/>
      </vt:variant>
      <vt:variant>
        <vt:lpwstr>_Toc396889762</vt:lpwstr>
      </vt:variant>
      <vt:variant>
        <vt:i4>1638458</vt:i4>
      </vt:variant>
      <vt:variant>
        <vt:i4>293</vt:i4>
      </vt:variant>
      <vt:variant>
        <vt:i4>0</vt:i4>
      </vt:variant>
      <vt:variant>
        <vt:i4>5</vt:i4>
      </vt:variant>
      <vt:variant>
        <vt:lpwstr/>
      </vt:variant>
      <vt:variant>
        <vt:lpwstr>_Toc396889761</vt:lpwstr>
      </vt:variant>
      <vt:variant>
        <vt:i4>1638458</vt:i4>
      </vt:variant>
      <vt:variant>
        <vt:i4>287</vt:i4>
      </vt:variant>
      <vt:variant>
        <vt:i4>0</vt:i4>
      </vt:variant>
      <vt:variant>
        <vt:i4>5</vt:i4>
      </vt:variant>
      <vt:variant>
        <vt:lpwstr/>
      </vt:variant>
      <vt:variant>
        <vt:lpwstr>_Toc396889760</vt:lpwstr>
      </vt:variant>
      <vt:variant>
        <vt:i4>1703994</vt:i4>
      </vt:variant>
      <vt:variant>
        <vt:i4>281</vt:i4>
      </vt:variant>
      <vt:variant>
        <vt:i4>0</vt:i4>
      </vt:variant>
      <vt:variant>
        <vt:i4>5</vt:i4>
      </vt:variant>
      <vt:variant>
        <vt:lpwstr/>
      </vt:variant>
      <vt:variant>
        <vt:lpwstr>_Toc396889759</vt:lpwstr>
      </vt:variant>
      <vt:variant>
        <vt:i4>1703994</vt:i4>
      </vt:variant>
      <vt:variant>
        <vt:i4>275</vt:i4>
      </vt:variant>
      <vt:variant>
        <vt:i4>0</vt:i4>
      </vt:variant>
      <vt:variant>
        <vt:i4>5</vt:i4>
      </vt:variant>
      <vt:variant>
        <vt:lpwstr/>
      </vt:variant>
      <vt:variant>
        <vt:lpwstr>_Toc396889758</vt:lpwstr>
      </vt:variant>
      <vt:variant>
        <vt:i4>1703994</vt:i4>
      </vt:variant>
      <vt:variant>
        <vt:i4>269</vt:i4>
      </vt:variant>
      <vt:variant>
        <vt:i4>0</vt:i4>
      </vt:variant>
      <vt:variant>
        <vt:i4>5</vt:i4>
      </vt:variant>
      <vt:variant>
        <vt:lpwstr/>
      </vt:variant>
      <vt:variant>
        <vt:lpwstr>_Toc396889757</vt:lpwstr>
      </vt:variant>
      <vt:variant>
        <vt:i4>1703994</vt:i4>
      </vt:variant>
      <vt:variant>
        <vt:i4>263</vt:i4>
      </vt:variant>
      <vt:variant>
        <vt:i4>0</vt:i4>
      </vt:variant>
      <vt:variant>
        <vt:i4>5</vt:i4>
      </vt:variant>
      <vt:variant>
        <vt:lpwstr/>
      </vt:variant>
      <vt:variant>
        <vt:lpwstr>_Toc396889756</vt:lpwstr>
      </vt:variant>
      <vt:variant>
        <vt:i4>1703994</vt:i4>
      </vt:variant>
      <vt:variant>
        <vt:i4>257</vt:i4>
      </vt:variant>
      <vt:variant>
        <vt:i4>0</vt:i4>
      </vt:variant>
      <vt:variant>
        <vt:i4>5</vt:i4>
      </vt:variant>
      <vt:variant>
        <vt:lpwstr/>
      </vt:variant>
      <vt:variant>
        <vt:lpwstr>_Toc396889755</vt:lpwstr>
      </vt:variant>
      <vt:variant>
        <vt:i4>1703994</vt:i4>
      </vt:variant>
      <vt:variant>
        <vt:i4>251</vt:i4>
      </vt:variant>
      <vt:variant>
        <vt:i4>0</vt:i4>
      </vt:variant>
      <vt:variant>
        <vt:i4>5</vt:i4>
      </vt:variant>
      <vt:variant>
        <vt:lpwstr/>
      </vt:variant>
      <vt:variant>
        <vt:lpwstr>_Toc396889754</vt:lpwstr>
      </vt:variant>
      <vt:variant>
        <vt:i4>1703994</vt:i4>
      </vt:variant>
      <vt:variant>
        <vt:i4>245</vt:i4>
      </vt:variant>
      <vt:variant>
        <vt:i4>0</vt:i4>
      </vt:variant>
      <vt:variant>
        <vt:i4>5</vt:i4>
      </vt:variant>
      <vt:variant>
        <vt:lpwstr/>
      </vt:variant>
      <vt:variant>
        <vt:lpwstr>_Toc396889753</vt:lpwstr>
      </vt:variant>
      <vt:variant>
        <vt:i4>1703994</vt:i4>
      </vt:variant>
      <vt:variant>
        <vt:i4>239</vt:i4>
      </vt:variant>
      <vt:variant>
        <vt:i4>0</vt:i4>
      </vt:variant>
      <vt:variant>
        <vt:i4>5</vt:i4>
      </vt:variant>
      <vt:variant>
        <vt:lpwstr/>
      </vt:variant>
      <vt:variant>
        <vt:lpwstr>_Toc396889752</vt:lpwstr>
      </vt:variant>
      <vt:variant>
        <vt:i4>1703994</vt:i4>
      </vt:variant>
      <vt:variant>
        <vt:i4>233</vt:i4>
      </vt:variant>
      <vt:variant>
        <vt:i4>0</vt:i4>
      </vt:variant>
      <vt:variant>
        <vt:i4>5</vt:i4>
      </vt:variant>
      <vt:variant>
        <vt:lpwstr/>
      </vt:variant>
      <vt:variant>
        <vt:lpwstr>_Toc396889751</vt:lpwstr>
      </vt:variant>
      <vt:variant>
        <vt:i4>1703994</vt:i4>
      </vt:variant>
      <vt:variant>
        <vt:i4>227</vt:i4>
      </vt:variant>
      <vt:variant>
        <vt:i4>0</vt:i4>
      </vt:variant>
      <vt:variant>
        <vt:i4>5</vt:i4>
      </vt:variant>
      <vt:variant>
        <vt:lpwstr/>
      </vt:variant>
      <vt:variant>
        <vt:lpwstr>_Toc396889750</vt:lpwstr>
      </vt:variant>
      <vt:variant>
        <vt:i4>1507382</vt:i4>
      </vt:variant>
      <vt:variant>
        <vt:i4>218</vt:i4>
      </vt:variant>
      <vt:variant>
        <vt:i4>0</vt:i4>
      </vt:variant>
      <vt:variant>
        <vt:i4>5</vt:i4>
      </vt:variant>
      <vt:variant>
        <vt:lpwstr/>
      </vt:variant>
      <vt:variant>
        <vt:lpwstr>_Toc396825149</vt:lpwstr>
      </vt:variant>
      <vt:variant>
        <vt:i4>1507382</vt:i4>
      </vt:variant>
      <vt:variant>
        <vt:i4>212</vt:i4>
      </vt:variant>
      <vt:variant>
        <vt:i4>0</vt:i4>
      </vt:variant>
      <vt:variant>
        <vt:i4>5</vt:i4>
      </vt:variant>
      <vt:variant>
        <vt:lpwstr/>
      </vt:variant>
      <vt:variant>
        <vt:lpwstr>_Toc396825148</vt:lpwstr>
      </vt:variant>
      <vt:variant>
        <vt:i4>1507382</vt:i4>
      </vt:variant>
      <vt:variant>
        <vt:i4>206</vt:i4>
      </vt:variant>
      <vt:variant>
        <vt:i4>0</vt:i4>
      </vt:variant>
      <vt:variant>
        <vt:i4>5</vt:i4>
      </vt:variant>
      <vt:variant>
        <vt:lpwstr/>
      </vt:variant>
      <vt:variant>
        <vt:lpwstr>_Toc396825147</vt:lpwstr>
      </vt:variant>
      <vt:variant>
        <vt:i4>1507382</vt:i4>
      </vt:variant>
      <vt:variant>
        <vt:i4>200</vt:i4>
      </vt:variant>
      <vt:variant>
        <vt:i4>0</vt:i4>
      </vt:variant>
      <vt:variant>
        <vt:i4>5</vt:i4>
      </vt:variant>
      <vt:variant>
        <vt:lpwstr/>
      </vt:variant>
      <vt:variant>
        <vt:lpwstr>_Toc396825146</vt:lpwstr>
      </vt:variant>
      <vt:variant>
        <vt:i4>1507382</vt:i4>
      </vt:variant>
      <vt:variant>
        <vt:i4>194</vt:i4>
      </vt:variant>
      <vt:variant>
        <vt:i4>0</vt:i4>
      </vt:variant>
      <vt:variant>
        <vt:i4>5</vt:i4>
      </vt:variant>
      <vt:variant>
        <vt:lpwstr/>
      </vt:variant>
      <vt:variant>
        <vt:lpwstr>_Toc396825145</vt:lpwstr>
      </vt:variant>
      <vt:variant>
        <vt:i4>1507382</vt:i4>
      </vt:variant>
      <vt:variant>
        <vt:i4>188</vt:i4>
      </vt:variant>
      <vt:variant>
        <vt:i4>0</vt:i4>
      </vt:variant>
      <vt:variant>
        <vt:i4>5</vt:i4>
      </vt:variant>
      <vt:variant>
        <vt:lpwstr/>
      </vt:variant>
      <vt:variant>
        <vt:lpwstr>_Toc396825144</vt:lpwstr>
      </vt:variant>
      <vt:variant>
        <vt:i4>1507382</vt:i4>
      </vt:variant>
      <vt:variant>
        <vt:i4>182</vt:i4>
      </vt:variant>
      <vt:variant>
        <vt:i4>0</vt:i4>
      </vt:variant>
      <vt:variant>
        <vt:i4>5</vt:i4>
      </vt:variant>
      <vt:variant>
        <vt:lpwstr/>
      </vt:variant>
      <vt:variant>
        <vt:lpwstr>_Toc396825142</vt:lpwstr>
      </vt:variant>
      <vt:variant>
        <vt:i4>1507382</vt:i4>
      </vt:variant>
      <vt:variant>
        <vt:i4>176</vt:i4>
      </vt:variant>
      <vt:variant>
        <vt:i4>0</vt:i4>
      </vt:variant>
      <vt:variant>
        <vt:i4>5</vt:i4>
      </vt:variant>
      <vt:variant>
        <vt:lpwstr/>
      </vt:variant>
      <vt:variant>
        <vt:lpwstr>_Toc396825141</vt:lpwstr>
      </vt:variant>
      <vt:variant>
        <vt:i4>1507382</vt:i4>
      </vt:variant>
      <vt:variant>
        <vt:i4>170</vt:i4>
      </vt:variant>
      <vt:variant>
        <vt:i4>0</vt:i4>
      </vt:variant>
      <vt:variant>
        <vt:i4>5</vt:i4>
      </vt:variant>
      <vt:variant>
        <vt:lpwstr/>
      </vt:variant>
      <vt:variant>
        <vt:lpwstr>_Toc396825140</vt:lpwstr>
      </vt:variant>
      <vt:variant>
        <vt:i4>1048630</vt:i4>
      </vt:variant>
      <vt:variant>
        <vt:i4>164</vt:i4>
      </vt:variant>
      <vt:variant>
        <vt:i4>0</vt:i4>
      </vt:variant>
      <vt:variant>
        <vt:i4>5</vt:i4>
      </vt:variant>
      <vt:variant>
        <vt:lpwstr/>
      </vt:variant>
      <vt:variant>
        <vt:lpwstr>_Toc396825139</vt:lpwstr>
      </vt:variant>
      <vt:variant>
        <vt:i4>1048630</vt:i4>
      </vt:variant>
      <vt:variant>
        <vt:i4>158</vt:i4>
      </vt:variant>
      <vt:variant>
        <vt:i4>0</vt:i4>
      </vt:variant>
      <vt:variant>
        <vt:i4>5</vt:i4>
      </vt:variant>
      <vt:variant>
        <vt:lpwstr/>
      </vt:variant>
      <vt:variant>
        <vt:lpwstr>_Toc396825138</vt:lpwstr>
      </vt:variant>
      <vt:variant>
        <vt:i4>1048630</vt:i4>
      </vt:variant>
      <vt:variant>
        <vt:i4>152</vt:i4>
      </vt:variant>
      <vt:variant>
        <vt:i4>0</vt:i4>
      </vt:variant>
      <vt:variant>
        <vt:i4>5</vt:i4>
      </vt:variant>
      <vt:variant>
        <vt:lpwstr/>
      </vt:variant>
      <vt:variant>
        <vt:lpwstr>_Toc396825137</vt:lpwstr>
      </vt:variant>
      <vt:variant>
        <vt:i4>1048630</vt:i4>
      </vt:variant>
      <vt:variant>
        <vt:i4>146</vt:i4>
      </vt:variant>
      <vt:variant>
        <vt:i4>0</vt:i4>
      </vt:variant>
      <vt:variant>
        <vt:i4>5</vt:i4>
      </vt:variant>
      <vt:variant>
        <vt:lpwstr/>
      </vt:variant>
      <vt:variant>
        <vt:lpwstr>_Toc396825136</vt:lpwstr>
      </vt:variant>
      <vt:variant>
        <vt:i4>1048630</vt:i4>
      </vt:variant>
      <vt:variant>
        <vt:i4>140</vt:i4>
      </vt:variant>
      <vt:variant>
        <vt:i4>0</vt:i4>
      </vt:variant>
      <vt:variant>
        <vt:i4>5</vt:i4>
      </vt:variant>
      <vt:variant>
        <vt:lpwstr/>
      </vt:variant>
      <vt:variant>
        <vt:lpwstr>_Toc396825135</vt:lpwstr>
      </vt:variant>
      <vt:variant>
        <vt:i4>1048630</vt:i4>
      </vt:variant>
      <vt:variant>
        <vt:i4>134</vt:i4>
      </vt:variant>
      <vt:variant>
        <vt:i4>0</vt:i4>
      </vt:variant>
      <vt:variant>
        <vt:i4>5</vt:i4>
      </vt:variant>
      <vt:variant>
        <vt:lpwstr/>
      </vt:variant>
      <vt:variant>
        <vt:lpwstr>_Toc396825134</vt:lpwstr>
      </vt:variant>
      <vt:variant>
        <vt:i4>1048630</vt:i4>
      </vt:variant>
      <vt:variant>
        <vt:i4>128</vt:i4>
      </vt:variant>
      <vt:variant>
        <vt:i4>0</vt:i4>
      </vt:variant>
      <vt:variant>
        <vt:i4>5</vt:i4>
      </vt:variant>
      <vt:variant>
        <vt:lpwstr/>
      </vt:variant>
      <vt:variant>
        <vt:lpwstr>_Toc396825133</vt:lpwstr>
      </vt:variant>
      <vt:variant>
        <vt:i4>1048630</vt:i4>
      </vt:variant>
      <vt:variant>
        <vt:i4>122</vt:i4>
      </vt:variant>
      <vt:variant>
        <vt:i4>0</vt:i4>
      </vt:variant>
      <vt:variant>
        <vt:i4>5</vt:i4>
      </vt:variant>
      <vt:variant>
        <vt:lpwstr/>
      </vt:variant>
      <vt:variant>
        <vt:lpwstr>_Toc396825132</vt:lpwstr>
      </vt:variant>
      <vt:variant>
        <vt:i4>1048630</vt:i4>
      </vt:variant>
      <vt:variant>
        <vt:i4>116</vt:i4>
      </vt:variant>
      <vt:variant>
        <vt:i4>0</vt:i4>
      </vt:variant>
      <vt:variant>
        <vt:i4>5</vt:i4>
      </vt:variant>
      <vt:variant>
        <vt:lpwstr/>
      </vt:variant>
      <vt:variant>
        <vt:lpwstr>_Toc396825131</vt:lpwstr>
      </vt:variant>
      <vt:variant>
        <vt:i4>1048630</vt:i4>
      </vt:variant>
      <vt:variant>
        <vt:i4>110</vt:i4>
      </vt:variant>
      <vt:variant>
        <vt:i4>0</vt:i4>
      </vt:variant>
      <vt:variant>
        <vt:i4>5</vt:i4>
      </vt:variant>
      <vt:variant>
        <vt:lpwstr/>
      </vt:variant>
      <vt:variant>
        <vt:lpwstr>_Toc396825130</vt:lpwstr>
      </vt:variant>
      <vt:variant>
        <vt:i4>1114166</vt:i4>
      </vt:variant>
      <vt:variant>
        <vt:i4>104</vt:i4>
      </vt:variant>
      <vt:variant>
        <vt:i4>0</vt:i4>
      </vt:variant>
      <vt:variant>
        <vt:i4>5</vt:i4>
      </vt:variant>
      <vt:variant>
        <vt:lpwstr/>
      </vt:variant>
      <vt:variant>
        <vt:lpwstr>_Toc396825129</vt:lpwstr>
      </vt:variant>
      <vt:variant>
        <vt:i4>1114166</vt:i4>
      </vt:variant>
      <vt:variant>
        <vt:i4>98</vt:i4>
      </vt:variant>
      <vt:variant>
        <vt:i4>0</vt:i4>
      </vt:variant>
      <vt:variant>
        <vt:i4>5</vt:i4>
      </vt:variant>
      <vt:variant>
        <vt:lpwstr/>
      </vt:variant>
      <vt:variant>
        <vt:lpwstr>_Toc396825128</vt:lpwstr>
      </vt:variant>
      <vt:variant>
        <vt:i4>1114166</vt:i4>
      </vt:variant>
      <vt:variant>
        <vt:i4>92</vt:i4>
      </vt:variant>
      <vt:variant>
        <vt:i4>0</vt:i4>
      </vt:variant>
      <vt:variant>
        <vt:i4>5</vt:i4>
      </vt:variant>
      <vt:variant>
        <vt:lpwstr/>
      </vt:variant>
      <vt:variant>
        <vt:lpwstr>_Toc396825126</vt:lpwstr>
      </vt:variant>
      <vt:variant>
        <vt:i4>1114166</vt:i4>
      </vt:variant>
      <vt:variant>
        <vt:i4>86</vt:i4>
      </vt:variant>
      <vt:variant>
        <vt:i4>0</vt:i4>
      </vt:variant>
      <vt:variant>
        <vt:i4>5</vt:i4>
      </vt:variant>
      <vt:variant>
        <vt:lpwstr/>
      </vt:variant>
      <vt:variant>
        <vt:lpwstr>_Toc396825125</vt:lpwstr>
      </vt:variant>
      <vt:variant>
        <vt:i4>1114166</vt:i4>
      </vt:variant>
      <vt:variant>
        <vt:i4>80</vt:i4>
      </vt:variant>
      <vt:variant>
        <vt:i4>0</vt:i4>
      </vt:variant>
      <vt:variant>
        <vt:i4>5</vt:i4>
      </vt:variant>
      <vt:variant>
        <vt:lpwstr/>
      </vt:variant>
      <vt:variant>
        <vt:lpwstr>_Toc396825124</vt:lpwstr>
      </vt:variant>
      <vt:variant>
        <vt:i4>1114166</vt:i4>
      </vt:variant>
      <vt:variant>
        <vt:i4>74</vt:i4>
      </vt:variant>
      <vt:variant>
        <vt:i4>0</vt:i4>
      </vt:variant>
      <vt:variant>
        <vt:i4>5</vt:i4>
      </vt:variant>
      <vt:variant>
        <vt:lpwstr/>
      </vt:variant>
      <vt:variant>
        <vt:lpwstr>_Toc396825123</vt:lpwstr>
      </vt:variant>
      <vt:variant>
        <vt:i4>1114166</vt:i4>
      </vt:variant>
      <vt:variant>
        <vt:i4>68</vt:i4>
      </vt:variant>
      <vt:variant>
        <vt:i4>0</vt:i4>
      </vt:variant>
      <vt:variant>
        <vt:i4>5</vt:i4>
      </vt:variant>
      <vt:variant>
        <vt:lpwstr/>
      </vt:variant>
      <vt:variant>
        <vt:lpwstr>_Toc396825122</vt:lpwstr>
      </vt:variant>
      <vt:variant>
        <vt:i4>1114166</vt:i4>
      </vt:variant>
      <vt:variant>
        <vt:i4>62</vt:i4>
      </vt:variant>
      <vt:variant>
        <vt:i4>0</vt:i4>
      </vt:variant>
      <vt:variant>
        <vt:i4>5</vt:i4>
      </vt:variant>
      <vt:variant>
        <vt:lpwstr/>
      </vt:variant>
      <vt:variant>
        <vt:lpwstr>_Toc396825121</vt:lpwstr>
      </vt:variant>
      <vt:variant>
        <vt:i4>1114166</vt:i4>
      </vt:variant>
      <vt:variant>
        <vt:i4>56</vt:i4>
      </vt:variant>
      <vt:variant>
        <vt:i4>0</vt:i4>
      </vt:variant>
      <vt:variant>
        <vt:i4>5</vt:i4>
      </vt:variant>
      <vt:variant>
        <vt:lpwstr/>
      </vt:variant>
      <vt:variant>
        <vt:lpwstr>_Toc396825120</vt:lpwstr>
      </vt:variant>
      <vt:variant>
        <vt:i4>1179702</vt:i4>
      </vt:variant>
      <vt:variant>
        <vt:i4>50</vt:i4>
      </vt:variant>
      <vt:variant>
        <vt:i4>0</vt:i4>
      </vt:variant>
      <vt:variant>
        <vt:i4>5</vt:i4>
      </vt:variant>
      <vt:variant>
        <vt:lpwstr/>
      </vt:variant>
      <vt:variant>
        <vt:lpwstr>_Toc396825119</vt:lpwstr>
      </vt:variant>
      <vt:variant>
        <vt:i4>1179702</vt:i4>
      </vt:variant>
      <vt:variant>
        <vt:i4>44</vt:i4>
      </vt:variant>
      <vt:variant>
        <vt:i4>0</vt:i4>
      </vt:variant>
      <vt:variant>
        <vt:i4>5</vt:i4>
      </vt:variant>
      <vt:variant>
        <vt:lpwstr/>
      </vt:variant>
      <vt:variant>
        <vt:lpwstr>_Toc396825118</vt:lpwstr>
      </vt:variant>
      <vt:variant>
        <vt:i4>1179702</vt:i4>
      </vt:variant>
      <vt:variant>
        <vt:i4>38</vt:i4>
      </vt:variant>
      <vt:variant>
        <vt:i4>0</vt:i4>
      </vt:variant>
      <vt:variant>
        <vt:i4>5</vt:i4>
      </vt:variant>
      <vt:variant>
        <vt:lpwstr/>
      </vt:variant>
      <vt:variant>
        <vt:lpwstr>_Toc396825117</vt:lpwstr>
      </vt:variant>
      <vt:variant>
        <vt:i4>1179702</vt:i4>
      </vt:variant>
      <vt:variant>
        <vt:i4>32</vt:i4>
      </vt:variant>
      <vt:variant>
        <vt:i4>0</vt:i4>
      </vt:variant>
      <vt:variant>
        <vt:i4>5</vt:i4>
      </vt:variant>
      <vt:variant>
        <vt:lpwstr/>
      </vt:variant>
      <vt:variant>
        <vt:lpwstr>_Toc396825116</vt:lpwstr>
      </vt:variant>
      <vt:variant>
        <vt:i4>1179702</vt:i4>
      </vt:variant>
      <vt:variant>
        <vt:i4>26</vt:i4>
      </vt:variant>
      <vt:variant>
        <vt:i4>0</vt:i4>
      </vt:variant>
      <vt:variant>
        <vt:i4>5</vt:i4>
      </vt:variant>
      <vt:variant>
        <vt:lpwstr/>
      </vt:variant>
      <vt:variant>
        <vt:lpwstr>_Toc396825115</vt:lpwstr>
      </vt:variant>
      <vt:variant>
        <vt:i4>1179702</vt:i4>
      </vt:variant>
      <vt:variant>
        <vt:i4>20</vt:i4>
      </vt:variant>
      <vt:variant>
        <vt:i4>0</vt:i4>
      </vt:variant>
      <vt:variant>
        <vt:i4>5</vt:i4>
      </vt:variant>
      <vt:variant>
        <vt:lpwstr/>
      </vt:variant>
      <vt:variant>
        <vt:lpwstr>_Toc396825114</vt:lpwstr>
      </vt:variant>
      <vt:variant>
        <vt:i4>1179702</vt:i4>
      </vt:variant>
      <vt:variant>
        <vt:i4>14</vt:i4>
      </vt:variant>
      <vt:variant>
        <vt:i4>0</vt:i4>
      </vt:variant>
      <vt:variant>
        <vt:i4>5</vt:i4>
      </vt:variant>
      <vt:variant>
        <vt:lpwstr/>
      </vt:variant>
      <vt:variant>
        <vt:lpwstr>_Toc396825113</vt:lpwstr>
      </vt:variant>
      <vt:variant>
        <vt:i4>1179702</vt:i4>
      </vt:variant>
      <vt:variant>
        <vt:i4>8</vt:i4>
      </vt:variant>
      <vt:variant>
        <vt:i4>0</vt:i4>
      </vt:variant>
      <vt:variant>
        <vt:i4>5</vt:i4>
      </vt:variant>
      <vt:variant>
        <vt:lpwstr/>
      </vt:variant>
      <vt:variant>
        <vt:lpwstr>_Toc396825112</vt:lpwstr>
      </vt:variant>
      <vt:variant>
        <vt:i4>1179702</vt:i4>
      </vt:variant>
      <vt:variant>
        <vt:i4>2</vt:i4>
      </vt:variant>
      <vt:variant>
        <vt:i4>0</vt:i4>
      </vt:variant>
      <vt:variant>
        <vt:i4>5</vt:i4>
      </vt:variant>
      <vt:variant>
        <vt:lpwstr/>
      </vt:variant>
      <vt:variant>
        <vt:lpwstr>_Toc396825111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 Floodway Project, Appendix F Environmental Resources</dc:title>
  <dc:creator>Claudia Tan</dc:creator>
  <cp:lastModifiedBy>Pingree, Ryan H.</cp:lastModifiedBy>
  <cp:revision>2</cp:revision>
  <cp:lastPrinted>2014-12-19T20:18:00Z</cp:lastPrinted>
  <dcterms:created xsi:type="dcterms:W3CDTF">2014-12-19T20:27:00Z</dcterms:created>
  <dcterms:modified xsi:type="dcterms:W3CDTF">2014-12-19T20:27:00Z</dcterms:modified>
</cp:coreProperties>
</file>